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20"/>
        <w:tblW w:w="8755" w:type="dxa"/>
        <w:tblLayout w:type="fixed"/>
        <w:tblLook w:val="04A0" w:firstRow="1" w:lastRow="0" w:firstColumn="1" w:lastColumn="0" w:noHBand="0" w:noVBand="1"/>
      </w:tblPr>
      <w:tblGrid>
        <w:gridCol w:w="4111"/>
        <w:gridCol w:w="4644"/>
      </w:tblGrid>
      <w:tr w:rsidR="004D31DC" w:rsidRPr="002C2B6F" w:rsidTr="00006F27">
        <w:trPr>
          <w:trHeight w:val="1975"/>
        </w:trPr>
        <w:tc>
          <w:tcPr>
            <w:tcW w:w="7479" w:type="dxa"/>
            <w:gridSpan w:val="2"/>
          </w:tcPr>
          <w:p w:rsidR="004D31DC" w:rsidRPr="002C2B6F" w:rsidRDefault="004D31DC" w:rsidP="00E24332">
            <w:pPr>
              <w:rPr>
                <w:lang w:val="hu-HU"/>
              </w:rPr>
            </w:pPr>
            <w:bookmarkStart w:id="0" w:name="_GoBack"/>
            <w:bookmarkEnd w:id="0"/>
            <w:r w:rsidRPr="002C2B6F">
              <w:rPr>
                <w:lang w:val="hu-HU"/>
              </w:rPr>
              <w:t>Szerb Köztársaság</w:t>
            </w:r>
          </w:p>
          <w:p w:rsidR="004D31DC" w:rsidRPr="002C2B6F" w:rsidRDefault="004D31DC" w:rsidP="00006F27">
            <w:pPr>
              <w:rPr>
                <w:lang w:val="hu-HU"/>
              </w:rPr>
            </w:pPr>
            <w:r w:rsidRPr="002C2B6F">
              <w:rPr>
                <w:lang w:val="hu-HU"/>
              </w:rPr>
              <w:t xml:space="preserve">Vajdaság Autonóm Tartomány </w:t>
            </w:r>
          </w:p>
          <w:p w:rsidR="004D31DC" w:rsidRPr="002C2B6F" w:rsidRDefault="004D31DC" w:rsidP="00006F27">
            <w:pPr>
              <w:rPr>
                <w:b/>
                <w:lang w:val="hu-HU"/>
              </w:rPr>
            </w:pPr>
            <w:r w:rsidRPr="002C2B6F">
              <w:rPr>
                <w:b/>
                <w:lang w:val="hu-HU"/>
              </w:rPr>
              <w:t>Tartományi Oktatási, Jogalkotási, Közigazgatási és</w:t>
            </w:r>
          </w:p>
          <w:p w:rsidR="004D31DC" w:rsidRPr="002C2B6F" w:rsidRDefault="004D31DC" w:rsidP="00006F27">
            <w:pPr>
              <w:rPr>
                <w:b/>
                <w:lang w:val="hu-HU"/>
              </w:rPr>
            </w:pPr>
            <w:r w:rsidRPr="002C2B6F">
              <w:rPr>
                <w:b/>
                <w:lang w:val="hu-HU"/>
              </w:rPr>
              <w:t>Nemzeti Kisebbségi – Nemz</w:t>
            </w:r>
            <w:r>
              <w:rPr>
                <w:b/>
                <w:lang w:val="hu-HU"/>
              </w:rPr>
              <w:t>eti Közösségi</w:t>
            </w:r>
            <w:r w:rsidRPr="002C2B6F">
              <w:rPr>
                <w:b/>
                <w:lang w:val="hu-HU"/>
              </w:rPr>
              <w:t xml:space="preserve"> Titkárság</w:t>
            </w:r>
          </w:p>
          <w:p w:rsidR="004D31DC" w:rsidRPr="002C2B6F" w:rsidRDefault="004D31DC" w:rsidP="00006F27">
            <w:pPr>
              <w:jc w:val="both"/>
              <w:rPr>
                <w:color w:val="000000"/>
                <w:lang w:val="hu-HU"/>
              </w:rPr>
            </w:pPr>
            <w:r w:rsidRPr="002C2B6F">
              <w:rPr>
                <w:color w:val="000000"/>
                <w:lang w:val="hu-HU"/>
              </w:rPr>
              <w:t>Mihailo Pupin sgt. 16, 21000 Újvidék</w:t>
            </w:r>
          </w:p>
          <w:p w:rsidR="005E59BD" w:rsidRDefault="004D31DC" w:rsidP="00006F27">
            <w:pPr>
              <w:jc w:val="both"/>
              <w:rPr>
                <w:lang w:val="hu-HU"/>
              </w:rPr>
            </w:pPr>
            <w:r w:rsidRPr="002C2B6F">
              <w:rPr>
                <w:lang w:val="hu-HU"/>
              </w:rPr>
              <w:t>Тel.: +381 21  487 4</w:t>
            </w:r>
            <w:r w:rsidR="005E59BD">
              <w:rPr>
                <w:lang w:val="hu-HU"/>
              </w:rPr>
              <w:t>2</w:t>
            </w:r>
            <w:r w:rsidRPr="002C2B6F">
              <w:rPr>
                <w:lang w:val="hu-HU"/>
              </w:rPr>
              <w:t xml:space="preserve"> </w:t>
            </w:r>
            <w:r w:rsidR="005E59BD">
              <w:rPr>
                <w:lang w:val="hu-HU"/>
              </w:rPr>
              <w:t>62</w:t>
            </w:r>
          </w:p>
          <w:p w:rsidR="004D31DC" w:rsidRPr="002C2B6F" w:rsidRDefault="004D31DC" w:rsidP="00006F27">
            <w:pPr>
              <w:jc w:val="both"/>
              <w:rPr>
                <w:lang w:val="hu-HU"/>
              </w:rPr>
            </w:pPr>
            <w:r w:rsidRPr="002C2B6F">
              <w:rPr>
                <w:lang w:val="hu-HU"/>
              </w:rPr>
              <w:t>Fax: +381 21 4</w:t>
            </w:r>
            <w:r w:rsidR="005E59BD">
              <w:rPr>
                <w:lang w:val="hu-HU"/>
              </w:rPr>
              <w:t>87</w:t>
            </w:r>
            <w:r w:rsidRPr="002C2B6F">
              <w:rPr>
                <w:lang w:val="hu-HU"/>
              </w:rPr>
              <w:t xml:space="preserve"> </w:t>
            </w:r>
            <w:r w:rsidR="005E59BD">
              <w:rPr>
                <w:lang w:val="hu-HU"/>
              </w:rPr>
              <w:t>46 21</w:t>
            </w:r>
            <w:r w:rsidRPr="002C2B6F">
              <w:rPr>
                <w:lang w:val="hu-HU"/>
              </w:rPr>
              <w:t xml:space="preserve"> </w:t>
            </w:r>
          </w:p>
          <w:p w:rsidR="004D31DC" w:rsidRPr="002C2B6F" w:rsidRDefault="004D31DC" w:rsidP="00006F27">
            <w:pPr>
              <w:jc w:val="both"/>
              <w:rPr>
                <w:color w:val="000000"/>
                <w:lang w:val="hu-HU"/>
              </w:rPr>
            </w:pPr>
          </w:p>
        </w:tc>
      </w:tr>
      <w:tr w:rsidR="004D31DC" w:rsidRPr="002C2B6F" w:rsidTr="00006F27">
        <w:trPr>
          <w:trHeight w:val="348"/>
        </w:trPr>
        <w:tc>
          <w:tcPr>
            <w:tcW w:w="3512" w:type="dxa"/>
          </w:tcPr>
          <w:p w:rsidR="004D31DC" w:rsidRPr="002C2B6F" w:rsidRDefault="004D31DC" w:rsidP="00006F27">
            <w:pPr>
              <w:jc w:val="both"/>
              <w:rPr>
                <w:color w:val="000000"/>
                <w:lang w:val="hu-HU"/>
              </w:rPr>
            </w:pPr>
            <w:r w:rsidRPr="002C2B6F">
              <w:rPr>
                <w:color w:val="000000"/>
                <w:lang w:val="hu-HU"/>
              </w:rPr>
              <w:t>Szám: 128-451-</w:t>
            </w:r>
            <w:r w:rsidR="005E59BD">
              <w:rPr>
                <w:color w:val="000000"/>
                <w:lang w:val="hu-HU"/>
              </w:rPr>
              <w:t>759</w:t>
            </w:r>
            <w:r w:rsidRPr="002C2B6F">
              <w:rPr>
                <w:color w:val="000000"/>
                <w:lang w:val="hu-HU"/>
              </w:rPr>
              <w:t>/201</w:t>
            </w:r>
            <w:r w:rsidR="005E59BD">
              <w:rPr>
                <w:color w:val="000000"/>
                <w:lang w:val="hu-HU"/>
              </w:rPr>
              <w:t>6</w:t>
            </w:r>
            <w:r w:rsidRPr="002C2B6F">
              <w:rPr>
                <w:color w:val="000000"/>
                <w:lang w:val="hu-HU"/>
              </w:rPr>
              <w:t>-01.</w:t>
            </w:r>
          </w:p>
          <w:p w:rsidR="004D31DC" w:rsidRPr="002C2B6F" w:rsidRDefault="004D31DC" w:rsidP="00006F27">
            <w:pPr>
              <w:jc w:val="center"/>
              <w:rPr>
                <w:color w:val="000000"/>
                <w:lang w:val="hu-HU"/>
              </w:rPr>
            </w:pPr>
          </w:p>
        </w:tc>
        <w:tc>
          <w:tcPr>
            <w:tcW w:w="3967" w:type="dxa"/>
            <w:shd w:val="clear" w:color="auto" w:fill="auto"/>
          </w:tcPr>
          <w:p w:rsidR="004D31DC" w:rsidRPr="002C2B6F" w:rsidRDefault="005E59BD" w:rsidP="005E59BD">
            <w:pPr>
              <w:jc w:val="both"/>
              <w:rPr>
                <w:color w:val="000000"/>
                <w:lang w:val="hu-HU"/>
              </w:rPr>
            </w:pPr>
            <w:r w:rsidRPr="002C2B6F">
              <w:rPr>
                <w:color w:val="000000"/>
                <w:lang w:val="hu-HU"/>
              </w:rPr>
              <w:t>DÁTUM</w:t>
            </w:r>
            <w:r w:rsidR="004D31DC" w:rsidRPr="002C2B6F">
              <w:rPr>
                <w:color w:val="000000"/>
                <w:lang w:val="hu-HU"/>
              </w:rPr>
              <w:t>: 201</w:t>
            </w:r>
            <w:r>
              <w:rPr>
                <w:color w:val="000000"/>
                <w:lang w:val="hu-HU"/>
              </w:rPr>
              <w:t>6</w:t>
            </w:r>
            <w:r w:rsidR="004D31DC" w:rsidRPr="002C2B6F">
              <w:rPr>
                <w:color w:val="000000"/>
                <w:lang w:val="hu-HU"/>
              </w:rPr>
              <w:t xml:space="preserve">. </w:t>
            </w:r>
            <w:r>
              <w:rPr>
                <w:color w:val="000000"/>
                <w:lang w:val="hu-HU"/>
              </w:rPr>
              <w:t>március 7</w:t>
            </w:r>
            <w:r w:rsidR="004D31DC" w:rsidRPr="002C2B6F">
              <w:rPr>
                <w:color w:val="000000"/>
                <w:lang w:val="hu-HU"/>
              </w:rPr>
              <w:t>.</w:t>
            </w:r>
          </w:p>
        </w:tc>
      </w:tr>
    </w:tbl>
    <w:p w:rsidR="005B0183" w:rsidRPr="002C2B6F" w:rsidRDefault="005B0183" w:rsidP="005B0183">
      <w:pPr>
        <w:ind w:right="180"/>
        <w:rPr>
          <w:color w:val="000000"/>
          <w:lang w:val="hu-HU"/>
        </w:rPr>
      </w:pPr>
    </w:p>
    <w:p w:rsidR="005B0183" w:rsidRPr="002C2B6F" w:rsidRDefault="005B0183" w:rsidP="005B0183">
      <w:pPr>
        <w:ind w:right="180"/>
        <w:rPr>
          <w:color w:val="000000"/>
          <w:lang w:val="hu-HU"/>
        </w:rPr>
      </w:pPr>
    </w:p>
    <w:p w:rsidR="005B0183" w:rsidRPr="002C2B6F" w:rsidRDefault="005B0183" w:rsidP="005B0183">
      <w:pPr>
        <w:ind w:right="180"/>
        <w:rPr>
          <w:color w:val="000000"/>
          <w:lang w:val="hu-HU"/>
        </w:rPr>
      </w:pPr>
    </w:p>
    <w:p w:rsidR="005B0183" w:rsidRPr="002C2B6F" w:rsidRDefault="005B0183" w:rsidP="005B0183">
      <w:pPr>
        <w:ind w:right="180"/>
        <w:rPr>
          <w:color w:val="000000"/>
          <w:lang w:val="hu-HU"/>
        </w:rPr>
      </w:pPr>
    </w:p>
    <w:p w:rsidR="005B0183" w:rsidRPr="002C2B6F" w:rsidRDefault="005B0183" w:rsidP="005B0183">
      <w:pPr>
        <w:ind w:right="180"/>
        <w:rPr>
          <w:color w:val="000000"/>
          <w:lang w:val="hu-HU"/>
        </w:rPr>
      </w:pPr>
    </w:p>
    <w:p w:rsidR="005B0183" w:rsidRPr="002C2B6F" w:rsidRDefault="005B0183" w:rsidP="005B0183">
      <w:pPr>
        <w:ind w:right="180"/>
        <w:rPr>
          <w:color w:val="000000"/>
          <w:lang w:val="hu-HU"/>
        </w:rPr>
      </w:pPr>
    </w:p>
    <w:p w:rsidR="005B0183" w:rsidRPr="002C2B6F" w:rsidRDefault="005B0183" w:rsidP="005B0183">
      <w:pPr>
        <w:ind w:right="180"/>
        <w:rPr>
          <w:color w:val="000000"/>
          <w:lang w:val="hu-HU"/>
        </w:rPr>
      </w:pPr>
    </w:p>
    <w:p w:rsidR="005B0183" w:rsidRPr="002C2B6F" w:rsidRDefault="005B0183" w:rsidP="005B0183">
      <w:pPr>
        <w:ind w:right="180"/>
        <w:rPr>
          <w:color w:val="000000"/>
          <w:lang w:val="hu-HU"/>
        </w:rPr>
      </w:pPr>
    </w:p>
    <w:p w:rsidR="005B0183" w:rsidRPr="002C2B6F" w:rsidRDefault="005B0183" w:rsidP="005B0183">
      <w:pPr>
        <w:spacing w:before="240"/>
        <w:jc w:val="both"/>
        <w:rPr>
          <w:color w:val="0000FF"/>
          <w:sz w:val="20"/>
          <w:szCs w:val="20"/>
          <w:lang w:val="hu-HU"/>
        </w:rPr>
      </w:pPr>
      <w:r w:rsidRPr="002C2B6F">
        <w:rPr>
          <w:color w:val="0000FF"/>
          <w:sz w:val="20"/>
          <w:szCs w:val="20"/>
          <w:lang w:val="hu-HU"/>
        </w:rPr>
        <w:t xml:space="preserve">           </w:t>
      </w:r>
    </w:p>
    <w:p w:rsidR="005B0183" w:rsidRDefault="005B0183" w:rsidP="005B0183">
      <w:pPr>
        <w:ind w:firstLine="720"/>
        <w:jc w:val="both"/>
        <w:rPr>
          <w:sz w:val="22"/>
          <w:szCs w:val="22"/>
          <w:lang w:val="hu-HU"/>
        </w:rPr>
      </w:pPr>
      <w:r w:rsidRPr="002C2B6F">
        <w:rPr>
          <w:sz w:val="22"/>
          <w:szCs w:val="22"/>
          <w:lang w:val="hu-HU"/>
        </w:rPr>
        <w:t xml:space="preserve">A Tartományi, Oktatási, Jogalkotási, Közigazgatási és Nemzeti Kisebbségi – Nemzeti Közösségi Titkárság költségvetési </w:t>
      </w:r>
      <w:r w:rsidRPr="005B0183">
        <w:rPr>
          <w:lang w:val="hu-HU"/>
        </w:rPr>
        <w:t xml:space="preserve">eszközeinek </w:t>
      </w:r>
      <w:r w:rsidRPr="005B0183">
        <w:rPr>
          <w:bCs/>
          <w:lang w:val="hu-HU"/>
        </w:rPr>
        <w:t>a diákjólét színvonalának emelését célzó programtevékenységek és projektek finanszírozása</w:t>
      </w:r>
      <w:r>
        <w:rPr>
          <w:bCs/>
          <w:lang w:val="hu-HU"/>
        </w:rPr>
        <w:t xml:space="preserve"> és</w:t>
      </w:r>
      <w:r w:rsidRPr="005B0183">
        <w:rPr>
          <w:bCs/>
          <w:lang w:val="hu-HU"/>
        </w:rPr>
        <w:t xml:space="preserve"> társfinanszírozása</w:t>
      </w:r>
      <w:r w:rsidR="005E59BD">
        <w:rPr>
          <w:bCs/>
          <w:lang w:val="hu-HU"/>
        </w:rPr>
        <w:t xml:space="preserve"> való odaítéléséről szóló szabályzat</w:t>
      </w:r>
      <w:r w:rsidRPr="005B0183">
        <w:rPr>
          <w:bCs/>
          <w:lang w:val="hu-HU"/>
        </w:rPr>
        <w:t xml:space="preserve"> </w:t>
      </w:r>
      <w:r w:rsidRPr="005B0183">
        <w:rPr>
          <w:sz w:val="22"/>
          <w:szCs w:val="22"/>
          <w:lang w:val="hu-HU"/>
        </w:rPr>
        <w:t>(Vajdaság</w:t>
      </w:r>
      <w:r w:rsidRPr="002C2B6F">
        <w:rPr>
          <w:sz w:val="22"/>
          <w:szCs w:val="22"/>
          <w:lang w:val="hu-HU"/>
        </w:rPr>
        <w:t xml:space="preserve"> AT Hivatalos Lapja, </w:t>
      </w:r>
      <w:r>
        <w:rPr>
          <w:sz w:val="22"/>
          <w:szCs w:val="22"/>
          <w:lang w:val="hu-HU"/>
        </w:rPr>
        <w:t>16</w:t>
      </w:r>
      <w:r w:rsidRPr="002C2B6F">
        <w:rPr>
          <w:sz w:val="22"/>
          <w:szCs w:val="22"/>
          <w:lang w:val="hu-HU"/>
        </w:rPr>
        <w:t xml:space="preserve">/15. szám) 3. szakasza alapján és </w:t>
      </w:r>
      <w:r>
        <w:rPr>
          <w:sz w:val="22"/>
          <w:szCs w:val="22"/>
          <w:lang w:val="hu-HU"/>
        </w:rPr>
        <w:t xml:space="preserve">a </w:t>
      </w:r>
      <w:r w:rsidRPr="002C2B6F">
        <w:rPr>
          <w:sz w:val="22"/>
          <w:szCs w:val="22"/>
          <w:lang w:val="hu-HU"/>
        </w:rPr>
        <w:t>Vajdaság Autonóm Tartomány 201</w:t>
      </w:r>
      <w:r>
        <w:rPr>
          <w:sz w:val="22"/>
          <w:szCs w:val="22"/>
          <w:lang w:val="hu-HU"/>
        </w:rPr>
        <w:t>6</w:t>
      </w:r>
      <w:r w:rsidRPr="002C2B6F">
        <w:rPr>
          <w:sz w:val="22"/>
          <w:szCs w:val="22"/>
          <w:lang w:val="hu-HU"/>
        </w:rPr>
        <w:t>. évi költségvetéséről szóló tartományi képviselőházi rendelettel (Vajdaság AT Hivatalos Lapja</w:t>
      </w:r>
      <w:r>
        <w:rPr>
          <w:sz w:val="22"/>
          <w:szCs w:val="22"/>
          <w:lang w:val="hu-HU"/>
        </w:rPr>
        <w:t>,</w:t>
      </w:r>
      <w:r w:rsidRPr="002C2B6F">
        <w:rPr>
          <w:sz w:val="22"/>
          <w:szCs w:val="22"/>
          <w:lang w:val="hu-HU"/>
        </w:rPr>
        <w:t xml:space="preserve"> 54/1</w:t>
      </w:r>
      <w:r>
        <w:rPr>
          <w:sz w:val="22"/>
          <w:szCs w:val="22"/>
          <w:lang w:val="hu-HU"/>
        </w:rPr>
        <w:t>5. szám</w:t>
      </w:r>
      <w:r w:rsidRPr="002C2B6F">
        <w:rPr>
          <w:sz w:val="22"/>
          <w:szCs w:val="22"/>
          <w:lang w:val="hu-HU"/>
        </w:rPr>
        <w:t>) kapcsolatban</w:t>
      </w:r>
      <w:r w:rsidR="00163B11">
        <w:rPr>
          <w:sz w:val="22"/>
          <w:szCs w:val="22"/>
          <w:lang w:val="hu-HU"/>
        </w:rPr>
        <w:t>,</w:t>
      </w:r>
    </w:p>
    <w:p w:rsidR="005B0183" w:rsidRPr="002C2B6F" w:rsidRDefault="005B0183" w:rsidP="005B0183">
      <w:pPr>
        <w:ind w:firstLine="720"/>
        <w:jc w:val="both"/>
        <w:rPr>
          <w:sz w:val="22"/>
          <w:szCs w:val="22"/>
          <w:lang w:val="hu-HU"/>
        </w:rPr>
      </w:pPr>
      <w:r w:rsidRPr="002C2B6F">
        <w:rPr>
          <w:sz w:val="22"/>
          <w:szCs w:val="22"/>
          <w:lang w:val="hu-HU"/>
        </w:rPr>
        <w:t xml:space="preserve"> a Tartományi Oktatási, Jogalkotási, Közigazgatási és Nemzeti Kisebbségi – Nemzeti Közösségi Titkárság</w:t>
      </w:r>
    </w:p>
    <w:p w:rsidR="005B0183" w:rsidRPr="002C2B6F" w:rsidRDefault="005B0183" w:rsidP="005B0183">
      <w:pPr>
        <w:jc w:val="center"/>
        <w:rPr>
          <w:b/>
          <w:bCs/>
          <w:sz w:val="22"/>
          <w:szCs w:val="22"/>
          <w:lang w:val="hu-HU"/>
        </w:rPr>
      </w:pPr>
    </w:p>
    <w:p w:rsidR="005B0183" w:rsidRPr="005B0183" w:rsidRDefault="005B0183" w:rsidP="005B0183">
      <w:pPr>
        <w:jc w:val="center"/>
        <w:rPr>
          <w:b/>
          <w:bCs/>
          <w:sz w:val="22"/>
          <w:szCs w:val="22"/>
          <w:lang w:val="hu-HU"/>
        </w:rPr>
      </w:pPr>
      <w:r w:rsidRPr="005B0183">
        <w:rPr>
          <w:b/>
          <w:bCs/>
          <w:sz w:val="22"/>
          <w:szCs w:val="22"/>
          <w:lang w:val="hu-HU"/>
        </w:rPr>
        <w:t>PÁLYÁZATOT</w:t>
      </w:r>
    </w:p>
    <w:p w:rsidR="005B0183" w:rsidRPr="005B0183" w:rsidRDefault="005B0183" w:rsidP="005B0183">
      <w:pPr>
        <w:jc w:val="center"/>
        <w:rPr>
          <w:b/>
          <w:bCs/>
          <w:sz w:val="22"/>
          <w:szCs w:val="22"/>
          <w:lang w:val="hu-HU"/>
        </w:rPr>
      </w:pPr>
      <w:r w:rsidRPr="005B0183">
        <w:rPr>
          <w:b/>
          <w:bCs/>
          <w:sz w:val="22"/>
          <w:szCs w:val="22"/>
          <w:lang w:val="hu-HU"/>
        </w:rPr>
        <w:t>ír ki</w:t>
      </w:r>
    </w:p>
    <w:p w:rsidR="005B0183" w:rsidRDefault="005B0183" w:rsidP="005B0183">
      <w:pPr>
        <w:ind w:right="180" w:firstLine="720"/>
        <w:jc w:val="center"/>
        <w:rPr>
          <w:b/>
          <w:bCs/>
          <w:sz w:val="22"/>
          <w:szCs w:val="22"/>
          <w:lang w:val="hu-HU"/>
        </w:rPr>
      </w:pPr>
      <w:r w:rsidRPr="005B0183">
        <w:rPr>
          <w:b/>
          <w:bCs/>
          <w:sz w:val="22"/>
          <w:szCs w:val="22"/>
          <w:lang w:val="hu-HU"/>
        </w:rPr>
        <w:t>A DIÁKJÓLÉT SZÍNVONALÁNAK EMEL</w:t>
      </w:r>
      <w:r>
        <w:rPr>
          <w:b/>
          <w:bCs/>
          <w:sz w:val="22"/>
          <w:szCs w:val="22"/>
          <w:lang w:val="hu-HU"/>
        </w:rPr>
        <w:t xml:space="preserve">ÉSÉT CÉLZÓ PROGRAMTEVÉKENYSÉGEK </w:t>
      </w:r>
      <w:r w:rsidRPr="005B0183">
        <w:rPr>
          <w:b/>
          <w:bCs/>
          <w:sz w:val="22"/>
          <w:szCs w:val="22"/>
          <w:lang w:val="hu-HU"/>
        </w:rPr>
        <w:t>ÉS PROJEKTEK</w:t>
      </w:r>
      <w:r w:rsidR="005E59BD">
        <w:rPr>
          <w:b/>
          <w:bCs/>
          <w:sz w:val="22"/>
          <w:szCs w:val="22"/>
          <w:lang w:val="hu-HU"/>
        </w:rPr>
        <w:t xml:space="preserve"> KÖLTSÉGEINEK</w:t>
      </w:r>
    </w:p>
    <w:p w:rsidR="005B0183" w:rsidRPr="005B0183" w:rsidRDefault="005B0183" w:rsidP="005B0183">
      <w:pPr>
        <w:ind w:right="180" w:firstLine="720"/>
        <w:jc w:val="center"/>
        <w:rPr>
          <w:b/>
          <w:bCs/>
          <w:sz w:val="22"/>
          <w:szCs w:val="22"/>
          <w:lang w:val="hu-HU"/>
        </w:rPr>
      </w:pPr>
      <w:r w:rsidRPr="005B0183">
        <w:rPr>
          <w:b/>
          <w:bCs/>
          <w:sz w:val="22"/>
          <w:szCs w:val="22"/>
          <w:lang w:val="hu-HU"/>
        </w:rPr>
        <w:t xml:space="preserve"> 2016. ÉVI FINANSZÍROZÁSÁRA ÉS TÁRSFINANSZÍROZÁSÁRA</w:t>
      </w:r>
    </w:p>
    <w:p w:rsidR="005B0183" w:rsidRPr="005B0183" w:rsidRDefault="005B0183" w:rsidP="005B0183">
      <w:pPr>
        <w:ind w:right="180" w:firstLine="720"/>
        <w:jc w:val="center"/>
        <w:rPr>
          <w:color w:val="000000"/>
          <w:sz w:val="22"/>
          <w:szCs w:val="22"/>
          <w:lang w:val="hu-HU"/>
        </w:rPr>
      </w:pPr>
    </w:p>
    <w:p w:rsidR="005B0183" w:rsidRPr="00DD158A" w:rsidRDefault="005B0183" w:rsidP="00DD158A">
      <w:pPr>
        <w:ind w:right="180" w:firstLine="720"/>
        <w:jc w:val="both"/>
        <w:rPr>
          <w:color w:val="FF0000"/>
          <w:lang w:val="hu-HU"/>
        </w:rPr>
      </w:pPr>
      <w:r w:rsidRPr="002C2B6F">
        <w:rPr>
          <w:lang w:val="hu-HU"/>
        </w:rPr>
        <w:t>A Tartományi Oktatási, Jogalkotási, Közigazgatási és Nemzeti Kisebbségi – Nemzeti Közösségi Titkárság</w:t>
      </w:r>
      <w:r w:rsidR="005E59BD">
        <w:rPr>
          <w:lang w:val="hu-HU"/>
        </w:rPr>
        <w:t xml:space="preserve"> (a továbbiakban: Titkárság)</w:t>
      </w:r>
      <w:r w:rsidRPr="002C2B6F">
        <w:rPr>
          <w:lang w:val="hu-HU"/>
        </w:rPr>
        <w:t xml:space="preserve"> </w:t>
      </w:r>
      <w:r w:rsidR="00DD158A">
        <w:rPr>
          <w:lang w:val="hu-HU"/>
        </w:rPr>
        <w:t xml:space="preserve">a </w:t>
      </w:r>
      <w:r w:rsidR="00DD158A" w:rsidRPr="002C2B6F">
        <w:rPr>
          <w:sz w:val="22"/>
          <w:szCs w:val="22"/>
          <w:lang w:val="hu-HU"/>
        </w:rPr>
        <w:t>Vajdaság Autonóm Tartomány 201</w:t>
      </w:r>
      <w:r w:rsidR="00DD158A">
        <w:rPr>
          <w:sz w:val="22"/>
          <w:szCs w:val="22"/>
          <w:lang w:val="hu-HU"/>
        </w:rPr>
        <w:t>6</w:t>
      </w:r>
      <w:r w:rsidR="00DD158A" w:rsidRPr="002C2B6F">
        <w:rPr>
          <w:sz w:val="22"/>
          <w:szCs w:val="22"/>
          <w:lang w:val="hu-HU"/>
        </w:rPr>
        <w:t>. évi költségvetéséről szóló tartományi képviselőházi rendelettel</w:t>
      </w:r>
      <w:r w:rsidR="00DD158A">
        <w:rPr>
          <w:sz w:val="22"/>
          <w:szCs w:val="22"/>
          <w:lang w:val="hu-HU"/>
        </w:rPr>
        <w:t xml:space="preserve"> </w:t>
      </w:r>
      <w:r w:rsidR="00DD158A" w:rsidRPr="002C2B6F">
        <w:rPr>
          <w:sz w:val="22"/>
          <w:szCs w:val="22"/>
          <w:lang w:val="hu-HU"/>
        </w:rPr>
        <w:t>(Vajdaság AT Hivatalos Lapja</w:t>
      </w:r>
      <w:r w:rsidR="00DD158A">
        <w:rPr>
          <w:sz w:val="22"/>
          <w:szCs w:val="22"/>
          <w:lang w:val="hu-HU"/>
        </w:rPr>
        <w:t>,</w:t>
      </w:r>
      <w:r w:rsidR="00DD158A" w:rsidRPr="002C2B6F">
        <w:rPr>
          <w:sz w:val="22"/>
          <w:szCs w:val="22"/>
          <w:lang w:val="hu-HU"/>
        </w:rPr>
        <w:t xml:space="preserve"> 54/1</w:t>
      </w:r>
      <w:r w:rsidR="00DD158A">
        <w:rPr>
          <w:sz w:val="22"/>
          <w:szCs w:val="22"/>
          <w:lang w:val="hu-HU"/>
        </w:rPr>
        <w:t>5. szám), valamint a Titkárságnak a 2016.</w:t>
      </w:r>
      <w:r w:rsidR="00DD158A" w:rsidRPr="002C2B6F">
        <w:rPr>
          <w:sz w:val="22"/>
          <w:szCs w:val="22"/>
          <w:lang w:val="hu-HU"/>
        </w:rPr>
        <w:t xml:space="preserve"> </w:t>
      </w:r>
      <w:r w:rsidRPr="002C2B6F">
        <w:rPr>
          <w:lang w:val="hu-HU"/>
        </w:rPr>
        <w:t>költségvetési év</w:t>
      </w:r>
      <w:r w:rsidR="00DD158A">
        <w:rPr>
          <w:lang w:val="hu-HU"/>
        </w:rPr>
        <w:t>re vonatkozó</w:t>
      </w:r>
      <w:r w:rsidRPr="002C2B6F">
        <w:rPr>
          <w:lang w:val="hu-HU"/>
        </w:rPr>
        <w:t xml:space="preserve"> pénzügyi tervével összhangban</w:t>
      </w:r>
      <w:r w:rsidR="00DD158A">
        <w:rPr>
          <w:lang w:val="hu-HU"/>
        </w:rPr>
        <w:t xml:space="preserve"> fogja finanszírozni/társfinanszírozni a diákjólét színvonalának emelé</w:t>
      </w:r>
      <w:r w:rsidR="005E59BD">
        <w:rPr>
          <w:lang w:val="hu-HU"/>
        </w:rPr>
        <w:t>sét célzó Vajdaság autonóm tartományi (a továbbiakban: Vajdaság AT) programtevékenységek és projektek költségeit</w:t>
      </w:r>
      <w:r w:rsidR="00DD158A">
        <w:rPr>
          <w:lang w:val="hu-HU"/>
        </w:rPr>
        <w:t>. A pályázaton odaítélendő eszközök összege</w:t>
      </w:r>
      <w:r w:rsidRPr="002C2B6F">
        <w:rPr>
          <w:lang w:val="hu-HU"/>
        </w:rPr>
        <w:t xml:space="preserve"> </w:t>
      </w:r>
      <w:r w:rsidR="00DD158A">
        <w:rPr>
          <w:b/>
          <w:lang w:val="hu-HU"/>
        </w:rPr>
        <w:t>1</w:t>
      </w:r>
      <w:r w:rsidRPr="002C2B6F">
        <w:rPr>
          <w:b/>
          <w:lang w:val="hu-HU"/>
        </w:rPr>
        <w:t xml:space="preserve"> </w:t>
      </w:r>
      <w:r w:rsidR="00DD158A">
        <w:rPr>
          <w:b/>
          <w:lang w:val="hu-HU"/>
        </w:rPr>
        <w:t>947</w:t>
      </w:r>
      <w:r w:rsidRPr="002C2B6F">
        <w:rPr>
          <w:b/>
          <w:lang w:val="hu-HU"/>
        </w:rPr>
        <w:t xml:space="preserve"> </w:t>
      </w:r>
      <w:r w:rsidR="00DD158A">
        <w:rPr>
          <w:b/>
          <w:lang w:val="hu-HU"/>
        </w:rPr>
        <w:t>500,00 dinár</w:t>
      </w:r>
      <w:r w:rsidRPr="002C2B6F">
        <w:rPr>
          <w:lang w:val="hu-HU"/>
        </w:rPr>
        <w:t xml:space="preserve">. </w:t>
      </w:r>
    </w:p>
    <w:p w:rsidR="005B0183" w:rsidRDefault="005B0183" w:rsidP="005B0183">
      <w:pPr>
        <w:ind w:right="180" w:firstLine="720"/>
        <w:jc w:val="both"/>
        <w:rPr>
          <w:lang w:val="hu-HU"/>
        </w:rPr>
      </w:pPr>
      <w:r w:rsidRPr="002C2B6F">
        <w:rPr>
          <w:lang w:val="hu-HU"/>
        </w:rPr>
        <w:t>A pénzügyi kötelezettségek teljesítése Vajdaság AT 201</w:t>
      </w:r>
      <w:r w:rsidR="00DD158A">
        <w:rPr>
          <w:lang w:val="hu-HU"/>
        </w:rPr>
        <w:t>6</w:t>
      </w:r>
      <w:r w:rsidRPr="002C2B6F">
        <w:rPr>
          <w:lang w:val="hu-HU"/>
        </w:rPr>
        <w:t xml:space="preserve">. évi költségvetése fizetőképességének lehetőségeivel összhangban történik. </w:t>
      </w:r>
    </w:p>
    <w:p w:rsidR="00DD158A" w:rsidRPr="0004504A" w:rsidRDefault="00DD158A" w:rsidP="0004504A">
      <w:pPr>
        <w:jc w:val="both"/>
        <w:rPr>
          <w:lang w:val="hu-HU"/>
        </w:rPr>
      </w:pPr>
      <w:r>
        <w:rPr>
          <w:lang w:val="hu-HU"/>
        </w:rPr>
        <w:tab/>
      </w:r>
      <w:r w:rsidRPr="002C2B6F">
        <w:rPr>
          <w:lang w:val="hu-HU"/>
        </w:rPr>
        <w:t xml:space="preserve">Pályázathatnak a Szerb Köztársaság, </w:t>
      </w:r>
      <w:r>
        <w:rPr>
          <w:lang w:val="hu-HU"/>
        </w:rPr>
        <w:t xml:space="preserve">illetve a Vajdaság AT által alapított </w:t>
      </w:r>
      <w:r w:rsidR="005E59BD">
        <w:rPr>
          <w:lang w:val="hu-HU"/>
        </w:rPr>
        <w:t>Vajdaság autonóm tartományi diákjóléti intézmények</w:t>
      </w:r>
      <w:r w:rsidRPr="002C2B6F">
        <w:rPr>
          <w:lang w:val="hu-HU"/>
        </w:rPr>
        <w:t xml:space="preserve"> </w:t>
      </w:r>
      <w:r w:rsidR="00163B11">
        <w:rPr>
          <w:lang w:val="hu-HU"/>
        </w:rPr>
        <w:t>–</w:t>
      </w:r>
      <w:r w:rsidR="005E59BD">
        <w:rPr>
          <w:lang w:val="hu-HU"/>
        </w:rPr>
        <w:t xml:space="preserve"> </w:t>
      </w:r>
      <w:r>
        <w:rPr>
          <w:lang w:val="hu-HU"/>
        </w:rPr>
        <w:t>középiskolai diákotthonok, iskolák diákotthonnal, speciális iskolák diákotthonnal, diákközpontok, diáküdülők és diák</w:t>
      </w:r>
      <w:r w:rsidR="005E59BD">
        <w:rPr>
          <w:lang w:val="hu-HU"/>
        </w:rPr>
        <w:t xml:space="preserve"> </w:t>
      </w:r>
      <w:r w:rsidR="00163B11">
        <w:rPr>
          <w:lang w:val="hu-HU"/>
        </w:rPr>
        <w:t xml:space="preserve">művelődési </w:t>
      </w:r>
      <w:r w:rsidR="0004504A">
        <w:rPr>
          <w:lang w:val="hu-HU"/>
        </w:rPr>
        <w:t xml:space="preserve">központok. </w:t>
      </w:r>
      <w:r>
        <w:rPr>
          <w:lang w:val="hu-HU"/>
        </w:rPr>
        <w:t xml:space="preserve"> </w:t>
      </w:r>
    </w:p>
    <w:p w:rsidR="005B0183" w:rsidRPr="002C2B6F" w:rsidRDefault="005B0183" w:rsidP="005B0183">
      <w:pPr>
        <w:ind w:right="180"/>
        <w:jc w:val="both"/>
        <w:rPr>
          <w:color w:val="000000"/>
          <w:lang w:val="hu-HU"/>
        </w:rPr>
      </w:pPr>
    </w:p>
    <w:p w:rsidR="005B0183" w:rsidRDefault="005B0183" w:rsidP="005B0183">
      <w:pPr>
        <w:ind w:right="180" w:firstLine="720"/>
        <w:jc w:val="both"/>
        <w:rPr>
          <w:i/>
          <w:color w:val="000000"/>
          <w:lang w:val="hu-HU"/>
        </w:rPr>
      </w:pPr>
      <w:r w:rsidRPr="002C2B6F">
        <w:rPr>
          <w:i/>
          <w:color w:val="000000"/>
          <w:lang w:val="hu-HU"/>
        </w:rPr>
        <w:t>A fenti említett eszközöket az alábbiakra szántuk:</w:t>
      </w:r>
    </w:p>
    <w:p w:rsidR="0004504A" w:rsidRPr="002C2B6F" w:rsidRDefault="0004504A" w:rsidP="005B0183">
      <w:pPr>
        <w:ind w:right="180" w:firstLine="720"/>
        <w:jc w:val="both"/>
        <w:rPr>
          <w:i/>
          <w:color w:val="000000"/>
          <w:lang w:val="hu-HU"/>
        </w:rPr>
      </w:pPr>
    </w:p>
    <w:p w:rsidR="0004504A" w:rsidRDefault="0004504A" w:rsidP="005B0183">
      <w:pPr>
        <w:numPr>
          <w:ilvl w:val="0"/>
          <w:numId w:val="6"/>
        </w:numPr>
        <w:ind w:right="180"/>
        <w:jc w:val="both"/>
        <w:rPr>
          <w:lang w:val="hu-HU"/>
        </w:rPr>
      </w:pPr>
      <w:r>
        <w:rPr>
          <w:lang w:val="hu-HU"/>
        </w:rPr>
        <w:t>a Vajdaság autonóm tartományi diákotthonok találkozójának megszervezésére,</w:t>
      </w:r>
    </w:p>
    <w:p w:rsidR="0004504A" w:rsidRDefault="0004504A" w:rsidP="005B0183">
      <w:pPr>
        <w:numPr>
          <w:ilvl w:val="0"/>
          <w:numId w:val="6"/>
        </w:numPr>
        <w:ind w:right="180"/>
        <w:jc w:val="both"/>
        <w:rPr>
          <w:lang w:val="hu-HU"/>
        </w:rPr>
      </w:pPr>
      <w:r>
        <w:rPr>
          <w:lang w:val="hu-HU"/>
        </w:rPr>
        <w:t>oktatási és nevelési, művelődési, művészeti és spo</w:t>
      </w:r>
      <w:r w:rsidR="00163B11">
        <w:rPr>
          <w:lang w:val="hu-HU"/>
        </w:rPr>
        <w:t>r</w:t>
      </w:r>
      <w:r>
        <w:rPr>
          <w:lang w:val="hu-HU"/>
        </w:rPr>
        <w:t>t programok és projektek teljesítésére,</w:t>
      </w:r>
    </w:p>
    <w:p w:rsidR="0004504A" w:rsidRDefault="0004504A" w:rsidP="005B0183">
      <w:pPr>
        <w:numPr>
          <w:ilvl w:val="0"/>
          <w:numId w:val="6"/>
        </w:numPr>
        <w:ind w:right="180"/>
        <w:jc w:val="both"/>
        <w:rPr>
          <w:lang w:val="hu-HU"/>
        </w:rPr>
      </w:pPr>
      <w:r>
        <w:rPr>
          <w:lang w:val="hu-HU"/>
        </w:rPr>
        <w:t>különféle rendezvények szervezésére,</w:t>
      </w:r>
    </w:p>
    <w:p w:rsidR="0004504A" w:rsidRDefault="0004504A" w:rsidP="005B0183">
      <w:pPr>
        <w:numPr>
          <w:ilvl w:val="0"/>
          <w:numId w:val="6"/>
        </w:numPr>
        <w:ind w:right="180"/>
        <w:jc w:val="both"/>
        <w:rPr>
          <w:lang w:val="hu-HU"/>
        </w:rPr>
      </w:pPr>
      <w:r>
        <w:rPr>
          <w:lang w:val="hu-HU"/>
        </w:rPr>
        <w:t>a diákjóléti intézményekben a H</w:t>
      </w:r>
      <w:r w:rsidR="00D43795">
        <w:rPr>
          <w:lang w:val="hu-HU"/>
        </w:rPr>
        <w:t>A</w:t>
      </w:r>
      <w:r>
        <w:rPr>
          <w:lang w:val="hu-HU"/>
        </w:rPr>
        <w:t xml:space="preserve">CCP és ISO szabványok bevezetésére és </w:t>
      </w:r>
      <w:r w:rsidR="00D43795">
        <w:rPr>
          <w:lang w:val="hu-HU"/>
        </w:rPr>
        <w:t>megtartására,</w:t>
      </w:r>
    </w:p>
    <w:p w:rsidR="0004504A" w:rsidRDefault="0004504A" w:rsidP="005B0183">
      <w:pPr>
        <w:numPr>
          <w:ilvl w:val="0"/>
          <w:numId w:val="6"/>
        </w:numPr>
        <w:ind w:right="180"/>
        <w:jc w:val="both"/>
        <w:rPr>
          <w:lang w:val="hu-HU"/>
        </w:rPr>
      </w:pPr>
      <w:r>
        <w:rPr>
          <w:lang w:val="hu-HU"/>
        </w:rPr>
        <w:t>a d</w:t>
      </w:r>
      <w:r w:rsidR="00D43795">
        <w:rPr>
          <w:lang w:val="hu-HU"/>
        </w:rPr>
        <w:t>iákjólét színvonalának emelésére</w:t>
      </w:r>
      <w:r>
        <w:rPr>
          <w:lang w:val="hu-HU"/>
        </w:rPr>
        <w:t xml:space="preserve"> szolgáló egyéb programtevékenységek és projektek teljesítésére. </w:t>
      </w:r>
    </w:p>
    <w:p w:rsidR="0004504A" w:rsidRDefault="0004504A" w:rsidP="0004504A">
      <w:pPr>
        <w:ind w:left="720" w:right="180"/>
        <w:jc w:val="both"/>
        <w:rPr>
          <w:lang w:val="hu-HU"/>
        </w:rPr>
      </w:pPr>
    </w:p>
    <w:p w:rsidR="005B0183" w:rsidRPr="004E1D2E" w:rsidRDefault="004E1D2E" w:rsidP="004E1D2E">
      <w:pPr>
        <w:spacing w:after="200" w:line="276" w:lineRule="auto"/>
        <w:rPr>
          <w:lang w:val="hu-HU"/>
        </w:rPr>
      </w:pPr>
      <w:r>
        <w:rPr>
          <w:lang w:val="hu-HU"/>
        </w:rPr>
        <w:br w:type="page"/>
      </w:r>
    </w:p>
    <w:p w:rsidR="005B0183" w:rsidRPr="002C2B6F" w:rsidRDefault="005B0183" w:rsidP="005B0183">
      <w:pPr>
        <w:ind w:right="180"/>
        <w:jc w:val="both"/>
        <w:outlineLvl w:val="0"/>
        <w:rPr>
          <w:b/>
          <w:color w:val="000000"/>
          <w:lang w:val="hu-HU"/>
        </w:rPr>
      </w:pPr>
      <w:r w:rsidRPr="002C2B6F">
        <w:rPr>
          <w:b/>
          <w:color w:val="000000"/>
          <w:lang w:val="hu-HU"/>
        </w:rPr>
        <w:lastRenderedPageBreak/>
        <w:t>PÁLYÁZATI FELTÉTELEK:</w:t>
      </w:r>
    </w:p>
    <w:p w:rsidR="005B0183" w:rsidRPr="002C2B6F" w:rsidRDefault="005B0183" w:rsidP="005B0183">
      <w:pPr>
        <w:ind w:right="180"/>
        <w:jc w:val="both"/>
        <w:rPr>
          <w:color w:val="000000"/>
          <w:lang w:val="hu-HU"/>
        </w:rPr>
      </w:pPr>
    </w:p>
    <w:p w:rsidR="005B0183" w:rsidRPr="002C2B6F" w:rsidRDefault="005B0183" w:rsidP="005B0183">
      <w:pPr>
        <w:ind w:right="180"/>
        <w:jc w:val="both"/>
        <w:rPr>
          <w:i/>
          <w:color w:val="000000"/>
          <w:lang w:val="hu-HU"/>
        </w:rPr>
      </w:pPr>
      <w:r w:rsidRPr="002C2B6F">
        <w:rPr>
          <w:color w:val="000000"/>
          <w:lang w:val="hu-HU"/>
        </w:rPr>
        <w:t xml:space="preserve">   I.</w:t>
      </w:r>
      <w:r w:rsidRPr="002C2B6F">
        <w:rPr>
          <w:color w:val="000000"/>
          <w:lang w:val="hu-HU"/>
        </w:rPr>
        <w:tab/>
      </w:r>
      <w:r w:rsidRPr="002C2B6F">
        <w:rPr>
          <w:i/>
          <w:color w:val="000000"/>
          <w:lang w:val="hu-HU"/>
        </w:rPr>
        <w:t>Az eszközök felosztása az alábbi kritériumok szerint történik:</w:t>
      </w:r>
    </w:p>
    <w:p w:rsidR="005B0183" w:rsidRPr="002C2B6F" w:rsidRDefault="005B0183" w:rsidP="005B0183">
      <w:pPr>
        <w:ind w:right="180"/>
        <w:jc w:val="both"/>
        <w:rPr>
          <w:color w:val="000000"/>
          <w:lang w:val="hu-HU"/>
        </w:rPr>
      </w:pPr>
    </w:p>
    <w:p w:rsidR="005B0183" w:rsidRPr="002C2B6F" w:rsidRDefault="00235BBC" w:rsidP="005B0183">
      <w:pPr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a programtevékenység, illetve a projekt jelentősége</w:t>
      </w:r>
      <w:r w:rsidR="0004504A">
        <w:rPr>
          <w:lang w:val="hu-HU"/>
        </w:rPr>
        <w:t xml:space="preserve"> </w:t>
      </w:r>
      <w:r>
        <w:rPr>
          <w:lang w:val="hu-HU"/>
        </w:rPr>
        <w:t xml:space="preserve">a Vajdaság autonóm tartományi diákjólét fejlesztése tekintetében, </w:t>
      </w:r>
    </w:p>
    <w:p w:rsidR="005B0183" w:rsidRPr="002C2B6F" w:rsidRDefault="005B0183" w:rsidP="005B0183">
      <w:pPr>
        <w:numPr>
          <w:ilvl w:val="0"/>
          <w:numId w:val="3"/>
        </w:numPr>
        <w:jc w:val="both"/>
        <w:rPr>
          <w:lang w:val="hu-HU"/>
        </w:rPr>
      </w:pPr>
      <w:r w:rsidRPr="002C2B6F">
        <w:rPr>
          <w:lang w:val="hu-HU"/>
        </w:rPr>
        <w:t>a</w:t>
      </w:r>
      <w:r w:rsidR="00235BBC">
        <w:rPr>
          <w:lang w:val="hu-HU"/>
        </w:rPr>
        <w:t xml:space="preserve"> programtevékenységgel</w:t>
      </w:r>
      <w:r w:rsidRPr="002C2B6F">
        <w:rPr>
          <w:lang w:val="hu-HU"/>
        </w:rPr>
        <w:t xml:space="preserve">, illetve projekttel felölelt </w:t>
      </w:r>
      <w:r w:rsidR="00235BBC">
        <w:rPr>
          <w:lang w:val="hu-HU"/>
        </w:rPr>
        <w:t>részvevők száma,</w:t>
      </w:r>
    </w:p>
    <w:p w:rsidR="00235BBC" w:rsidRDefault="00235BBC" w:rsidP="00235BBC">
      <w:pPr>
        <w:numPr>
          <w:ilvl w:val="0"/>
          <w:numId w:val="3"/>
        </w:numPr>
        <w:jc w:val="both"/>
        <w:rPr>
          <w:lang w:val="hu-HU"/>
        </w:rPr>
      </w:pPr>
      <w:r w:rsidRPr="002C2B6F">
        <w:rPr>
          <w:lang w:val="hu-HU"/>
        </w:rPr>
        <w:t>a</w:t>
      </w:r>
      <w:r>
        <w:rPr>
          <w:lang w:val="hu-HU"/>
        </w:rPr>
        <w:t xml:space="preserve"> diákjóléti intézmény </w:t>
      </w:r>
      <w:r w:rsidR="00D43795">
        <w:rPr>
          <w:lang w:val="hu-HU"/>
        </w:rPr>
        <w:t>székhelye</w:t>
      </w:r>
      <w:r>
        <w:rPr>
          <w:lang w:val="hu-HU"/>
        </w:rPr>
        <w:t xml:space="preserve"> szerinti</w:t>
      </w:r>
      <w:r w:rsidRPr="002C2B6F">
        <w:rPr>
          <w:lang w:val="hu-HU"/>
        </w:rPr>
        <w:t xml:space="preserve"> helyi ön</w:t>
      </w:r>
      <w:r>
        <w:rPr>
          <w:lang w:val="hu-HU"/>
        </w:rPr>
        <w:t>kormányzat fejlettségi szintje,</w:t>
      </w:r>
    </w:p>
    <w:p w:rsidR="00235BBC" w:rsidRPr="00D43795" w:rsidRDefault="005B0183" w:rsidP="00D43795">
      <w:pPr>
        <w:numPr>
          <w:ilvl w:val="0"/>
          <w:numId w:val="3"/>
        </w:numPr>
        <w:jc w:val="both"/>
        <w:rPr>
          <w:lang w:val="hu-HU"/>
        </w:rPr>
      </w:pPr>
      <w:r w:rsidRPr="00D43795">
        <w:rPr>
          <w:lang w:val="hu-HU"/>
        </w:rPr>
        <w:t>a program</w:t>
      </w:r>
      <w:r w:rsidR="00235BBC" w:rsidRPr="00D43795">
        <w:rPr>
          <w:lang w:val="hu-HU"/>
        </w:rPr>
        <w:t>tevékenység</w:t>
      </w:r>
      <w:r w:rsidRPr="00D43795">
        <w:rPr>
          <w:lang w:val="hu-HU"/>
        </w:rPr>
        <w:t>, illetve a projekt</w:t>
      </w:r>
      <w:r w:rsidR="00235BBC" w:rsidRPr="00D43795">
        <w:rPr>
          <w:lang w:val="hu-HU"/>
        </w:rPr>
        <w:t xml:space="preserve"> tekintetében más finanszírozási források megléte,</w:t>
      </w:r>
    </w:p>
    <w:p w:rsidR="00235BBC" w:rsidRDefault="004E1D2E" w:rsidP="005B0183">
      <w:pPr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a</w:t>
      </w:r>
      <w:r w:rsidR="00235BBC">
        <w:rPr>
          <w:lang w:val="hu-HU"/>
        </w:rPr>
        <w:t xml:space="preserve"> Vajdaság AT költségvetéséből az előző években odaítélt eszközök sikeres teljesítése a költségvetési eszközök rendeltetésszerű és jogszerű felhasználásáról szóló jelentéssel és bizonyítékokkal alátámasztva, </w:t>
      </w:r>
    </w:p>
    <w:p w:rsidR="005B0183" w:rsidRDefault="00235BBC" w:rsidP="00235BBC">
      <w:pPr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 xml:space="preserve">a programtevékenység és a projekt </w:t>
      </w:r>
      <w:r w:rsidR="005B0183" w:rsidRPr="00235BBC">
        <w:rPr>
          <w:lang w:val="hu-HU"/>
        </w:rPr>
        <w:t xml:space="preserve">főként a folyó költségvetési évben valósítható meg </w:t>
      </w:r>
      <w:r>
        <w:rPr>
          <w:lang w:val="hu-HU"/>
        </w:rPr>
        <w:t xml:space="preserve">és </w:t>
      </w:r>
    </w:p>
    <w:p w:rsidR="00D764C0" w:rsidRDefault="00235BBC" w:rsidP="005B0183">
      <w:pPr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 xml:space="preserve">a programtevékenység és a projekt </w:t>
      </w:r>
      <w:r w:rsidR="00D764C0">
        <w:rPr>
          <w:lang w:val="hu-HU"/>
        </w:rPr>
        <w:t xml:space="preserve">teljesítésére </w:t>
      </w:r>
      <w:r>
        <w:rPr>
          <w:lang w:val="hu-HU"/>
        </w:rPr>
        <w:t xml:space="preserve">igényelt eszközök </w:t>
      </w:r>
      <w:r w:rsidR="00D764C0">
        <w:rPr>
          <w:lang w:val="hu-HU"/>
        </w:rPr>
        <w:t>mértéke.</w:t>
      </w:r>
    </w:p>
    <w:p w:rsidR="005B0183" w:rsidRPr="002C2B6F" w:rsidRDefault="005B0183" w:rsidP="005B0183">
      <w:pPr>
        <w:ind w:right="180"/>
        <w:jc w:val="both"/>
        <w:rPr>
          <w:color w:val="000000"/>
          <w:lang w:val="hu-HU"/>
        </w:rPr>
      </w:pPr>
    </w:p>
    <w:p w:rsidR="005B0183" w:rsidRPr="002C2B6F" w:rsidRDefault="005B0183" w:rsidP="005B0183">
      <w:pPr>
        <w:ind w:right="180"/>
        <w:jc w:val="both"/>
        <w:rPr>
          <w:i/>
          <w:lang w:val="hu-HU"/>
        </w:rPr>
      </w:pPr>
      <w:r w:rsidRPr="002C2B6F">
        <w:rPr>
          <w:color w:val="000000"/>
          <w:lang w:val="hu-HU"/>
        </w:rPr>
        <w:t xml:space="preserve">   II.</w:t>
      </w:r>
      <w:r w:rsidRPr="002C2B6F">
        <w:rPr>
          <w:color w:val="000000"/>
          <w:lang w:val="hu-HU"/>
        </w:rPr>
        <w:tab/>
      </w:r>
      <w:r w:rsidRPr="002C2B6F">
        <w:rPr>
          <w:i/>
          <w:lang w:val="hu-HU"/>
        </w:rPr>
        <w:t>A pályázó a pályázati jelentkezéshez mellékeli</w:t>
      </w:r>
      <w:r w:rsidRPr="002C2B6F">
        <w:rPr>
          <w:i/>
          <w:color w:val="000000"/>
          <w:lang w:val="hu-HU"/>
        </w:rPr>
        <w:t>:</w:t>
      </w:r>
    </w:p>
    <w:p w:rsidR="005B0183" w:rsidRPr="002C2B6F" w:rsidRDefault="005B0183" w:rsidP="005B0183">
      <w:pPr>
        <w:jc w:val="both"/>
        <w:rPr>
          <w:lang w:val="hu-HU"/>
        </w:rPr>
      </w:pPr>
    </w:p>
    <w:p w:rsidR="00D764C0" w:rsidRDefault="005B0183" w:rsidP="005B0183">
      <w:pPr>
        <w:numPr>
          <w:ilvl w:val="0"/>
          <w:numId w:val="5"/>
        </w:numPr>
        <w:jc w:val="both"/>
        <w:rPr>
          <w:lang w:val="hu-HU"/>
        </w:rPr>
      </w:pPr>
      <w:r w:rsidRPr="00D764C0">
        <w:rPr>
          <w:lang w:val="hu-HU"/>
        </w:rPr>
        <w:t>a</w:t>
      </w:r>
      <w:r w:rsidR="00D764C0" w:rsidRPr="00D764C0">
        <w:rPr>
          <w:lang w:val="hu-HU"/>
        </w:rPr>
        <w:t>z intézménynek az illetékes szervnél való</w:t>
      </w:r>
      <w:r w:rsidRPr="00D764C0">
        <w:rPr>
          <w:lang w:val="hu-HU"/>
        </w:rPr>
        <w:t xml:space="preserve"> bírósági cégjegyzékbe vételről szóló okmány fénymásolatát, </w:t>
      </w:r>
    </w:p>
    <w:p w:rsidR="005B0183" w:rsidRDefault="005B0183" w:rsidP="005B0183">
      <w:pPr>
        <w:numPr>
          <w:ilvl w:val="0"/>
          <w:numId w:val="5"/>
        </w:numPr>
        <w:jc w:val="both"/>
        <w:rPr>
          <w:lang w:val="hu-HU"/>
        </w:rPr>
      </w:pPr>
      <w:r w:rsidRPr="00D764C0">
        <w:rPr>
          <w:lang w:val="hu-HU"/>
        </w:rPr>
        <w:t>az adóazonosító szám</w:t>
      </w:r>
      <w:r w:rsidR="00163B11">
        <w:rPr>
          <w:lang w:val="hu-HU"/>
        </w:rPr>
        <w:t>á</w:t>
      </w:r>
      <w:r w:rsidRPr="00D764C0">
        <w:rPr>
          <w:lang w:val="hu-HU"/>
        </w:rPr>
        <w:t>ra von</w:t>
      </w:r>
      <w:r w:rsidR="00D764C0">
        <w:rPr>
          <w:lang w:val="hu-HU"/>
        </w:rPr>
        <w:t>atkozó bizonylat fénymásolatát.</w:t>
      </w:r>
    </w:p>
    <w:p w:rsidR="00D43795" w:rsidRDefault="00D43795" w:rsidP="00D43795">
      <w:pPr>
        <w:ind w:left="825"/>
        <w:jc w:val="both"/>
        <w:rPr>
          <w:lang w:val="hu-HU"/>
        </w:rPr>
      </w:pPr>
    </w:p>
    <w:p w:rsidR="00D43795" w:rsidRDefault="00D43795" w:rsidP="00D43795">
      <w:pPr>
        <w:jc w:val="both"/>
        <w:rPr>
          <w:lang w:val="hu-HU"/>
        </w:rPr>
      </w:pPr>
      <w:r>
        <w:rPr>
          <w:lang w:val="hu-HU"/>
        </w:rPr>
        <w:tab/>
        <w:t xml:space="preserve">A Titkárság fenntartja azon jogát, hogy a pályázótól – szükség szerint – kiegészítő dokumentációt és információt kérjen. </w:t>
      </w:r>
    </w:p>
    <w:p w:rsidR="00D43795" w:rsidRDefault="00D43795" w:rsidP="00D43795">
      <w:pPr>
        <w:jc w:val="both"/>
        <w:rPr>
          <w:lang w:val="hu-HU"/>
        </w:rPr>
      </w:pPr>
      <w:r>
        <w:rPr>
          <w:lang w:val="hu-HU"/>
        </w:rPr>
        <w:tab/>
        <w:t xml:space="preserve">A hiányos és késve érkező beadványokat nem vesszük figyelembe. </w:t>
      </w:r>
    </w:p>
    <w:p w:rsidR="00D764C0" w:rsidRPr="00D764C0" w:rsidRDefault="00D764C0" w:rsidP="00D764C0">
      <w:pPr>
        <w:ind w:left="825"/>
        <w:jc w:val="both"/>
        <w:rPr>
          <w:lang w:val="hu-HU"/>
        </w:rPr>
      </w:pPr>
    </w:p>
    <w:p w:rsidR="005B0183" w:rsidRDefault="005B0183" w:rsidP="00A336CD">
      <w:pPr>
        <w:ind w:right="180"/>
        <w:jc w:val="both"/>
        <w:outlineLvl w:val="0"/>
        <w:rPr>
          <w:b/>
          <w:color w:val="000000"/>
          <w:lang w:val="hu-HU"/>
        </w:rPr>
      </w:pPr>
      <w:r w:rsidRPr="002C2B6F">
        <w:rPr>
          <w:b/>
          <w:color w:val="000000"/>
          <w:lang w:val="hu-HU"/>
        </w:rPr>
        <w:t>A PÁLYÁZÁS MÓDJA</w:t>
      </w:r>
    </w:p>
    <w:p w:rsidR="00D764C0" w:rsidRDefault="00D764C0" w:rsidP="005B0183">
      <w:pPr>
        <w:ind w:left="-180" w:right="180" w:firstLine="900"/>
        <w:jc w:val="both"/>
        <w:outlineLvl w:val="0"/>
        <w:rPr>
          <w:b/>
          <w:color w:val="000000"/>
          <w:lang w:val="hu-HU"/>
        </w:rPr>
      </w:pPr>
    </w:p>
    <w:p w:rsidR="00D764C0" w:rsidRDefault="00D764C0" w:rsidP="00D764C0">
      <w:pPr>
        <w:ind w:left="-180" w:right="180" w:firstLine="900"/>
        <w:jc w:val="both"/>
        <w:rPr>
          <w:b/>
          <w:u w:val="single"/>
          <w:lang w:val="hu-HU"/>
        </w:rPr>
      </w:pPr>
      <w:r>
        <w:rPr>
          <w:b/>
          <w:lang w:val="hu-HU"/>
        </w:rPr>
        <w:t xml:space="preserve">A pályázati beadványok benyújtásának határideje: </w:t>
      </w:r>
      <w:r>
        <w:rPr>
          <w:b/>
          <w:u w:val="single"/>
          <w:lang w:val="hu-HU"/>
        </w:rPr>
        <w:t>2016. március 31.</w:t>
      </w:r>
    </w:p>
    <w:p w:rsidR="00D764C0" w:rsidRDefault="00D764C0" w:rsidP="00D764C0">
      <w:pPr>
        <w:ind w:left="-180" w:right="180" w:firstLine="900"/>
        <w:jc w:val="both"/>
        <w:rPr>
          <w:b/>
          <w:u w:val="single"/>
          <w:lang w:val="hu-HU"/>
        </w:rPr>
      </w:pPr>
    </w:p>
    <w:p w:rsidR="00D764C0" w:rsidRDefault="00D764C0" w:rsidP="00D764C0">
      <w:pPr>
        <w:ind w:left="-180" w:right="180" w:firstLine="900"/>
        <w:jc w:val="both"/>
        <w:rPr>
          <w:lang w:val="hu-HU"/>
        </w:rPr>
      </w:pPr>
      <w:r w:rsidRPr="002C2B6F">
        <w:rPr>
          <w:lang w:val="hu-HU"/>
        </w:rPr>
        <w:t xml:space="preserve">A pályázati </w:t>
      </w:r>
      <w:r>
        <w:rPr>
          <w:lang w:val="hu-HU"/>
        </w:rPr>
        <w:t>kérelmet</w:t>
      </w:r>
      <w:r w:rsidRPr="002C2B6F">
        <w:rPr>
          <w:lang w:val="hu-HU"/>
        </w:rPr>
        <w:t xml:space="preserve"> a Titkárság honlapján közzétett formanyomtatványon kell benyújtani, </w:t>
      </w:r>
      <w:r>
        <w:rPr>
          <w:lang w:val="hu-HU"/>
        </w:rPr>
        <w:t xml:space="preserve">(egy intézmény csak egy pályázati formanyomtatványt nyújt be), </w:t>
      </w:r>
      <w:r w:rsidRPr="002C2B6F">
        <w:rPr>
          <w:lang w:val="hu-HU"/>
        </w:rPr>
        <w:t>amely</w:t>
      </w:r>
      <w:r>
        <w:rPr>
          <w:lang w:val="hu-HU"/>
        </w:rPr>
        <w:t>et</w:t>
      </w:r>
      <w:r w:rsidRPr="002C2B6F">
        <w:rPr>
          <w:lang w:val="hu-HU"/>
        </w:rPr>
        <w:t xml:space="preserve"> </w:t>
      </w:r>
      <w:r>
        <w:rPr>
          <w:lang w:val="hu-HU"/>
        </w:rPr>
        <w:t xml:space="preserve">a kérelmező felhatalmazott személye hitelesít és ír alá. </w:t>
      </w:r>
    </w:p>
    <w:p w:rsidR="00D764C0" w:rsidRPr="002C2B6F" w:rsidRDefault="00D764C0" w:rsidP="00D764C0">
      <w:pPr>
        <w:ind w:left="-180" w:right="180" w:firstLine="900"/>
        <w:jc w:val="both"/>
        <w:rPr>
          <w:lang w:val="hu-HU"/>
        </w:rPr>
      </w:pPr>
      <w:r w:rsidRPr="002C2B6F">
        <w:rPr>
          <w:lang w:val="hu-HU"/>
        </w:rPr>
        <w:t>A pályázati jelentkezéseket a szükséges dokumentumokkal</w:t>
      </w:r>
      <w:r w:rsidR="004E1D2E">
        <w:rPr>
          <w:lang w:val="hu-HU"/>
        </w:rPr>
        <w:t xml:space="preserve"> az</w:t>
      </w:r>
      <w:r w:rsidRPr="002C2B6F">
        <w:rPr>
          <w:lang w:val="hu-HU"/>
        </w:rPr>
        <w:t xml:space="preserve"> alábbi címre kell elküldeni:  </w:t>
      </w:r>
    </w:p>
    <w:p w:rsidR="00D764C0" w:rsidRPr="002C2B6F" w:rsidRDefault="00D764C0" w:rsidP="00D764C0">
      <w:pPr>
        <w:ind w:left="-180" w:right="180" w:firstLine="900"/>
        <w:jc w:val="both"/>
        <w:outlineLvl w:val="0"/>
        <w:rPr>
          <w:lang w:val="hu-HU"/>
        </w:rPr>
      </w:pPr>
      <w:r w:rsidRPr="002C2B6F">
        <w:rPr>
          <w:lang w:val="hu-HU"/>
        </w:rPr>
        <w:t>Pokrajinski sekretarijat za obrazovanje, propise, upravu</w:t>
      </w:r>
    </w:p>
    <w:p w:rsidR="00D764C0" w:rsidRPr="002C2B6F" w:rsidRDefault="00D764C0" w:rsidP="00D764C0">
      <w:pPr>
        <w:ind w:left="-180" w:right="180" w:firstLine="900"/>
        <w:jc w:val="both"/>
        <w:outlineLvl w:val="0"/>
        <w:rPr>
          <w:lang w:val="hu-HU"/>
        </w:rPr>
      </w:pPr>
      <w:r w:rsidRPr="002C2B6F">
        <w:rPr>
          <w:lang w:val="hu-HU"/>
        </w:rPr>
        <w:t>i nacionalne manjine</w:t>
      </w:r>
      <w:r>
        <w:rPr>
          <w:lang w:val="hu-HU"/>
        </w:rPr>
        <w:t xml:space="preserve"> </w:t>
      </w:r>
      <w:r w:rsidRPr="002C2B6F">
        <w:rPr>
          <w:lang w:val="hu-HU"/>
        </w:rPr>
        <w:t>-</w:t>
      </w:r>
      <w:r>
        <w:rPr>
          <w:lang w:val="hu-HU"/>
        </w:rPr>
        <w:t xml:space="preserve"> </w:t>
      </w:r>
      <w:r w:rsidRPr="002C2B6F">
        <w:rPr>
          <w:lang w:val="hu-HU"/>
        </w:rPr>
        <w:t>nacionale zajednice.</w:t>
      </w:r>
    </w:p>
    <w:p w:rsidR="00D764C0" w:rsidRPr="002C2B6F" w:rsidRDefault="00D764C0" w:rsidP="00D764C0">
      <w:pPr>
        <w:ind w:left="-180" w:right="180" w:firstLine="900"/>
        <w:jc w:val="both"/>
        <w:rPr>
          <w:lang w:val="hu-HU"/>
        </w:rPr>
      </w:pPr>
      <w:r w:rsidRPr="002C2B6F">
        <w:rPr>
          <w:lang w:val="hu-HU"/>
        </w:rPr>
        <w:t xml:space="preserve">„Konkurs za </w:t>
      </w:r>
      <w:r>
        <w:rPr>
          <w:lang w:val="hu-HU"/>
        </w:rPr>
        <w:t>u</w:t>
      </w:r>
      <w:r>
        <w:rPr>
          <w:lang w:val="sr-Latn-RS"/>
        </w:rPr>
        <w:t xml:space="preserve">čenički standard </w:t>
      </w:r>
      <w:r w:rsidRPr="002C2B6F">
        <w:rPr>
          <w:lang w:val="hu-HU"/>
        </w:rPr>
        <w:t>u AP Vojvodini</w:t>
      </w:r>
      <w:r>
        <w:rPr>
          <w:lang w:val="hu-HU"/>
        </w:rPr>
        <w:t xml:space="preserve"> – programi i projekti”</w:t>
      </w:r>
    </w:p>
    <w:p w:rsidR="00D764C0" w:rsidRPr="002C2B6F" w:rsidRDefault="00D764C0" w:rsidP="00D764C0">
      <w:pPr>
        <w:ind w:left="-180" w:right="180" w:firstLine="900"/>
        <w:jc w:val="both"/>
        <w:rPr>
          <w:lang w:val="hu-HU"/>
        </w:rPr>
      </w:pPr>
      <w:r w:rsidRPr="002C2B6F">
        <w:rPr>
          <w:lang w:val="hu-HU"/>
        </w:rPr>
        <w:t>Bulevar Mihajla Pupina 16</w:t>
      </w:r>
    </w:p>
    <w:p w:rsidR="00D764C0" w:rsidRPr="002C2B6F" w:rsidRDefault="00D764C0" w:rsidP="004E1D2E">
      <w:pPr>
        <w:ind w:left="-180" w:right="180" w:firstLine="900"/>
        <w:jc w:val="both"/>
        <w:rPr>
          <w:lang w:val="hu-HU"/>
        </w:rPr>
      </w:pPr>
      <w:r w:rsidRPr="002C2B6F">
        <w:rPr>
          <w:lang w:val="hu-HU"/>
        </w:rPr>
        <w:t>21000 Novi Sad</w:t>
      </w:r>
    </w:p>
    <w:p w:rsidR="00D764C0" w:rsidRPr="004E1D2E" w:rsidRDefault="00D764C0" w:rsidP="00D764C0">
      <w:pPr>
        <w:ind w:left="-180" w:right="180" w:firstLine="900"/>
        <w:jc w:val="both"/>
        <w:rPr>
          <w:b/>
          <w:lang w:val="hu-HU"/>
        </w:rPr>
      </w:pPr>
      <w:r>
        <w:rPr>
          <w:lang w:val="hu-HU"/>
        </w:rPr>
        <w:t xml:space="preserve">A formanyomtatvány a Tartományi Oktatási, Jogalkotási, Közigazgatási és Nemzeti Kisebbségi – Nemzeti Közösségi Titkárság hivatalos honlapjáról </w:t>
      </w:r>
      <w:hyperlink r:id="rId9" w:history="1">
        <w:r w:rsidRPr="00253525">
          <w:rPr>
            <w:rStyle w:val="Hyperlink"/>
            <w:lang w:val="hu-HU"/>
          </w:rPr>
          <w:t>www.puma.vojvodina.gov.rs</w:t>
        </w:r>
      </w:hyperlink>
      <w:r>
        <w:rPr>
          <w:lang w:val="hu-HU"/>
        </w:rPr>
        <w:t xml:space="preserve"> </w:t>
      </w:r>
      <w:r w:rsidRPr="004E1D2E">
        <w:rPr>
          <w:b/>
          <w:lang w:val="hu-HU"/>
        </w:rPr>
        <w:t xml:space="preserve">2016. március 7-étől tölthető le. </w:t>
      </w:r>
    </w:p>
    <w:p w:rsidR="005B0183" w:rsidRPr="002C2B6F" w:rsidRDefault="005B0183" w:rsidP="00D764C0">
      <w:pPr>
        <w:jc w:val="both"/>
        <w:rPr>
          <w:lang w:val="hu-HU"/>
        </w:rPr>
      </w:pPr>
    </w:p>
    <w:p w:rsidR="005B0183" w:rsidRPr="002C2B6F" w:rsidRDefault="005B0183" w:rsidP="004E1D2E">
      <w:pPr>
        <w:jc w:val="both"/>
        <w:rPr>
          <w:lang w:val="hu-HU"/>
        </w:rPr>
      </w:pPr>
      <w:r w:rsidRPr="002C2B6F">
        <w:rPr>
          <w:lang w:val="hu-HU"/>
        </w:rPr>
        <w:tab/>
        <w:t>A pályázat eredményeit közzéteszik a Titkárság internetes honlapján.</w:t>
      </w:r>
    </w:p>
    <w:p w:rsidR="005B0183" w:rsidRPr="002C2B6F" w:rsidRDefault="005B0183" w:rsidP="005B0183">
      <w:pPr>
        <w:ind w:left="-180" w:right="180" w:firstLine="900"/>
        <w:jc w:val="both"/>
        <w:rPr>
          <w:lang w:val="hu-HU"/>
        </w:rPr>
      </w:pPr>
    </w:p>
    <w:p w:rsidR="005B0183" w:rsidRPr="004E1D2E" w:rsidRDefault="005B0183" w:rsidP="004E1D2E">
      <w:pPr>
        <w:ind w:right="181"/>
        <w:jc w:val="center"/>
        <w:rPr>
          <w:lang w:val="hu-HU"/>
        </w:rPr>
      </w:pPr>
      <w:r w:rsidRPr="002C2B6F">
        <w:rPr>
          <w:lang w:val="hu-HU"/>
        </w:rPr>
        <w:tab/>
      </w:r>
      <w:r w:rsidRPr="002C2B6F">
        <w:rPr>
          <w:lang w:val="hu-HU"/>
        </w:rPr>
        <w:tab/>
      </w:r>
      <w:r w:rsidRPr="002C2B6F">
        <w:rPr>
          <w:lang w:val="hu-HU"/>
        </w:rPr>
        <w:tab/>
      </w:r>
      <w:r w:rsidRPr="002C2B6F">
        <w:rPr>
          <w:lang w:val="hu-HU"/>
        </w:rPr>
        <w:tab/>
      </w:r>
      <w:r w:rsidRPr="002C2B6F">
        <w:rPr>
          <w:lang w:val="hu-HU"/>
        </w:rPr>
        <w:tab/>
      </w:r>
      <w:r w:rsidRPr="002C2B6F">
        <w:rPr>
          <w:lang w:val="hu-HU"/>
        </w:rPr>
        <w:tab/>
        <w:t>Nyilas Mihály</w:t>
      </w:r>
    </w:p>
    <w:p w:rsidR="005B0183" w:rsidRPr="002C2B6F" w:rsidRDefault="005B0183" w:rsidP="004E1D2E">
      <w:pPr>
        <w:ind w:right="181"/>
        <w:jc w:val="both"/>
        <w:outlineLvl w:val="0"/>
        <w:rPr>
          <w:lang w:val="hu-HU"/>
        </w:rPr>
      </w:pPr>
      <w:r w:rsidRPr="002C2B6F">
        <w:rPr>
          <w:lang w:val="hu-HU"/>
        </w:rPr>
        <w:tab/>
      </w:r>
      <w:r w:rsidRPr="002C2B6F">
        <w:rPr>
          <w:lang w:val="hu-HU"/>
        </w:rPr>
        <w:tab/>
      </w:r>
      <w:r w:rsidRPr="002C2B6F">
        <w:rPr>
          <w:lang w:val="hu-HU"/>
        </w:rPr>
        <w:tab/>
      </w:r>
      <w:r w:rsidRPr="002C2B6F">
        <w:rPr>
          <w:lang w:val="hu-HU"/>
        </w:rPr>
        <w:tab/>
      </w:r>
      <w:r w:rsidRPr="002C2B6F">
        <w:rPr>
          <w:lang w:val="hu-HU"/>
        </w:rPr>
        <w:tab/>
        <w:t xml:space="preserve">                                     </w:t>
      </w:r>
      <w:r w:rsidR="00D764C0">
        <w:rPr>
          <w:lang w:val="hu-HU"/>
        </w:rPr>
        <w:t>TARTOMÁNYI TITKÁR</w:t>
      </w:r>
    </w:p>
    <w:p w:rsidR="005B0183" w:rsidRPr="002C2B6F" w:rsidRDefault="005B0183" w:rsidP="005B0183">
      <w:pPr>
        <w:tabs>
          <w:tab w:val="center" w:pos="7200"/>
        </w:tabs>
        <w:jc w:val="both"/>
        <w:rPr>
          <w:lang w:val="hu-HU"/>
        </w:rPr>
      </w:pPr>
      <w:r w:rsidRPr="002C2B6F">
        <w:rPr>
          <w:lang w:val="hu-HU"/>
        </w:rPr>
        <w:t xml:space="preserve">                                                                                                                   </w:t>
      </w:r>
    </w:p>
    <w:p w:rsidR="005755EF" w:rsidRPr="004E1D2E" w:rsidRDefault="005B0183" w:rsidP="004E1D2E">
      <w:pPr>
        <w:ind w:right="180"/>
        <w:jc w:val="both"/>
        <w:rPr>
          <w:lang w:val="hu-HU"/>
        </w:rPr>
      </w:pPr>
      <w:r w:rsidRPr="002C2B6F">
        <w:rPr>
          <w:lang w:val="hu-HU"/>
        </w:rPr>
        <w:t xml:space="preserve">                                                                          </w:t>
      </w:r>
      <w:r w:rsidR="004E1D2E">
        <w:rPr>
          <w:lang w:val="hu-HU"/>
        </w:rPr>
        <w:t xml:space="preserve">                        </w:t>
      </w:r>
    </w:p>
    <w:sectPr w:rsidR="005755EF" w:rsidRPr="004E1D2E" w:rsidSect="00E018CF">
      <w:footerReference w:type="even" r:id="rId10"/>
      <w:footerReference w:type="default" r:id="rId11"/>
      <w:pgSz w:w="12240" w:h="15840"/>
      <w:pgMar w:top="1440" w:right="108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2F4" w:rsidRDefault="00B502F4">
      <w:r>
        <w:separator/>
      </w:r>
    </w:p>
  </w:endnote>
  <w:endnote w:type="continuationSeparator" w:id="0">
    <w:p w:rsidR="00B502F4" w:rsidRDefault="00B5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B7" w:rsidRDefault="004D31DC" w:rsidP="00176B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6FB7" w:rsidRDefault="00610C3A" w:rsidP="00325AF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B7" w:rsidRDefault="004D31DC" w:rsidP="00176B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0C3A">
      <w:rPr>
        <w:rStyle w:val="PageNumber"/>
        <w:noProof/>
      </w:rPr>
      <w:t>1</w:t>
    </w:r>
    <w:r>
      <w:rPr>
        <w:rStyle w:val="PageNumber"/>
      </w:rPr>
      <w:fldChar w:fldCharType="end"/>
    </w:r>
  </w:p>
  <w:p w:rsidR="00376FB7" w:rsidRDefault="00610C3A" w:rsidP="00325A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2F4" w:rsidRDefault="00B502F4">
      <w:r>
        <w:separator/>
      </w:r>
    </w:p>
  </w:footnote>
  <w:footnote w:type="continuationSeparator" w:id="0">
    <w:p w:rsidR="00B502F4" w:rsidRDefault="00B5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24EB"/>
    <w:multiLevelType w:val="hybridMultilevel"/>
    <w:tmpl w:val="2788E8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E3CEA"/>
    <w:multiLevelType w:val="hybridMultilevel"/>
    <w:tmpl w:val="562C37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62036"/>
    <w:multiLevelType w:val="hybridMultilevel"/>
    <w:tmpl w:val="8FF094A8"/>
    <w:lvl w:ilvl="0" w:tplc="241A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5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2D253F"/>
    <w:multiLevelType w:val="hybridMultilevel"/>
    <w:tmpl w:val="1F9AE30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614B2B"/>
    <w:multiLevelType w:val="hybridMultilevel"/>
    <w:tmpl w:val="4E6CFC2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812F3C"/>
    <w:multiLevelType w:val="hybridMultilevel"/>
    <w:tmpl w:val="843458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3650A"/>
    <w:multiLevelType w:val="hybridMultilevel"/>
    <w:tmpl w:val="B4EAE7E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E5FF3"/>
    <w:multiLevelType w:val="hybridMultilevel"/>
    <w:tmpl w:val="58AAF56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11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83"/>
    <w:rsid w:val="0004504A"/>
    <w:rsid w:val="00163B11"/>
    <w:rsid w:val="00183429"/>
    <w:rsid w:val="001B5BD4"/>
    <w:rsid w:val="001D19F8"/>
    <w:rsid w:val="00235BBC"/>
    <w:rsid w:val="004D31DC"/>
    <w:rsid w:val="004E1D2E"/>
    <w:rsid w:val="005755EF"/>
    <w:rsid w:val="005B0183"/>
    <w:rsid w:val="005E59BD"/>
    <w:rsid w:val="00610C3A"/>
    <w:rsid w:val="00622EF5"/>
    <w:rsid w:val="00853779"/>
    <w:rsid w:val="0096528D"/>
    <w:rsid w:val="00A336CD"/>
    <w:rsid w:val="00B502F4"/>
    <w:rsid w:val="00D36F68"/>
    <w:rsid w:val="00D43795"/>
    <w:rsid w:val="00D764C0"/>
    <w:rsid w:val="00DD158A"/>
    <w:rsid w:val="00E2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0183"/>
    <w:rPr>
      <w:color w:val="0000FF"/>
      <w:u w:val="single"/>
    </w:rPr>
  </w:style>
  <w:style w:type="paragraph" w:styleId="Footer">
    <w:name w:val="footer"/>
    <w:basedOn w:val="Normal"/>
    <w:link w:val="FooterChar"/>
    <w:rsid w:val="005B01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0183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5B0183"/>
  </w:style>
  <w:style w:type="paragraph" w:styleId="BalloonText">
    <w:name w:val="Balloon Text"/>
    <w:basedOn w:val="Normal"/>
    <w:link w:val="BalloonTextChar"/>
    <w:uiPriority w:val="99"/>
    <w:semiHidden/>
    <w:unhideWhenUsed/>
    <w:rsid w:val="005B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183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0183"/>
    <w:rPr>
      <w:color w:val="0000FF"/>
      <w:u w:val="single"/>
    </w:rPr>
  </w:style>
  <w:style w:type="paragraph" w:styleId="Footer">
    <w:name w:val="footer"/>
    <w:basedOn w:val="Normal"/>
    <w:link w:val="FooterChar"/>
    <w:rsid w:val="005B01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0183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5B0183"/>
  </w:style>
  <w:style w:type="paragraph" w:styleId="BalloonText">
    <w:name w:val="Balloon Text"/>
    <w:basedOn w:val="Normal"/>
    <w:link w:val="BalloonTextChar"/>
    <w:uiPriority w:val="99"/>
    <w:semiHidden/>
    <w:unhideWhenUsed/>
    <w:rsid w:val="005B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183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FBCF-5BA0-4C4E-8075-0957BD2C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Nadj</dc:creator>
  <cp:lastModifiedBy>Georgina Nadj</cp:lastModifiedBy>
  <cp:revision>2</cp:revision>
  <dcterms:created xsi:type="dcterms:W3CDTF">2016-03-07T11:15:00Z</dcterms:created>
  <dcterms:modified xsi:type="dcterms:W3CDTF">2016-03-07T11:15:00Z</dcterms:modified>
</cp:coreProperties>
</file>