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481"/>
        <w:gridCol w:w="5444"/>
      </w:tblGrid>
      <w:tr w:rsidR="00AE7850" w:rsidRPr="00E81243" w:rsidTr="00F23124">
        <w:trPr>
          <w:trHeight w:val="1975"/>
        </w:trPr>
        <w:tc>
          <w:tcPr>
            <w:tcW w:w="3119" w:type="dxa"/>
            <w:hideMark/>
          </w:tcPr>
          <w:p w:rsidR="00AE7850" w:rsidRPr="00E81243" w:rsidRDefault="00F23124" w:rsidP="00F2312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right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>
              <w:rPr>
                <w:noProof/>
                <w:color w:val="000000"/>
                <w:lang w:val="hr-HR" w:eastAsia="hr-HR"/>
              </w:rPr>
              <w:drawing>
                <wp:inline distT="0" distB="0" distL="0" distR="0" wp14:anchorId="7A8325F2" wp14:editId="1453B2CC">
                  <wp:extent cx="1488440" cy="967740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5" w:type="dxa"/>
            <w:gridSpan w:val="2"/>
          </w:tcPr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Republika Srbija</w:t>
            </w:r>
          </w:p>
          <w:p w:rsidR="00AE7850" w:rsidRPr="00E81243" w:rsidRDefault="00AE7850" w:rsidP="00AE7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Autonomna Pokrajina Vojvodina</w:t>
            </w:r>
          </w:p>
          <w:p w:rsidR="00AE7850" w:rsidRPr="00E81243" w:rsidRDefault="00AE7850" w:rsidP="00AE7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AE7850" w:rsidRPr="00E81243" w:rsidRDefault="00AE7850" w:rsidP="009119A4">
            <w:pPr>
              <w:spacing w:before="60" w:after="0" w:line="204" w:lineRule="auto"/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Pokrajinsko tajništvo za obrazovanje, propise,</w:t>
            </w:r>
            <w:r w:rsidRPr="00E81243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br/>
              <w:t>upravu i nacionalne manjine - nacionalne zajednice</w:t>
            </w:r>
          </w:p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Bulevar Mihajla Pupina 16, 21000 Novi Sad</w:t>
            </w:r>
          </w:p>
          <w:p w:rsidR="00AE7850" w:rsidRPr="00E81243" w:rsidRDefault="00AE7850" w:rsidP="00AE78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T: +381 21  487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46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08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;   F: +381 21  557 074; 456 986  </w:t>
            </w:r>
          </w:p>
          <w:p w:rsidR="00AE7850" w:rsidRPr="00E81243" w:rsidRDefault="000C67C2" w:rsidP="00AE7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ounz</w:t>
            </w:r>
            <w:r w:rsidR="00AE7850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@vojvodina.gov.rs </w:t>
            </w:r>
          </w:p>
        </w:tc>
      </w:tr>
      <w:tr w:rsidR="00AE7850" w:rsidRPr="00E81243" w:rsidTr="00F23124">
        <w:trPr>
          <w:trHeight w:val="305"/>
        </w:trPr>
        <w:tc>
          <w:tcPr>
            <w:tcW w:w="3119" w:type="dxa"/>
          </w:tcPr>
          <w:p w:rsidR="00AE7850" w:rsidRPr="00E81243" w:rsidRDefault="00AE7850" w:rsidP="00AE7850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481" w:type="dxa"/>
          </w:tcPr>
          <w:p w:rsidR="00AE7850" w:rsidRPr="00E81243" w:rsidRDefault="00AE7850" w:rsidP="009119A4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KLASA: 128-90-</w:t>
            </w:r>
            <w:r w:rsidR="00FC1A1E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4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/201</w:t>
            </w:r>
            <w:r w:rsidR="00FC1A1E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8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-0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</w:t>
            </w:r>
          </w:p>
          <w:p w:rsidR="00AE7850" w:rsidRPr="00E81243" w:rsidRDefault="00AE7850" w:rsidP="00AE7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444" w:type="dxa"/>
            <w:hideMark/>
          </w:tcPr>
          <w:p w:rsidR="00AE7850" w:rsidRPr="00E81243" w:rsidRDefault="00AE7850" w:rsidP="00FC1A1E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DATUM: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0</w:t>
            </w:r>
            <w:r w:rsidR="00FC1A1E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5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. </w:t>
            </w:r>
            <w:r w:rsidR="000C67C2"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veljače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201</w:t>
            </w:r>
            <w:r w:rsidR="00FC1A1E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8</w:t>
            </w:r>
            <w:r w:rsidRPr="00E81243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. godine</w:t>
            </w:r>
          </w:p>
        </w:tc>
      </w:tr>
    </w:tbl>
    <w:p w:rsidR="00AE7850" w:rsidRPr="00E81243" w:rsidRDefault="00AE7850" w:rsidP="00AE7850">
      <w:pPr>
        <w:tabs>
          <w:tab w:val="center" w:pos="4703"/>
          <w:tab w:val="right" w:pos="94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Temeljem članka 3. </w:t>
      </w:r>
      <w:r w:rsidR="00E81243" w:rsidRPr="00E81243">
        <w:rPr>
          <w:rFonts w:ascii="Arial" w:hAnsi="Arial" w:cs="Arial"/>
          <w:i/>
          <w:noProof/>
          <w:sz w:val="20"/>
          <w:szCs w:val="20"/>
        </w:rPr>
        <w:t xml:space="preserve">Pokrajinske skupštinske odluke o dodjeli proračunskih sredstava organizacijama nacionalnih manjina – nacionalnih zajednica 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(„Službeni list APV“ broj: 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14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/20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15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), Pokrajinsko tajništvo za obrazovanje, propise, upravu i nacionalne manjine –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nacionalne zajednice raspisuje</w:t>
      </w:r>
    </w:p>
    <w:p w:rsidR="00AE7850" w:rsidRPr="00E81243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FC1A1E" w:rsidRDefault="00AE7850" w:rsidP="00FC1A1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FC1A1E">
        <w:rPr>
          <w:rFonts w:ascii="Arial" w:eastAsia="Times New Roman" w:hAnsi="Arial" w:cs="Arial"/>
          <w:b/>
          <w:bCs/>
          <w:sz w:val="24"/>
          <w:szCs w:val="24"/>
          <w:lang w:val="hr-HR"/>
        </w:rPr>
        <w:t>N A T J E Č A J</w:t>
      </w:r>
    </w:p>
    <w:p w:rsidR="00AE7850" w:rsidRPr="00FC1A1E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i/>
          <w:lang w:val="hr-HR"/>
        </w:rPr>
      </w:pPr>
      <w:r w:rsidRPr="00FC1A1E">
        <w:rPr>
          <w:rFonts w:ascii="Arial" w:eastAsia="Times New Roman" w:hAnsi="Arial" w:cs="Arial"/>
          <w:i/>
          <w:lang w:val="hr-HR"/>
        </w:rPr>
        <w:t>za sufinanciranje projekata</w:t>
      </w:r>
    </w:p>
    <w:p w:rsidR="00FC1A1E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i/>
          <w:lang w:val="hr-HR"/>
        </w:rPr>
      </w:pPr>
      <w:r w:rsidRPr="00FC1A1E">
        <w:rPr>
          <w:rFonts w:ascii="Arial" w:eastAsia="Times New Roman" w:hAnsi="Arial" w:cs="Arial"/>
          <w:i/>
          <w:lang w:val="hr-HR"/>
        </w:rPr>
        <w:t>usmjerenih na realiziranje afirmativnih mjer</w:t>
      </w:r>
      <w:r w:rsidR="00FC1A1E">
        <w:rPr>
          <w:rFonts w:ascii="Arial" w:eastAsia="Times New Roman" w:hAnsi="Arial" w:cs="Arial"/>
          <w:i/>
          <w:lang w:val="hr-HR"/>
        </w:rPr>
        <w:t>a i procesa za integraciju Roma</w:t>
      </w:r>
    </w:p>
    <w:p w:rsidR="00AE7850" w:rsidRPr="00FC1A1E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i/>
          <w:lang w:val="hr-HR"/>
        </w:rPr>
      </w:pPr>
      <w:r w:rsidRPr="00FC1A1E">
        <w:rPr>
          <w:rFonts w:ascii="Arial" w:eastAsia="Times New Roman" w:hAnsi="Arial" w:cs="Arial"/>
          <w:i/>
          <w:lang w:val="hr-HR"/>
        </w:rPr>
        <w:t>za nastavak „Dekade inkluzije Roma“ u 20</w:t>
      </w:r>
      <w:r w:rsidR="00FC1A1E" w:rsidRPr="00FC1A1E">
        <w:rPr>
          <w:rFonts w:ascii="Arial" w:eastAsia="Times New Roman" w:hAnsi="Arial" w:cs="Arial"/>
          <w:i/>
          <w:lang w:val="hr-HR"/>
        </w:rPr>
        <w:t>18</w:t>
      </w:r>
      <w:r w:rsidRPr="00FC1A1E">
        <w:rPr>
          <w:rFonts w:ascii="Arial" w:eastAsia="Times New Roman" w:hAnsi="Arial" w:cs="Arial"/>
          <w:i/>
          <w:lang w:val="hr-HR"/>
        </w:rPr>
        <w:t>. godini</w:t>
      </w:r>
    </w:p>
    <w:p w:rsidR="00AE7850" w:rsidRPr="00E81243" w:rsidRDefault="00AE7850" w:rsidP="00AE785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Natječaj se raspisuje za sufinanciranje projekata usmjerenih na realiziranje afirmativnih mjera i procesa za integraciju Roma za nastavak „Dekade inkluzije Roma“ u 201</w:t>
      </w:r>
      <w:r w:rsidR="00FC1A1E">
        <w:rPr>
          <w:rFonts w:ascii="Arial" w:eastAsia="Times New Roman" w:hAnsi="Arial" w:cs="Arial"/>
          <w:sz w:val="20"/>
          <w:szCs w:val="20"/>
          <w:lang w:val="hr-HR"/>
        </w:rPr>
        <w:t>8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. godini.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FC1A1E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I. RASPODJELA SREDSTAVA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872A17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Natječaj se raspisuje na ukup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>n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i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iznos od  </w:t>
      </w:r>
      <w:r w:rsidR="000C67C2" w:rsidRPr="00E81243">
        <w:rPr>
          <w:rFonts w:ascii="Arial" w:eastAsia="Times New Roman" w:hAnsi="Arial" w:cs="Arial"/>
          <w:b/>
          <w:sz w:val="20"/>
          <w:szCs w:val="20"/>
          <w:lang w:val="hr-HR"/>
        </w:rPr>
        <w:t>1.9</w:t>
      </w:r>
      <w:r w:rsidR="00AE7850" w:rsidRPr="00E81243">
        <w:rPr>
          <w:rFonts w:ascii="Arial" w:eastAsia="Times New Roman" w:hAnsi="Arial" w:cs="Arial"/>
          <w:b/>
          <w:sz w:val="20"/>
          <w:szCs w:val="20"/>
          <w:lang w:val="hr-HR"/>
        </w:rPr>
        <w:t>00.000,00 dinara.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:rsidR="00AE7850" w:rsidRPr="00E81243" w:rsidRDefault="00AE7850" w:rsidP="00FC1A1E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II. </w:t>
      </w:r>
      <w:r w:rsidR="00872A17" w:rsidRPr="00E81243">
        <w:rPr>
          <w:rFonts w:ascii="Arial" w:eastAsia="Times New Roman" w:hAnsi="Arial" w:cs="Arial"/>
          <w:b/>
          <w:sz w:val="20"/>
          <w:szCs w:val="20"/>
          <w:lang w:val="hr-HR"/>
        </w:rPr>
        <w:t>UVJETI NATJEČAJA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Rok za podnošenje prijava  </w:t>
      </w:r>
      <w:r w:rsidR="00FC1A1E">
        <w:rPr>
          <w:rFonts w:ascii="Arial" w:eastAsia="Times New Roman" w:hAnsi="Arial" w:cs="Arial"/>
          <w:b/>
          <w:sz w:val="20"/>
          <w:szCs w:val="20"/>
          <w:lang w:val="hr-HR"/>
        </w:rPr>
        <w:t>05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. </w:t>
      </w:r>
      <w:r w:rsidR="000C67C2" w:rsidRPr="00E81243">
        <w:rPr>
          <w:rFonts w:ascii="Arial" w:eastAsia="Times New Roman" w:hAnsi="Arial" w:cs="Arial"/>
          <w:b/>
          <w:sz w:val="20"/>
          <w:szCs w:val="20"/>
          <w:lang w:val="hr-HR"/>
        </w:rPr>
        <w:t>ožujka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 201</w:t>
      </w:r>
      <w:r w:rsidR="00FC1A1E">
        <w:rPr>
          <w:rFonts w:ascii="Arial" w:eastAsia="Times New Roman" w:hAnsi="Arial" w:cs="Arial"/>
          <w:b/>
          <w:sz w:val="20"/>
          <w:szCs w:val="20"/>
          <w:lang w:val="hr-HR"/>
        </w:rPr>
        <w:t>8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. godine.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FC1A1E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Na natječaj se mogu prijaviti isključivo registrirane pravne osobe – organizacije i udruge romske nacionalne zajednice sa sjedištem na teritoriju Autonomne Pokrajine Vojvodine, čija se djelatnost zasniva na očuvanju i njegovanju nacionalnog i kulturnog identiteta ili organizacije čija je djelatnost usmjerena na realiziranje afirmativnih mjera i procesa za integraciju Roma za nastavak „Dekade inkluzije Roma“ u 201</w:t>
      </w:r>
      <w:r w:rsidR="00FC1A1E">
        <w:rPr>
          <w:rFonts w:ascii="Arial" w:eastAsia="Times New Roman" w:hAnsi="Arial" w:cs="Arial"/>
          <w:sz w:val="20"/>
          <w:szCs w:val="20"/>
          <w:lang w:val="hr-HR"/>
        </w:rPr>
        <w:t>8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. godini.</w:t>
      </w:r>
    </w:p>
    <w:p w:rsidR="00AE7850" w:rsidRPr="00E81243" w:rsidRDefault="00AE7850" w:rsidP="00FC1A1E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Neće se uzimati u razmatranje nepravodobne i nepotpune ili nepravilno popunjene p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rijave, prijave koje nisu podnesen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e od strane ovlaštenih osoba, kao ni prijave koje nisu predmet Natječaja. </w:t>
      </w:r>
    </w:p>
    <w:p w:rsidR="00AE7850" w:rsidRPr="00E81243" w:rsidRDefault="00AE7850" w:rsidP="00FC1A1E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Neće se uzimati u razmatranje prijave od strane aplikanata kojima su dodijeljena sredstva po osnovi prethodnih natječaja Tajništva, a nisu izmirili preuzete obveze po tim natječajima ili nisu pravodobno, a do isteka roka za prijavu po ovom natječaju, zatražili od Tajništva produljenje roka za realiziranje sredstava dobivenih po osnovi ranijih natječaja Tajništva.</w:t>
      </w:r>
    </w:p>
    <w:p w:rsidR="00AE7850" w:rsidRPr="00E81243" w:rsidRDefault="00AE7850" w:rsidP="00AE78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Pokrajinsko tajništvo za obrazovanje, propise, upravu i nacionalne manjine – nacionalne zajednice zadržava pravo od podnositelja prijave po potrebi zatraži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ti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dodatnu dokumentaciju i informacije ili izi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ći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na lice mjesta, odnosno za dodjelu sredstava odredi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>ti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ispunjenje dodatnih uvjeta;</w:t>
      </w:r>
    </w:p>
    <w:p w:rsidR="00AE7850" w:rsidRPr="00E81243" w:rsidRDefault="00AE7850" w:rsidP="00FC1A1E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Tajništvo nije obvezno obrazložiti svoje odluke;</w:t>
      </w:r>
    </w:p>
    <w:p w:rsidR="00AE7850" w:rsidRPr="00E81243" w:rsidRDefault="00AE7850" w:rsidP="00FC1A1E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Protiv ovih odluka Tajništva ne može se uložiti pravni lijek;</w:t>
      </w:r>
    </w:p>
    <w:p w:rsidR="00AE7850" w:rsidRPr="00E81243" w:rsidRDefault="00AE7850" w:rsidP="00FC1A1E">
      <w:pPr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Prijave i priložena dokumentacija se podnositeljima ne vraćaju.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FC1A1E">
      <w:pPr>
        <w:keepNext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lastRenderedPageBreak/>
        <w:t>III. PRIMJENA ZAKONA O JAVNIM NABAVAMA</w:t>
      </w:r>
    </w:p>
    <w:p w:rsidR="00AE7850" w:rsidRPr="00E81243" w:rsidRDefault="00AE7850" w:rsidP="00FC1A1E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:rsidR="00AE7850" w:rsidRPr="00E81243" w:rsidRDefault="00AE7850" w:rsidP="00FC1A1E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Ukoliko korisnik sredstava iz ovog Natječaja potpada pod reguliranje članka 2. stavak 1. točka 2) Zakona o javnim nabavama (“Službeni glasnik R. Srbije”, broj 124/2012</w:t>
      </w:r>
      <w:r w:rsidR="000C67C2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, </w:t>
      </w:r>
      <w:r w:rsidR="000C67C2" w:rsidRPr="00E81243">
        <w:rPr>
          <w:rFonts w:ascii="Arial" w:hAnsi="Arial" w:cs="Arial"/>
          <w:sz w:val="20"/>
          <w:szCs w:val="20"/>
          <w:lang w:val="hr-HR"/>
        </w:rPr>
        <w:t>14/2015, 68/2015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), odnosno ukoliko će se sredstva ostvarena po ovom natječaju koristiti za nabavu radova, dobara ili usluga, a udio</w:t>
      </w:r>
      <w:r w:rsidR="008E4F91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tih sredstava čini više od 50% 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vrijednosti nabave, korisnik sredstava će se smatrati naručiteljem i u obvezi je 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>primijeniti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Zakon o javnim nabavama.</w:t>
      </w:r>
    </w:p>
    <w:p w:rsidR="00AE7850" w:rsidRPr="00E81243" w:rsidRDefault="00AE7850" w:rsidP="00FC1A1E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</w:p>
    <w:p w:rsidR="00AE7850" w:rsidRPr="00E81243" w:rsidRDefault="008E4F91" w:rsidP="00FC1A1E">
      <w:pPr>
        <w:keepNext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I</w:t>
      </w:r>
      <w:r w:rsidR="00AE7850" w:rsidRPr="00E81243">
        <w:rPr>
          <w:rFonts w:ascii="Arial" w:eastAsia="Times New Roman" w:hAnsi="Arial" w:cs="Arial"/>
          <w:b/>
          <w:sz w:val="20"/>
          <w:szCs w:val="20"/>
          <w:lang w:val="hr-HR"/>
        </w:rPr>
        <w:t>V. NAČIN APLICIRANJA</w:t>
      </w:r>
    </w:p>
    <w:p w:rsidR="00AE7850" w:rsidRPr="00E81243" w:rsidRDefault="00AE7850" w:rsidP="009119A4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Prijave se podnose isključivo na natječajnim obrascima Tajništva. Kompletna natječajna dokumentacija s uputama i pravilima može se preuzeti od </w:t>
      </w:r>
      <w:r w:rsidR="00E81243" w:rsidRPr="00E81243">
        <w:rPr>
          <w:rFonts w:ascii="Arial" w:eastAsia="Times New Roman" w:hAnsi="Arial" w:cs="Arial"/>
          <w:b/>
          <w:sz w:val="20"/>
          <w:szCs w:val="20"/>
          <w:lang w:val="hr-HR"/>
        </w:rPr>
        <w:t>0</w:t>
      </w:r>
      <w:r w:rsidR="00FC1A1E">
        <w:rPr>
          <w:rFonts w:ascii="Arial" w:eastAsia="Times New Roman" w:hAnsi="Arial" w:cs="Arial"/>
          <w:b/>
          <w:sz w:val="20"/>
          <w:szCs w:val="20"/>
          <w:lang w:val="hr-HR"/>
        </w:rPr>
        <w:t>5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. </w:t>
      </w:r>
      <w:r w:rsidR="00E81243" w:rsidRPr="00E81243">
        <w:rPr>
          <w:rFonts w:ascii="Arial" w:eastAsia="Times New Roman" w:hAnsi="Arial" w:cs="Arial"/>
          <w:b/>
          <w:sz w:val="20"/>
          <w:szCs w:val="20"/>
          <w:lang w:val="hr-HR"/>
        </w:rPr>
        <w:t>veljače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 xml:space="preserve"> 201</w:t>
      </w:r>
      <w:r w:rsidR="00FC1A1E">
        <w:rPr>
          <w:rFonts w:ascii="Arial" w:eastAsia="Times New Roman" w:hAnsi="Arial" w:cs="Arial"/>
          <w:b/>
          <w:sz w:val="20"/>
          <w:szCs w:val="20"/>
          <w:lang w:val="hr-HR"/>
        </w:rPr>
        <w:t>8</w:t>
      </w:r>
      <w:r w:rsidRPr="00E81243">
        <w:rPr>
          <w:rFonts w:ascii="Arial" w:eastAsia="Times New Roman" w:hAnsi="Arial" w:cs="Arial"/>
          <w:b/>
          <w:sz w:val="20"/>
          <w:szCs w:val="20"/>
          <w:lang w:val="hr-HR"/>
        </w:rPr>
        <w:t>.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godine u prostorijama 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>Tajništva ili na web-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adresi </w:t>
      </w:r>
      <w:hyperlink r:id="rId7" w:history="1">
        <w:r w:rsidR="00FC1A1E" w:rsidRPr="00430CA6">
          <w:rPr>
            <w:rStyle w:val="Hyperlink"/>
            <w:rFonts w:ascii="Arial" w:eastAsia="Times New Roman" w:hAnsi="Arial" w:cs="Arial"/>
            <w:sz w:val="20"/>
            <w:szCs w:val="20"/>
            <w:lang w:val="hr-HR"/>
          </w:rPr>
          <w:t>www.puma.vojvodina.gov.rs</w:t>
        </w:r>
      </w:hyperlink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Uz prijavu se obvezno podnosi :</w:t>
      </w:r>
    </w:p>
    <w:p w:rsidR="00AE7850" w:rsidRPr="00E81243" w:rsidRDefault="00AE7850" w:rsidP="00AE785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Zvaničan dokaz o registraciji organizacije;</w:t>
      </w:r>
    </w:p>
    <w:p w:rsidR="00AE7850" w:rsidRPr="00E81243" w:rsidRDefault="00AE7850" w:rsidP="00AE785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Potvrda o poreznom identifikacijskom broju;</w:t>
      </w:r>
    </w:p>
    <w:p w:rsidR="00AE7850" w:rsidRPr="00E81243" w:rsidRDefault="00AE7850" w:rsidP="00AE78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Default="00AE7850" w:rsidP="00AE785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Prijave na natječaj se podnose na srpskom jeziku ili na jeziku nacionalne manjine koji je u službenoj uporabi u Autonomnoj Pokrajini Vojvodini;</w:t>
      </w:r>
    </w:p>
    <w:p w:rsidR="00FC1A1E" w:rsidRDefault="00FC1A1E" w:rsidP="00FC1A1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hr-HR"/>
        </w:rPr>
      </w:pPr>
    </w:p>
    <w:p w:rsidR="00FC1A1E" w:rsidRDefault="00FC1A1E" w:rsidP="00FF062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Podnositelj</w:t>
      </w:r>
      <w:r w:rsidRPr="00FC1A1E">
        <w:rPr>
          <w:rFonts w:ascii="Arial" w:eastAsia="Times New Roman" w:hAnsi="Arial" w:cs="Arial"/>
          <w:noProof/>
          <w:sz w:val="20"/>
          <w:szCs w:val="20"/>
        </w:rPr>
        <w:t xml:space="preserve"> prijave ko</w:t>
      </w:r>
      <w:r>
        <w:rPr>
          <w:rFonts w:ascii="Arial" w:eastAsia="Times New Roman" w:hAnsi="Arial" w:cs="Arial"/>
          <w:noProof/>
          <w:sz w:val="20"/>
          <w:szCs w:val="20"/>
        </w:rPr>
        <w:t>je</w:t>
      </w:r>
      <w:r w:rsidRPr="00FC1A1E">
        <w:rPr>
          <w:rFonts w:ascii="Arial" w:eastAsia="Times New Roman" w:hAnsi="Arial" w:cs="Arial"/>
          <w:noProof/>
          <w:sz w:val="20"/>
          <w:szCs w:val="20"/>
        </w:rPr>
        <w:t>m budu dod</w:t>
      </w:r>
      <w:r>
        <w:rPr>
          <w:rFonts w:ascii="Arial" w:eastAsia="Times New Roman" w:hAnsi="Arial" w:cs="Arial"/>
          <w:noProof/>
          <w:sz w:val="20"/>
          <w:szCs w:val="20"/>
        </w:rPr>
        <w:t>ij</w:t>
      </w:r>
      <w:r w:rsidRPr="00FC1A1E">
        <w:rPr>
          <w:rFonts w:ascii="Arial" w:eastAsia="Times New Roman" w:hAnsi="Arial" w:cs="Arial"/>
          <w:noProof/>
          <w:sz w:val="20"/>
          <w:szCs w:val="20"/>
        </w:rPr>
        <w:t xml:space="preserve">eljena sredstva po </w:t>
      </w:r>
      <w:r>
        <w:rPr>
          <w:rFonts w:ascii="Arial" w:eastAsia="Times New Roman" w:hAnsi="Arial" w:cs="Arial"/>
          <w:noProof/>
          <w:sz w:val="20"/>
          <w:szCs w:val="20"/>
        </w:rPr>
        <w:t>Natječaju</w:t>
      </w:r>
      <w:r w:rsidRPr="00FC1A1E">
        <w:rPr>
          <w:rFonts w:ascii="Arial" w:eastAsia="Times New Roman" w:hAnsi="Arial" w:cs="Arial"/>
          <w:noProof/>
          <w:sz w:val="20"/>
          <w:szCs w:val="20"/>
        </w:rPr>
        <w:t>, a ne pos</w:t>
      </w:r>
      <w:r>
        <w:rPr>
          <w:rFonts w:ascii="Arial" w:eastAsia="Times New Roman" w:hAnsi="Arial" w:cs="Arial"/>
          <w:noProof/>
          <w:sz w:val="20"/>
          <w:szCs w:val="20"/>
        </w:rPr>
        <w:t>j</w:t>
      </w:r>
      <w:r w:rsidRPr="00FC1A1E">
        <w:rPr>
          <w:rFonts w:ascii="Arial" w:eastAsia="Times New Roman" w:hAnsi="Arial" w:cs="Arial"/>
          <w:noProof/>
          <w:sz w:val="20"/>
          <w:szCs w:val="20"/>
        </w:rPr>
        <w:t>eduje račun kod Uprave za trezor, ima</w:t>
      </w:r>
      <w:r>
        <w:rPr>
          <w:rFonts w:ascii="Arial" w:eastAsia="Times New Roman" w:hAnsi="Arial" w:cs="Arial"/>
          <w:noProof/>
          <w:sz w:val="20"/>
          <w:szCs w:val="20"/>
        </w:rPr>
        <w:t xml:space="preserve">t </w:t>
      </w:r>
      <w:r w:rsidRPr="00FC1A1E">
        <w:rPr>
          <w:rFonts w:ascii="Arial" w:eastAsia="Times New Roman" w:hAnsi="Arial" w:cs="Arial"/>
          <w:noProof/>
          <w:sz w:val="20"/>
          <w:szCs w:val="20"/>
        </w:rPr>
        <w:t>će obvezu da u određenom roku isti otvori. Procedura podrazum</w:t>
      </w:r>
      <w:r>
        <w:rPr>
          <w:rFonts w:ascii="Arial" w:eastAsia="Times New Roman" w:hAnsi="Arial" w:cs="Arial"/>
          <w:noProof/>
          <w:sz w:val="20"/>
          <w:szCs w:val="20"/>
        </w:rPr>
        <w:t>ij</w:t>
      </w:r>
      <w:r w:rsidRPr="00FC1A1E">
        <w:rPr>
          <w:rFonts w:ascii="Arial" w:eastAsia="Times New Roman" w:hAnsi="Arial" w:cs="Arial"/>
          <w:noProof/>
          <w:sz w:val="20"/>
          <w:szCs w:val="20"/>
        </w:rPr>
        <w:t xml:space="preserve">eva obraćanje  nadležnom </w:t>
      </w:r>
      <w:r>
        <w:rPr>
          <w:rFonts w:ascii="Arial" w:eastAsia="Times New Roman" w:hAnsi="Arial" w:cs="Arial"/>
          <w:noProof/>
          <w:sz w:val="20"/>
          <w:szCs w:val="20"/>
        </w:rPr>
        <w:t>tijelu</w:t>
      </w:r>
      <w:r w:rsidRPr="00FC1A1E">
        <w:rPr>
          <w:rFonts w:ascii="Arial" w:eastAsia="Times New Roman" w:hAnsi="Arial" w:cs="Arial"/>
          <w:noProof/>
          <w:sz w:val="20"/>
          <w:szCs w:val="20"/>
        </w:rPr>
        <w:t>, sa zaht</w:t>
      </w:r>
      <w:r>
        <w:rPr>
          <w:rFonts w:ascii="Arial" w:eastAsia="Times New Roman" w:hAnsi="Arial" w:cs="Arial"/>
          <w:noProof/>
          <w:sz w:val="20"/>
          <w:szCs w:val="20"/>
        </w:rPr>
        <w:t>j</w:t>
      </w:r>
      <w:r w:rsidRPr="00FC1A1E">
        <w:rPr>
          <w:rFonts w:ascii="Arial" w:eastAsia="Times New Roman" w:hAnsi="Arial" w:cs="Arial"/>
          <w:noProof/>
          <w:sz w:val="20"/>
          <w:szCs w:val="20"/>
        </w:rPr>
        <w:t xml:space="preserve">evom za otvaranje </w:t>
      </w:r>
      <w:r>
        <w:rPr>
          <w:rFonts w:ascii="Arial" w:eastAsia="Times New Roman" w:hAnsi="Arial" w:cs="Arial"/>
          <w:noProof/>
          <w:sz w:val="20"/>
          <w:szCs w:val="20"/>
        </w:rPr>
        <w:t>s</w:t>
      </w:r>
      <w:r w:rsidRPr="00FC1A1E">
        <w:rPr>
          <w:rFonts w:ascii="Arial" w:eastAsia="Times New Roman" w:hAnsi="Arial" w:cs="Arial"/>
          <w:noProof/>
          <w:sz w:val="20"/>
          <w:szCs w:val="20"/>
        </w:rPr>
        <w:t>pomenutog računa;</w:t>
      </w:r>
    </w:p>
    <w:p w:rsidR="00FC1A1E" w:rsidRPr="00FF062F" w:rsidRDefault="00FC1A1E" w:rsidP="00FC1A1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AE7850" w:rsidRPr="00FC1A1E" w:rsidRDefault="00E81243" w:rsidP="00AE785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FC1A1E">
        <w:rPr>
          <w:rFonts w:ascii="Arial" w:eastAsia="Times New Roman" w:hAnsi="Arial" w:cs="Arial"/>
          <w:sz w:val="20"/>
          <w:szCs w:val="20"/>
          <w:lang w:val="hr-HR"/>
        </w:rPr>
        <w:t xml:space="preserve">Prijave se podnose </w:t>
      </w:r>
      <w:r w:rsidR="00AE7850" w:rsidRPr="00FC1A1E">
        <w:rPr>
          <w:rFonts w:ascii="Arial" w:eastAsia="Times New Roman" w:hAnsi="Arial" w:cs="Arial"/>
          <w:sz w:val="20"/>
          <w:szCs w:val="20"/>
          <w:lang w:val="hr-HR"/>
        </w:rPr>
        <w:t>osobno</w:t>
      </w:r>
      <w:r w:rsidR="00872A17" w:rsidRPr="00FC1A1E">
        <w:rPr>
          <w:rFonts w:ascii="Arial" w:eastAsia="Times New Roman" w:hAnsi="Arial" w:cs="Arial"/>
          <w:sz w:val="20"/>
          <w:szCs w:val="20"/>
          <w:lang w:val="hr-HR"/>
        </w:rPr>
        <w:t>,</w:t>
      </w:r>
      <w:r w:rsidR="00AE7850" w:rsidRPr="00FC1A1E">
        <w:rPr>
          <w:rFonts w:ascii="Arial" w:eastAsia="Times New Roman" w:hAnsi="Arial" w:cs="Arial"/>
          <w:sz w:val="20"/>
          <w:szCs w:val="20"/>
          <w:lang w:val="hr-HR"/>
        </w:rPr>
        <w:t xml:space="preserve"> predajom pisarnici pokrajin</w:t>
      </w:r>
      <w:r w:rsidRPr="00FC1A1E">
        <w:rPr>
          <w:rFonts w:ascii="Arial" w:eastAsia="Times New Roman" w:hAnsi="Arial" w:cs="Arial"/>
          <w:sz w:val="20"/>
          <w:szCs w:val="20"/>
          <w:lang w:val="hr-HR"/>
        </w:rPr>
        <w:t>skih tijela uprave u Novom Sadu, ili se upućuju</w:t>
      </w:r>
      <w:r w:rsidR="00FC1A1E" w:rsidRPr="00FC1A1E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="00AE7850" w:rsidRPr="00FC1A1E">
        <w:rPr>
          <w:rFonts w:ascii="Arial" w:eastAsia="Times New Roman" w:hAnsi="Arial" w:cs="Arial"/>
          <w:sz w:val="20"/>
          <w:szCs w:val="20"/>
          <w:lang w:val="hr-HR"/>
        </w:rPr>
        <w:t xml:space="preserve">poštom na adresu: </w:t>
      </w:r>
    </w:p>
    <w:p w:rsidR="00AE7850" w:rsidRPr="00E81243" w:rsidRDefault="00AE7850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</w:p>
    <w:p w:rsidR="00FC1A1E" w:rsidRDefault="00AE7850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>Pokrajinsko taj</w:t>
      </w:r>
      <w:r w:rsidR="00FC1A1E">
        <w:rPr>
          <w:rFonts w:ascii="Arial" w:eastAsia="Times New Roman" w:hAnsi="Arial" w:cs="Arial"/>
          <w:b/>
          <w:i/>
          <w:sz w:val="20"/>
          <w:szCs w:val="20"/>
          <w:lang w:val="hr-HR"/>
        </w:rPr>
        <w:t>ništvo za obrazovanje, propise,</w:t>
      </w:r>
    </w:p>
    <w:p w:rsidR="00AE7850" w:rsidRPr="00E81243" w:rsidRDefault="00AE7850" w:rsidP="00085BF5">
      <w:pPr>
        <w:spacing w:after="6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>upravu i nacionalne manjine –</w:t>
      </w:r>
      <w:r w:rsidR="00FC1A1E">
        <w:rPr>
          <w:rFonts w:ascii="Arial" w:eastAsia="Times New Roman" w:hAnsi="Arial" w:cs="Arial"/>
          <w:b/>
          <w:i/>
          <w:sz w:val="20"/>
          <w:szCs w:val="20"/>
          <w:lang w:val="hr-HR"/>
        </w:rPr>
        <w:t xml:space="preserve"> </w:t>
      </w: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>nacionalne zajednice</w:t>
      </w:r>
    </w:p>
    <w:p w:rsidR="00FC1A1E" w:rsidRDefault="00FC1A1E" w:rsidP="00085BF5">
      <w:pPr>
        <w:spacing w:after="6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i/>
          <w:sz w:val="20"/>
          <w:szCs w:val="20"/>
          <w:lang w:val="hr-HR"/>
        </w:rPr>
        <w:t>21000 Novi Sad</w:t>
      </w:r>
    </w:p>
    <w:p w:rsidR="00AE7850" w:rsidRPr="00E81243" w:rsidRDefault="00FC1A1E" w:rsidP="00AE78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i/>
          <w:sz w:val="20"/>
          <w:szCs w:val="20"/>
          <w:lang w:val="hr-HR"/>
        </w:rPr>
        <w:t xml:space="preserve">Bulevar </w:t>
      </w:r>
      <w:proofErr w:type="spellStart"/>
      <w:r>
        <w:rPr>
          <w:rFonts w:ascii="Arial" w:eastAsia="Times New Roman" w:hAnsi="Arial" w:cs="Arial"/>
          <w:b/>
          <w:i/>
          <w:sz w:val="20"/>
          <w:szCs w:val="20"/>
          <w:lang w:val="hr-HR"/>
        </w:rPr>
        <w:t>Mihaila</w:t>
      </w:r>
      <w:proofErr w:type="spellEnd"/>
      <w:r>
        <w:rPr>
          <w:rFonts w:ascii="Arial" w:eastAsia="Times New Roman" w:hAnsi="Arial" w:cs="Arial"/>
          <w:b/>
          <w:i/>
          <w:sz w:val="20"/>
          <w:szCs w:val="20"/>
          <w:lang w:val="hr-HR"/>
        </w:rPr>
        <w:t xml:space="preserve"> Pupina 16</w:t>
      </w:r>
    </w:p>
    <w:p w:rsidR="00AE7850" w:rsidRPr="00E81243" w:rsidRDefault="00AE7850" w:rsidP="00FC1A1E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b/>
          <w:i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b/>
          <w:i/>
          <w:sz w:val="20"/>
          <w:szCs w:val="20"/>
          <w:lang w:val="hr-HR"/>
        </w:rPr>
        <w:t xml:space="preserve">ZA NATJEČAJ </w:t>
      </w:r>
      <w:r w:rsidRPr="00E81243">
        <w:rPr>
          <w:rFonts w:ascii="Arial" w:eastAsia="Times New Roman" w:hAnsi="Arial" w:cs="Arial"/>
          <w:b/>
          <w:bCs/>
          <w:i/>
          <w:sz w:val="20"/>
          <w:szCs w:val="20"/>
          <w:lang w:val="hr-HR"/>
        </w:rPr>
        <w:t>„DEKADA ROMA 201</w:t>
      </w:r>
      <w:r w:rsidR="00FC1A1E">
        <w:rPr>
          <w:rFonts w:ascii="Arial" w:eastAsia="Times New Roman" w:hAnsi="Arial" w:cs="Arial"/>
          <w:b/>
          <w:bCs/>
          <w:i/>
          <w:sz w:val="20"/>
          <w:szCs w:val="20"/>
          <w:lang w:val="hr-HR"/>
        </w:rPr>
        <w:t>8</w:t>
      </w:r>
      <w:r w:rsidRPr="00E81243">
        <w:rPr>
          <w:rFonts w:ascii="Arial" w:eastAsia="Times New Roman" w:hAnsi="Arial" w:cs="Arial"/>
          <w:b/>
          <w:bCs/>
          <w:i/>
          <w:sz w:val="20"/>
          <w:szCs w:val="20"/>
          <w:lang w:val="hr-HR"/>
        </w:rPr>
        <w:t xml:space="preserve"> .“</w:t>
      </w:r>
    </w:p>
    <w:p w:rsidR="00AE7850" w:rsidRPr="00E81243" w:rsidRDefault="00AE7850" w:rsidP="00AE7850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bookmarkStart w:id="0" w:name="_GoBack"/>
      <w:bookmarkEnd w:id="0"/>
    </w:p>
    <w:p w:rsidR="00AE7850" w:rsidRPr="00E81243" w:rsidRDefault="00AE7850" w:rsidP="00085BF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Rezultati natječaja</w:t>
      </w:r>
      <w:r w:rsidR="00E81243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se objavljuju na zvaničnoj web-stranici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Tajništva.</w:t>
      </w:r>
    </w:p>
    <w:p w:rsidR="00AE7850" w:rsidRDefault="00AE7850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9119A4" w:rsidRDefault="009119A4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085BF5" w:rsidRDefault="00085BF5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085BF5" w:rsidRPr="00E81243" w:rsidRDefault="00085BF5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E81243" w:rsidRPr="00E81243" w:rsidRDefault="00E81243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9119A4">
      <w:pPr>
        <w:spacing w:after="0" w:line="240" w:lineRule="auto"/>
        <w:ind w:left="3600" w:firstLine="1929"/>
        <w:jc w:val="center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>Pokrajinski tajnik</w:t>
      </w:r>
    </w:p>
    <w:p w:rsidR="00AE7850" w:rsidRPr="00E81243" w:rsidRDefault="00AE7850" w:rsidP="009119A4">
      <w:pPr>
        <w:spacing w:after="0" w:line="240" w:lineRule="auto"/>
        <w:ind w:left="720" w:firstLine="1929"/>
        <w:jc w:val="center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7015F4" w:rsidP="009119A4">
      <w:pPr>
        <w:spacing w:after="0" w:line="240" w:lineRule="auto"/>
        <w:ind w:left="3600" w:firstLine="1929"/>
        <w:jc w:val="center"/>
        <w:rPr>
          <w:rFonts w:ascii="Arial" w:eastAsia="Times New Roman" w:hAnsi="Arial" w:cs="Arial"/>
          <w:sz w:val="20"/>
          <w:szCs w:val="20"/>
          <w:lang w:val="hr-HR"/>
        </w:rPr>
      </w:pPr>
      <w:r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Mihály 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>Nyilas</w:t>
      </w:r>
      <w:r w:rsidR="009119A4">
        <w:rPr>
          <w:rFonts w:ascii="Arial" w:eastAsia="Times New Roman" w:hAnsi="Arial" w:cs="Arial"/>
          <w:sz w:val="20"/>
          <w:szCs w:val="20"/>
          <w:lang w:val="hr-HR"/>
        </w:rPr>
        <w:t>,</w:t>
      </w:r>
      <w:r w:rsidR="00AE7850" w:rsidRPr="00E81243">
        <w:rPr>
          <w:rFonts w:ascii="Arial" w:eastAsia="Times New Roman" w:hAnsi="Arial" w:cs="Arial"/>
          <w:sz w:val="20"/>
          <w:szCs w:val="20"/>
          <w:lang w:val="hr-HR"/>
        </w:rPr>
        <w:t xml:space="preserve"> </w:t>
      </w:r>
      <w:r w:rsidRPr="00E81243">
        <w:rPr>
          <w:rFonts w:ascii="Arial" w:eastAsia="Times New Roman" w:hAnsi="Arial" w:cs="Arial"/>
          <w:sz w:val="20"/>
          <w:szCs w:val="20"/>
          <w:lang w:val="hr-HR"/>
        </w:rPr>
        <w:t>v.r.</w:t>
      </w:r>
    </w:p>
    <w:p w:rsidR="00AE7850" w:rsidRPr="00E81243" w:rsidRDefault="00AE7850" w:rsidP="009119A4">
      <w:pPr>
        <w:spacing w:after="0" w:line="240" w:lineRule="auto"/>
        <w:ind w:left="2160" w:firstLine="1929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ind w:left="2160"/>
        <w:jc w:val="both"/>
        <w:rPr>
          <w:rFonts w:ascii="Arial" w:eastAsia="Times New Roman" w:hAnsi="Arial" w:cs="Arial"/>
          <w:i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AE7850" w:rsidRPr="00E81243" w:rsidRDefault="00AE7850" w:rsidP="00AE78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</w:p>
    <w:p w:rsidR="00550D2B" w:rsidRPr="00E81243" w:rsidRDefault="00550D2B">
      <w:pPr>
        <w:rPr>
          <w:rFonts w:ascii="Arial" w:hAnsi="Arial" w:cs="Arial"/>
          <w:sz w:val="20"/>
          <w:szCs w:val="20"/>
          <w:lang w:val="hr-HR"/>
        </w:rPr>
      </w:pPr>
    </w:p>
    <w:sectPr w:rsidR="00550D2B" w:rsidRPr="00E81243" w:rsidSect="00E8124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50"/>
    <w:rsid w:val="00085BF5"/>
    <w:rsid w:val="000C67C2"/>
    <w:rsid w:val="00550D2B"/>
    <w:rsid w:val="007015F4"/>
    <w:rsid w:val="00871702"/>
    <w:rsid w:val="00872A17"/>
    <w:rsid w:val="008E4F91"/>
    <w:rsid w:val="009119A4"/>
    <w:rsid w:val="00AE7850"/>
    <w:rsid w:val="00C2273F"/>
    <w:rsid w:val="00E81243"/>
    <w:rsid w:val="00F23124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50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E812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50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E812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Mato Groznica</cp:lastModifiedBy>
  <cp:revision>11</cp:revision>
  <dcterms:created xsi:type="dcterms:W3CDTF">2015-03-18T14:45:00Z</dcterms:created>
  <dcterms:modified xsi:type="dcterms:W3CDTF">2018-01-29T12:04:00Z</dcterms:modified>
</cp:coreProperties>
</file>