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7B71BA" w:rsidRPr="00ED138F" w:rsidTr="00903DC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7B71BA" w:rsidRPr="00540176" w:rsidRDefault="007B71BA" w:rsidP="00903DC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 wp14:anchorId="33F1CA6F" wp14:editId="5DEFD06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7B71BA" w:rsidRPr="00ED138F" w:rsidRDefault="007B71BA" w:rsidP="00903DC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Република Сербия</w:t>
            </w:r>
          </w:p>
          <w:p w:rsidR="007B71BA" w:rsidRPr="00ED138F" w:rsidRDefault="007B71BA" w:rsidP="00903D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Автономна Покраїна Войводина</w:t>
            </w:r>
          </w:p>
          <w:p w:rsidR="007B71BA" w:rsidRPr="00ED138F" w:rsidRDefault="007B71BA" w:rsidP="00903DC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Покраїнски секретарият за образованє, предписаня,</w:t>
            </w:r>
          </w:p>
          <w:p w:rsidR="007B71BA" w:rsidRPr="00ED138F" w:rsidRDefault="007B71BA" w:rsidP="00903DC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:rsidR="007B71BA" w:rsidRPr="00ED138F" w:rsidRDefault="007B71BA" w:rsidP="00903DC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Булевар Михайла Пупина 16, 21000 Нови Сад</w:t>
            </w:r>
          </w:p>
          <w:p w:rsidR="007B71BA" w:rsidRPr="00ED138F" w:rsidRDefault="007B71BA" w:rsidP="00903DC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Тел: +381 21  487  46 09, 487 42 62</w:t>
            </w:r>
          </w:p>
          <w:p w:rsidR="007B71BA" w:rsidRPr="00ED138F" w:rsidRDefault="007B71BA" w:rsidP="00903DC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ounz@vojvodinа.gov.rs</w:t>
            </w:r>
          </w:p>
        </w:tc>
      </w:tr>
      <w:tr w:rsidR="007B71BA" w:rsidRPr="00C34996" w:rsidTr="00903DC3">
        <w:trPr>
          <w:trHeight w:val="305"/>
        </w:trPr>
        <w:tc>
          <w:tcPr>
            <w:tcW w:w="2552" w:type="dxa"/>
          </w:tcPr>
          <w:p w:rsidR="007B71BA" w:rsidRPr="00540176" w:rsidRDefault="007B71BA" w:rsidP="00903DC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7B71BA" w:rsidRPr="00ED138F" w:rsidRDefault="007B71BA" w:rsidP="00903DC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7B71BA" w:rsidRPr="00ED138F" w:rsidRDefault="007B71BA" w:rsidP="00903DC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ЧИСЛО: </w:t>
            </w:r>
            <w:r>
              <w:rPr>
                <w:rFonts w:ascii="Calibri" w:hAnsi="Calibri"/>
                <w:sz w:val="20"/>
                <w:szCs w:val="20"/>
              </w:rPr>
              <w:t>128-451-517/2019-01</w:t>
            </w:r>
          </w:p>
          <w:p w:rsidR="007B71BA" w:rsidRPr="00ED138F" w:rsidRDefault="007B71BA" w:rsidP="00903DC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7B71BA" w:rsidRPr="00ED138F" w:rsidRDefault="007B71BA" w:rsidP="00903DC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7B71BA" w:rsidRPr="00ED138F" w:rsidRDefault="007B71BA" w:rsidP="00903DC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RS"/>
              </w:rPr>
              <w:t xml:space="preserve">           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ДАТУМ: </w:t>
            </w:r>
            <w:r>
              <w:rPr>
                <w:rFonts w:ascii="Calibri" w:hAnsi="Calibri"/>
                <w:sz w:val="20"/>
                <w:szCs w:val="20"/>
              </w:rPr>
              <w:t>25.2.</w:t>
            </w:r>
            <w:r>
              <w:rPr>
                <w:rFonts w:ascii="Calibri" w:hAnsi="Calibri"/>
                <w:sz w:val="20"/>
                <w:szCs w:val="20"/>
              </w:rPr>
              <w:t xml:space="preserve"> 2019. року</w:t>
            </w:r>
          </w:p>
        </w:tc>
      </w:tr>
    </w:tbl>
    <w:p w:rsidR="007B71BA" w:rsidRDefault="007B71BA" w:rsidP="00D8197A">
      <w:pPr>
        <w:jc w:val="both"/>
        <w:rPr>
          <w:rFonts w:ascii="Calibri" w:hAnsi="Calibri"/>
          <w:sz w:val="22"/>
          <w:szCs w:val="22"/>
        </w:rPr>
      </w:pPr>
    </w:p>
    <w:p w:rsidR="00BF3353" w:rsidRDefault="007F5088" w:rsidP="00D819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На основи члена 3. Правилнїка o додзельованю буджетних средствох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(«Службени новини АПВ», число 4/17) и члена 3. Правилнїка o додзельованю буджетних средствох за финансованє и софинансованє модернизациї инфраструктури предшколских установох на териториї АП Войводини («Службени новини АПВ», число 14/17), а у вязи зоз Покраїнску скупштинску одлуку о буджету Автономней Покраїни Войводини за 2019. рок («Службени новини АПВ», число </w:t>
      </w:r>
      <w:r>
        <w:rPr>
          <w:rFonts w:ascii="Calibri" w:hAnsi="Calibri"/>
        </w:rPr>
        <w:t>60/18), Покраїнски секретарият за образованє, предписаня, управу и национални меншини ‒ национални заєднїци (у дальшим тексту:</w:t>
      </w:r>
      <w:r>
        <w:rPr>
          <w:rFonts w:ascii="Calibri" w:hAnsi="Calibri"/>
          <w:sz w:val="22"/>
          <w:szCs w:val="22"/>
        </w:rPr>
        <w:t xml:space="preserve"> Секретарият), розписує  </w:t>
      </w:r>
    </w:p>
    <w:p w:rsidR="007F5088" w:rsidRPr="00485D47" w:rsidRDefault="007F5088" w:rsidP="00D819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7F5088" w:rsidRPr="00540176" w:rsidRDefault="007F5088" w:rsidP="00566AE5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КОНКУРС  </w:t>
      </w:r>
    </w:p>
    <w:p w:rsidR="007F5088" w:rsidRDefault="007F5088" w:rsidP="00485D4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ЗА ФИНАНСОВАНЄ И СОФИНАНСОВАНЄ РЕКОНСТРУКЦИЇ, АДАПТАЦИЇ, САНАЦИЇ И ИНВЕСТИЦИЙНЕ ОТРИМОВАНЄ ОБЄКТОХ УСТАНОВОХ ОСНОВНОГО, ШТРЕДНЬОГО ОБРАЗОВАНЯ И ВОСПИТАНЯ, ШКОЛЯРСКОГО СТАНДАРДУ И ПРЕДШКОЛСКИХ УСТАНОВОХ НА ТЕРИТОРИЇ AВТОНОМНЕЙ ПОКРАЇНИ ВОЙВОДИНИ ЗА 2019. РОК</w:t>
      </w:r>
    </w:p>
    <w:p w:rsidR="001A1D41" w:rsidRPr="00485D47" w:rsidRDefault="001A1D41" w:rsidP="00485D47">
      <w:pPr>
        <w:jc w:val="center"/>
        <w:rPr>
          <w:rFonts w:ascii="Calibri" w:hAnsi="Calibri"/>
          <w:b/>
        </w:rPr>
      </w:pPr>
    </w:p>
    <w:p w:rsidR="00483766" w:rsidRPr="00D13F98" w:rsidRDefault="007F5088" w:rsidP="00483766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Конкурс ше розписує на суму средствох яки обезпечени зоз Покраїнску скупштинску одлуку о буджету Автономней Покраїни Войводини за 2019. рок («Службени новини АПВ», число </w:t>
      </w:r>
      <w:r>
        <w:rPr>
          <w:rFonts w:ascii="Calibri" w:hAnsi="Calibri"/>
        </w:rPr>
        <w:t>60/18) и то:</w:t>
      </w:r>
      <w:r>
        <w:rPr>
          <w:rFonts w:ascii="Calibri" w:hAnsi="Calibri"/>
          <w:sz w:val="22"/>
          <w:szCs w:val="22"/>
        </w:rPr>
        <w:t xml:space="preserve"> за финансованє и софинансованє реконструкциї, адаптациї, санациї и инвестицийне отримованє обєктох установох основного, штреднього образованя и воспитаня, школярского стандарду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и предшколских установох на териториї Автономней Покраїни Войводини у вкупней суми </w:t>
      </w:r>
      <w:r>
        <w:rPr>
          <w:rFonts w:ascii="Calibri" w:hAnsi="Calibri"/>
          <w:b/>
          <w:sz w:val="22"/>
          <w:szCs w:val="22"/>
        </w:rPr>
        <w:t xml:space="preserve">144.159.702,00 динари </w:t>
      </w:r>
      <w:r>
        <w:rPr>
          <w:rFonts w:ascii="Calibri" w:hAnsi="Calibri"/>
          <w:sz w:val="22"/>
          <w:szCs w:val="22"/>
        </w:rPr>
        <w:t xml:space="preserve">(на уровню основного образованя и воспитаня </w:t>
      </w:r>
      <w:r>
        <w:rPr>
          <w:rFonts w:ascii="Calibri" w:hAnsi="Calibri"/>
          <w:b/>
          <w:sz w:val="22"/>
          <w:szCs w:val="22"/>
        </w:rPr>
        <w:t>93.400.000,00 динари</w:t>
      </w:r>
      <w:r>
        <w:rPr>
          <w:rFonts w:ascii="Calibri" w:hAnsi="Calibri"/>
          <w:sz w:val="22"/>
          <w:szCs w:val="22"/>
        </w:rPr>
        <w:t xml:space="preserve">, на уровню штреднього образованя и воспитаня </w:t>
      </w:r>
      <w:r>
        <w:rPr>
          <w:rFonts w:ascii="Calibri" w:hAnsi="Calibri"/>
          <w:b/>
          <w:sz w:val="22"/>
          <w:szCs w:val="22"/>
        </w:rPr>
        <w:t>32.800.000,00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динари,</w:t>
      </w:r>
      <w:r>
        <w:rPr>
          <w:rFonts w:ascii="Calibri" w:hAnsi="Calibri"/>
          <w:sz w:val="22"/>
          <w:szCs w:val="22"/>
        </w:rPr>
        <w:t xml:space="preserve"> за установи школярского стандарду </w:t>
      </w:r>
      <w:r>
        <w:rPr>
          <w:rFonts w:ascii="Calibri" w:hAnsi="Calibri"/>
          <w:b/>
          <w:sz w:val="22"/>
          <w:szCs w:val="22"/>
        </w:rPr>
        <w:t xml:space="preserve">8.964.702,00 динари </w:t>
      </w:r>
      <w:r>
        <w:rPr>
          <w:rFonts w:ascii="Calibri" w:hAnsi="Calibri"/>
          <w:sz w:val="22"/>
          <w:szCs w:val="22"/>
        </w:rPr>
        <w:t xml:space="preserve">и за предшколски установи </w:t>
      </w:r>
      <w:r>
        <w:rPr>
          <w:rFonts w:ascii="Calibri" w:hAnsi="Calibri"/>
          <w:b/>
          <w:sz w:val="22"/>
          <w:szCs w:val="22"/>
        </w:rPr>
        <w:t>8.995.000,00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динари</w:t>
      </w:r>
      <w:r>
        <w:rPr>
          <w:rFonts w:ascii="Calibri" w:hAnsi="Calibri"/>
          <w:sz w:val="22"/>
          <w:szCs w:val="22"/>
        </w:rPr>
        <w:t xml:space="preserve">). </w:t>
      </w:r>
    </w:p>
    <w:p w:rsidR="00812935" w:rsidRDefault="007F5088" w:rsidP="0048376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Средства наменєни за виводзенє роботох реконструкциї, адаптациї, санациї и за инвестицийне отримованє обєктох установох основного, штреднього образованя и воспитаня, школярского стандарду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и предшколских установох на териториї Автономней Покраїни Войводини, а за хтори ришенє o одоброваню виводзеня роботох видава орґан цо компетентни за </w:t>
      </w:r>
      <w:r>
        <w:rPr>
          <w:rFonts w:asciiTheme="minorHAnsi" w:hAnsiTheme="minorHAnsi"/>
          <w:sz w:val="22"/>
          <w:szCs w:val="22"/>
        </w:rPr>
        <w:t>видаванє будовательней дозволи по члену 145. пасус 1. Закона о планованю и вибудови («Службени глашнїк РС», число 72/2009, 81/2009 – випр., 64/2010 – одлука УС, 24/2011, 121/2012, 42/2013 – одлука УС, 50/2013 – одлука УС, 98/2013 – одлука УС, 132/2014, 145/2014 и 83/2018).</w:t>
      </w:r>
    </w:p>
    <w:p w:rsidR="007F5088" w:rsidRPr="009F716A" w:rsidRDefault="007F5088" w:rsidP="00E25CCD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Средства ше </w:t>
      </w:r>
      <w:r>
        <w:rPr>
          <w:rFonts w:ascii="Calibri" w:hAnsi="Calibri"/>
          <w:sz w:val="22"/>
          <w:szCs w:val="22"/>
          <w:u w:val="single"/>
        </w:rPr>
        <w:t xml:space="preserve">нє додзелює </w:t>
      </w:r>
      <w:r>
        <w:rPr>
          <w:rFonts w:ascii="Calibri" w:hAnsi="Calibri"/>
          <w:sz w:val="22"/>
          <w:szCs w:val="22"/>
        </w:rPr>
        <w:t xml:space="preserve">за финансованє и софинансованє виводзеня роботох вибудови, добудови и чечуцого отримованя обєктох. </w:t>
      </w:r>
    </w:p>
    <w:p w:rsidR="007F5088" w:rsidRPr="00540176" w:rsidRDefault="007F5088" w:rsidP="00690CA0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Средства ше нє додзелює за роботи чийо финансованє у полней суми обезпечене з других жридлох.</w:t>
      </w:r>
    </w:p>
    <w:p w:rsidR="00C342CB" w:rsidRPr="004B0824" w:rsidRDefault="007F5088" w:rsidP="00690CA0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Финансийни обовязки ше будзе реализовац у складзе з ликвиднима можлївосцами буджету Автономней Покраїни Войводини за 2019. рок. </w:t>
      </w:r>
    </w:p>
    <w:p w:rsidR="009F716A" w:rsidRDefault="009F716A" w:rsidP="00566AE5">
      <w:pPr>
        <w:jc w:val="both"/>
        <w:rPr>
          <w:rFonts w:ascii="Calibri" w:hAnsi="Calibri"/>
          <w:sz w:val="22"/>
          <w:szCs w:val="22"/>
        </w:rPr>
      </w:pPr>
    </w:p>
    <w:p w:rsidR="00536C17" w:rsidRDefault="00536C17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497F32" w:rsidRDefault="00497F32" w:rsidP="00566AE5">
      <w:pPr>
        <w:jc w:val="both"/>
        <w:rPr>
          <w:rFonts w:ascii="Calibri" w:hAnsi="Calibri"/>
          <w:sz w:val="22"/>
          <w:szCs w:val="22"/>
          <w:lang w:val="sr-Latn-RS"/>
        </w:rPr>
      </w:pPr>
    </w:p>
    <w:p w:rsidR="000E1C91" w:rsidRDefault="000E1C91" w:rsidP="00566AE5">
      <w:pPr>
        <w:jc w:val="both"/>
        <w:rPr>
          <w:rFonts w:ascii="Calibri" w:hAnsi="Calibri"/>
          <w:sz w:val="22"/>
          <w:szCs w:val="22"/>
          <w:lang w:val="sr-Latn-RS"/>
        </w:rPr>
      </w:pPr>
    </w:p>
    <w:p w:rsidR="000E1C91" w:rsidRPr="000E1C91" w:rsidRDefault="000E1C91" w:rsidP="00566AE5">
      <w:pPr>
        <w:jc w:val="both"/>
        <w:rPr>
          <w:rFonts w:ascii="Calibri" w:hAnsi="Calibri"/>
          <w:sz w:val="22"/>
          <w:szCs w:val="22"/>
          <w:lang w:val="sr-Latn-RS"/>
        </w:rPr>
      </w:pPr>
    </w:p>
    <w:p w:rsidR="00497F32" w:rsidRPr="00497F32" w:rsidRDefault="00497F32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7F5088" w:rsidRPr="00144FE1" w:rsidRDefault="007F5088" w:rsidP="001E6C2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УСЛОВИЯ КОНКУРСА</w:t>
      </w:r>
    </w:p>
    <w:p w:rsidR="007F5088" w:rsidRPr="00144FE1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1. Подношителє прияви</w:t>
      </w:r>
    </w:p>
    <w:p w:rsidR="007F5088" w:rsidRPr="00EA5494" w:rsidRDefault="00EA5494" w:rsidP="00566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Подношителє прияви то:</w:t>
      </w:r>
    </w:p>
    <w:p w:rsidR="007F5088" w:rsidRDefault="007F5088" w:rsidP="001B247D">
      <w:pPr>
        <w:pStyle w:val="ListParagraph"/>
        <w:numPr>
          <w:ilvl w:val="0"/>
          <w:numId w:val="4"/>
        </w:numPr>
        <w:jc w:val="both"/>
      </w:pPr>
      <w:r>
        <w:t>школи за основне образованє и воспитанє, школи за штреднє образованє и воспитанє и установи школярского стандарду на териториї Автономней Покраїни Войводини чий снователь Република Сербия, АП Войводина и єдинка локалней самоуправи;</w:t>
      </w:r>
    </w:p>
    <w:p w:rsidR="007F5088" w:rsidRPr="00344CAA" w:rsidRDefault="007F5088" w:rsidP="00566AE5">
      <w:pPr>
        <w:pStyle w:val="ListParagraph"/>
        <w:numPr>
          <w:ilvl w:val="0"/>
          <w:numId w:val="4"/>
        </w:numPr>
        <w:jc w:val="both"/>
      </w:pPr>
      <w:r>
        <w:t>єдинки локалней самоуправи (лєм за потреби предшколских установох) на териториї АП Войводини.</w:t>
      </w:r>
    </w:p>
    <w:p w:rsidR="007F5088" w:rsidRPr="001E6C2E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2. Критериюми розподзельованя средствох</w:t>
      </w:r>
    </w:p>
    <w:p w:rsidR="00C342CB" w:rsidRPr="00C342CB" w:rsidRDefault="007F5088" w:rsidP="00566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Критериюми розподзельованя средствох по Правилнїку o додзельованю буджетних средствох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Войводини, як и по Правилнїку o додзельованю буджетних средствох за финансованє и софинансованє модернизациї инфраструктури предшколских установох на териториї АП Войводини тоти: </w:t>
      </w:r>
    </w:p>
    <w:p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значносц реализациї проєкта кед слово о безпечносци школярох, наставнїкох, односно дзецох, воспитачох и занятих хтори хасную обєкти;</w:t>
      </w:r>
    </w:p>
    <w:p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значносц реализациї проєкта за обезпеченє квалитетних условийох за пребуванє и отримованє воспитно-образовней роботи;</w:t>
      </w:r>
    </w:p>
    <w:p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финансийна оправданосц проєкта; </w:t>
      </w:r>
    </w:p>
    <w:p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отримуюцосц проєкта;</w:t>
      </w:r>
    </w:p>
    <w:p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локална, односно реґионална значносц проєкта; </w:t>
      </w:r>
    </w:p>
    <w:p w:rsidR="007F5088" w:rsidRPr="00D83D1D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активносци хтори подняти з цильом реализациї проєкта; </w:t>
      </w:r>
    </w:p>
    <w:p w:rsidR="007F5088" w:rsidRPr="009E1E1C" w:rsidRDefault="007F5088" w:rsidP="0081565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caps/>
          <w:strike/>
        </w:rPr>
      </w:pPr>
      <w:r>
        <w:t xml:space="preserve">обезпечени жридла средствох за реализацию проєкта. </w:t>
      </w:r>
    </w:p>
    <w:p w:rsidR="009E1E1C" w:rsidRPr="009E1E1C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caps/>
          <w:strike/>
          <w:lang w:val="ru-RU"/>
        </w:rPr>
      </w:pPr>
    </w:p>
    <w:p w:rsidR="007F5088" w:rsidRPr="00144FE1" w:rsidRDefault="007F5088" w:rsidP="0081565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ОБЩИ НАПРЯМКИ КОНКУРСА</w:t>
      </w:r>
    </w:p>
    <w:p w:rsidR="007F5088" w:rsidRPr="00144FE1" w:rsidRDefault="007F5088" w:rsidP="008347B5">
      <w:pPr>
        <w:pStyle w:val="BodyText"/>
        <w:ind w:firstLine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Кед тото технїчно можлїве, проєкт реализовац на вецей нєзависни фази воводзеня роботох, подношитель прияви треба же би поднєсол прияву з ясно наведзенима фазами за виводзенє роботох и назначенима финансийнима средствами за шицки фази.</w:t>
      </w:r>
    </w:p>
    <w:p w:rsidR="00C342CB" w:rsidRPr="00144FE1" w:rsidRDefault="007F5088" w:rsidP="00C342CB">
      <w:pPr>
        <w:pStyle w:val="BodyText"/>
        <w:ind w:firstLine="34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Приложена предмера и предрахунок роботох маю облапиц прецизно утвердзене количество роботох и тарґовищни цени, бо ше средства подношительови прияви буду преношиц у складзе зоз запровадзеним поступком явней набавки (а найвецей по одобрену суму). Звишок роботох и нєпредвидзени роботи Секретарият нє годзен финансовац. </w:t>
      </w:r>
    </w:p>
    <w:p w:rsidR="00231BE2" w:rsidRPr="00144FE1" w:rsidRDefault="00ED7A25" w:rsidP="00231BE2">
      <w:pPr>
        <w:pStyle w:val="BodyText"/>
        <w:ind w:firstLine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Подношитель прияви хтори за одредзени проєкт конкуровал и на других местох, ма право поднєсц прияву и на предметни конкурс кед у моменту подношеня прияви нє мал, анї нє могол мац спознанє о тим же чи му одобрени средства по другим конкурсу за предметни проєкт.</w:t>
      </w:r>
    </w:p>
    <w:p w:rsidR="00ED7A25" w:rsidRPr="00144FE1" w:rsidRDefault="00ED7A25" w:rsidP="00113579">
      <w:pPr>
        <w:ind w:firstLine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Средства хтори обезпечени на мено учасци установи можу буц власни, з донацийох и з буджету шицких уровньох власци и тоти  средства можу буц пенєжни и нєпенєжни. Нєпенєжни средства то нєубудовани будовательни материял. </w:t>
      </w:r>
    </w:p>
    <w:p w:rsidR="007F5088" w:rsidRPr="00144FE1" w:rsidRDefault="007F5088" w:rsidP="00815659">
      <w:pPr>
        <w:pStyle w:val="BodyText"/>
        <w:ind w:firstLine="34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После додзельованя средствох по Конкурсу, хаснователь длужен:</w:t>
      </w:r>
    </w:p>
    <w:p w:rsidR="007F5088" w:rsidRPr="00144FE1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подписац контракт о додзельованю буджетних средствох зоз Секретариятом, з яким ше реґулує медзисобни права и обовязки контрактових бокох;</w:t>
      </w:r>
    </w:p>
    <w:p w:rsidR="00CE7565" w:rsidRPr="00144FE1" w:rsidRDefault="00CE7565" w:rsidP="00CE7565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пред обявйованьом явней набавки на Порталу Управи за явни набавки, доручиц Секретарияту </w:t>
      </w:r>
      <w:r>
        <w:rPr>
          <w:rFonts w:ascii="Calibri" w:hAnsi="Calibri"/>
          <w:b/>
          <w:sz w:val="22"/>
          <w:szCs w:val="22"/>
          <w:u w:val="single"/>
        </w:rPr>
        <w:t>фотокопию предкладаня одлуки о порушованю поступку явней набавки зоз датима преценєнима вредносцами роботох и точно наведзенима податками о жридлох финансованя роботох</w:t>
      </w:r>
      <w:r>
        <w:rPr>
          <w:rFonts w:ascii="Calibri" w:hAnsi="Calibri"/>
          <w:sz w:val="22"/>
          <w:szCs w:val="22"/>
        </w:rPr>
        <w:t xml:space="preserve"> (кед Секретарият согласни зоз предкладаньом одлуки о порушованю поступку явней набавки вон хасновательови вида Согласносц за порушованє поступку явней набавки);</w:t>
      </w:r>
    </w:p>
    <w:p w:rsidR="009306AC" w:rsidRPr="00144FE1" w:rsidRDefault="007F5088" w:rsidP="009306AC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запровадзиц поступок явней набавки (за вибор понукача одвичательни Хаснователь и одвичательна особа у нїм);</w:t>
      </w:r>
    </w:p>
    <w:p w:rsidR="007F5088" w:rsidRPr="009306AC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доручиц фотокопию банкарскей ґаранциї вибраного виводзача роботох за добре окончованє роботи;</w:t>
      </w:r>
    </w:p>
    <w:p w:rsidR="009306AC" w:rsidRPr="009306AC" w:rsidRDefault="009306AC" w:rsidP="009306AC">
      <w:pPr>
        <w:numPr>
          <w:ilvl w:val="0"/>
          <w:numId w:val="17"/>
        </w:numPr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доручиц фотокопию </w:t>
      </w:r>
      <w:r>
        <w:rPr>
          <w:rFonts w:ascii="Calibri" w:hAnsi="Calibri"/>
          <w:sz w:val="22"/>
          <w:szCs w:val="22"/>
        </w:rPr>
        <w:t>банкарскей ґаранциї вибраного виводзача роботох за врацанє авансного плаценя кед Хаснователь заключел авансне плаценє зоз вибраним понукачом;</w:t>
      </w:r>
    </w:p>
    <w:p w:rsidR="007F5088" w:rsidRPr="00D83D1D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анґажовац нєзависну особу як фахови надпатрунок над виводзеньом предметних роботох;</w:t>
      </w:r>
    </w:p>
    <w:p w:rsidR="007F5088" w:rsidRPr="002F7196" w:rsidRDefault="00B05EA0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доручиц ришенє о одобреню виводзеня предметних роботох хторе видал орґан општинскей/городскей управи цо компетентна за видаванє будовательней дозволи.</w:t>
      </w:r>
    </w:p>
    <w:p w:rsidR="00E31D51" w:rsidRDefault="006C3242" w:rsidP="00815659">
      <w:pPr>
        <w:pStyle w:val="BodyText"/>
        <w:ind w:firstLine="34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Кед ше, по запровадзеним поступку явней набавки, медзи Хасновательом и вибраним виводзачом роботох заключи контракт зоз суму хтора нїзша як преценєна вредносц роботох з яку Хаснователь апликовал на конкурс, анексує ше контракт з яким ше додзелює Хасновательови средства од Секретарияту. З анексованьом ше зменша додзелєну суму средствох од Секретарияту, у складзе з реалну контрактовану суму роботох на хтору заключени контракт медзи Хасновательом и вибраним виводзачом роботох при чим ше нє зменшує суму з яку участвує софинансиєр. </w:t>
      </w:r>
    </w:p>
    <w:p w:rsidR="006C3242" w:rsidRPr="006C3242" w:rsidRDefault="006C3242" w:rsidP="00815659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</w:p>
    <w:p w:rsidR="007F5088" w:rsidRPr="00144FE1" w:rsidRDefault="007F5088" w:rsidP="00566AE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СПОСОБ ПОДНОШЕНЯ ПРИЯВИ</w:t>
      </w:r>
    </w:p>
    <w:p w:rsidR="007F5088" w:rsidRPr="008A76F8" w:rsidRDefault="00CE756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ше подноши лєм на єдинственим конкурсним формуларе Секретарияту. Комплетну конкурсну документацию мож превжац од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25.2.2019. року</w:t>
      </w:r>
      <w:r>
        <w:rPr>
          <w:rFonts w:ascii="Calibri" w:hAnsi="Calibri"/>
          <w:sz w:val="22"/>
          <w:szCs w:val="22"/>
        </w:rPr>
        <w:t xml:space="preserve"> на веб-адреси  Секретарияту </w:t>
      </w:r>
      <w:hyperlink r:id="rId9" w:history="1">
        <w:r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:rsidR="007F5088" w:rsidRPr="008A76F8" w:rsidRDefault="007F508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:rsidR="007F5088" w:rsidRDefault="00CE7565" w:rsidP="00566AE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ше доручує по пошти на адресу: Покраїнски секретарият за образованє, предписаня, управу и национални меншини – национални заєднїци з назначеньом «За конкурс – за финансованє и софинансованє реконструкциї, адаптациї, санациї и инвестицийне отримованє обєктох установох основного, штреднього образованя и воспитаня, школярского  стандарду и предшколских установох на териториї Автономней Покраїни Войводини за 2019. рок», Булевар Михайла Пупина 16, 21000 Нови Сад, або ше подноши особнє, з придаваньом на писарнїцу покраїнских орґанох управи у Новим Садзе (прижемє будинку Покраїнскей влади).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CE7565" w:rsidRPr="00812935" w:rsidRDefault="00CE7565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7F5088" w:rsidRDefault="007F5088" w:rsidP="00B13B70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Ґу прияви на конкурс ше приклада</w:t>
      </w:r>
      <w:r>
        <w:rPr>
          <w:rFonts w:ascii="Calibri" w:hAnsi="Calibri"/>
          <w:b/>
          <w:sz w:val="22"/>
          <w:szCs w:val="22"/>
        </w:rPr>
        <w:t xml:space="preserve">: </w:t>
      </w:r>
    </w:p>
    <w:p w:rsidR="007F5088" w:rsidRPr="00CE7565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  <w:u w:val="single"/>
        </w:rPr>
        <w:t>копию технїчней документациї</w:t>
      </w:r>
      <w:r>
        <w:rPr>
          <w:b/>
        </w:rPr>
        <w:t xml:space="preserve"> на основи хторей компетентни орґан за видаванє будовательней дозволи видал ришенє о одобреню виводзеня роботох (у случаю же установа, </w:t>
      </w:r>
      <w:r>
        <w:rPr>
          <w:b/>
          <w:u w:val="single"/>
        </w:rPr>
        <w:t>чий снователь АП Войводина</w:t>
      </w:r>
      <w:r>
        <w:rPr>
          <w:b/>
        </w:rPr>
        <w:t>, нє обезпечела ришенє о одобреню виводзеня роботох, тота установа подноши копию технїчней документациї на основи хторей, по обезпечованю согласносци за виводзенє роботох з боку Покраїнскей влади, компетентни орґан вида ришенє о одобреню виводзеня роботох);</w:t>
      </w:r>
    </w:p>
    <w:p w:rsidR="00A65502" w:rsidRPr="00CE7565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</w:rPr>
        <w:t xml:space="preserve">копию ришеня о одобреню за виводзенє роботох хторе видава компетентни орґан за видаванє будовательней дозволи (установи чий снователь АП Войводина, хтори нє обезпечели ришенє о одобреню за виводзенє роботох, подноша </w:t>
      </w:r>
      <w:r>
        <w:rPr>
          <w:b/>
          <w:u w:val="single"/>
        </w:rPr>
        <w:t>акт компетентного орґана з яким</w:t>
      </w:r>
      <w:r>
        <w:rPr>
          <w:b/>
        </w:rPr>
        <w:t xml:space="preserve"> ше потвердзує же приложена технїчна  документация комплетна и одвитуюца, на основи хторей ше по доставаню согласносци Покраїнскей влади за виводзенє роботох вида ришенє о одобреню за виводзенє роботох);</w:t>
      </w:r>
    </w:p>
    <w:p w:rsidR="007F5088" w:rsidRPr="00FD5D73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</w:rPr>
        <w:t xml:space="preserve">предмер и предрахуник роботох хтори подписал и оверел одвичательни проєктант (документ нє старши як шейсц мешаци з нумерованима боками, обовязно ма облапяц датум виробку); </w:t>
      </w:r>
    </w:p>
    <w:p w:rsidR="00912346" w:rsidRPr="00912346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  <w:u w:val="single"/>
        </w:rPr>
        <w:t>у случаю пенєжного софинансованя</w:t>
      </w:r>
      <w:r>
        <w:rPr>
          <w:b/>
        </w:rPr>
        <w:t xml:space="preserve"> доручиц доказ  о обезпечених средствох за софинансованє роботох (контракт, ришенє, вивод зоз буджету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форми); </w:t>
      </w:r>
    </w:p>
    <w:p w:rsidR="00912346" w:rsidRPr="00144FE1" w:rsidRDefault="00912346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rFonts w:asciiTheme="minorHAnsi" w:hAnsiTheme="minorHAnsi"/>
          <w:b/>
          <w:u w:val="single"/>
        </w:rPr>
        <w:t>у случаю нєпенєжного софинансованя</w:t>
      </w:r>
      <w:r>
        <w:rPr>
          <w:rFonts w:asciiTheme="minorHAnsi" w:hAnsiTheme="minorHAnsi"/>
          <w:b/>
        </w:rPr>
        <w:t xml:space="preserve"> (неубудовани будовательни материял),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доказ о виглєдованю тарґовишней цени будовательного материялу на териториї АПВ согласно Закону о явних набавкох, в</w:t>
      </w:r>
      <w:r>
        <w:rPr>
          <w:rFonts w:asciiTheme="minorHAnsi" w:hAnsiTheme="minorHAnsi"/>
        </w:rPr>
        <w:t>є</w:t>
      </w:r>
      <w:r>
        <w:rPr>
          <w:b/>
        </w:rPr>
        <w:t>дно зоз шорово подписану и печацовану Вияву Хаснователя о софинаснованю предметних роботох зоз нєубудованим будовательним материялом (Вияву доручиц у шлєбодней форми з наведзенима файтами, количеством и вредносцу будовательного материялу хтори ше будзе хасновац);</w:t>
      </w:r>
    </w:p>
    <w:p w:rsidR="007F5088" w:rsidRPr="00812935" w:rsidRDefault="007F5088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lastRenderedPageBreak/>
        <w:t xml:space="preserve">Термин за подношенє приявох на Конкурс то  22.3.2019. року. </w:t>
      </w:r>
    </w:p>
    <w:p w:rsidR="007F5088" w:rsidRPr="00BC7C22" w:rsidRDefault="007F5088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:rsidR="007F5088" w:rsidRPr="00540176" w:rsidRDefault="007F5088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Комисия нє будзе розпатрац: </w:t>
      </w:r>
    </w:p>
    <w:p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нєподполни прияви;  </w:t>
      </w:r>
    </w:p>
    <w:p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нєблагочасни прияви (прияви хтори послати после термину яки означени як остатнї дзень конкурса); </w:t>
      </w:r>
    </w:p>
    <w:p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>нєдошлєбодзени прияви (прияви хтори поднєсли нєовласцени особи и субєкти хтори нє предвидзени з конкурсом);</w:t>
      </w:r>
    </w:p>
    <w:p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прияви хтори ше нє одноша на з конкурсом предвидзени наменки; </w:t>
      </w:r>
    </w:p>
    <w:p w:rsidR="007F5088" w:rsidRPr="00540176" w:rsidRDefault="007F5088" w:rsidP="00E1288C">
      <w:pPr>
        <w:pStyle w:val="Normal1"/>
        <w:numPr>
          <w:ilvl w:val="0"/>
          <w:numId w:val="19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>прияви хасновательох хтори у предходним периодзе зоз финансийнима и наративнима звитами нє оправдали средства яки додзелєни зоз покраїнского буджета.</w:t>
      </w:r>
    </w:p>
    <w:p w:rsidR="007F5088" w:rsidRPr="00540176" w:rsidRDefault="007F5088" w:rsidP="003E4E9B">
      <w:pPr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Резултати Конкурса буду обявени на интернет презентациї Секретарияту. </w:t>
      </w:r>
    </w:p>
    <w:p w:rsidR="007F5088" w:rsidRPr="00BC7C22" w:rsidRDefault="007F5088" w:rsidP="00BC7C2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Заинтересовани особи додатни информациї у вязи зоз реализацию Конкурса можу достац </w:t>
      </w:r>
      <w:r w:rsidR="007B71BA">
        <w:rPr>
          <w:rFonts w:ascii="Calibri" w:hAnsi="Calibri"/>
          <w:b/>
          <w:sz w:val="22"/>
          <w:szCs w:val="22"/>
        </w:rPr>
        <w:t>у Секретарияту на числа</w:t>
      </w:r>
      <w:bookmarkStart w:id="0" w:name="_GoBack"/>
      <w:bookmarkEnd w:id="0"/>
      <w:r>
        <w:rPr>
          <w:rFonts w:ascii="Calibri" w:hAnsi="Calibri"/>
          <w:b/>
          <w:sz w:val="22"/>
          <w:szCs w:val="22"/>
        </w:rPr>
        <w:t>:  021/487 4036 и 021/ 487 4614.</w:t>
      </w:r>
    </w:p>
    <w:p w:rsidR="007F5088" w:rsidRPr="00540176" w:rsidRDefault="007F5088" w:rsidP="00566AE5">
      <w:pPr>
        <w:rPr>
          <w:rFonts w:ascii="Calibri" w:hAnsi="Calibri"/>
          <w:sz w:val="22"/>
          <w:szCs w:val="22"/>
          <w:lang w:val="sr-Cyrl-CS"/>
        </w:rPr>
      </w:pPr>
    </w:p>
    <w:p w:rsidR="007B71BA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7F5088" w:rsidRPr="009F1BD9" w:rsidRDefault="007F5088" w:rsidP="007B71BA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Покраїнски секретар,</w:t>
      </w:r>
    </w:p>
    <w:p w:rsidR="001E6C2E" w:rsidRPr="001E6C2E" w:rsidRDefault="001E6C2E" w:rsidP="007B71BA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</w:p>
    <w:p w:rsidR="007F5088" w:rsidRPr="008A76F8" w:rsidRDefault="009F1BD9" w:rsidP="007B71BA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Михаль Нїлаш</w:t>
      </w:r>
    </w:p>
    <w:p w:rsidR="007F5088" w:rsidRPr="00D51955" w:rsidRDefault="007F5088">
      <w:pPr>
        <w:rPr>
          <w:rFonts w:ascii="Calibri" w:hAnsi="Calibri"/>
          <w:sz w:val="22"/>
          <w:szCs w:val="22"/>
          <w:lang w:val="sr-Cyrl-RS"/>
        </w:rPr>
      </w:pPr>
    </w:p>
    <w:sectPr w:rsidR="007F5088" w:rsidRPr="00D51955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EE7" w:rsidRDefault="00197EE7" w:rsidP="000543EE">
      <w:r>
        <w:separator/>
      </w:r>
    </w:p>
  </w:endnote>
  <w:endnote w:type="continuationSeparator" w:id="0">
    <w:p w:rsidR="00197EE7" w:rsidRDefault="00197EE7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EE7" w:rsidRDefault="00197EE7" w:rsidP="000543EE">
      <w:r>
        <w:separator/>
      </w:r>
    </w:p>
  </w:footnote>
  <w:footnote w:type="continuationSeparator" w:id="0">
    <w:p w:rsidR="00197EE7" w:rsidRDefault="00197EE7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A31382"/>
    <w:multiLevelType w:val="hybridMultilevel"/>
    <w:tmpl w:val="FA90EF7C"/>
    <w:lvl w:ilvl="0" w:tplc="2A986B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17"/>
  </w:num>
  <w:num w:numId="15">
    <w:abstractNumId w:val="2"/>
  </w:num>
  <w:num w:numId="16">
    <w:abstractNumId w:val="0"/>
  </w:num>
  <w:num w:numId="17">
    <w:abstractNumId w:val="15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11782"/>
    <w:rsid w:val="00014BA0"/>
    <w:rsid w:val="00025C39"/>
    <w:rsid w:val="00030749"/>
    <w:rsid w:val="00035E62"/>
    <w:rsid w:val="00041385"/>
    <w:rsid w:val="000416A5"/>
    <w:rsid w:val="0004499E"/>
    <w:rsid w:val="000505AD"/>
    <w:rsid w:val="000543EE"/>
    <w:rsid w:val="00063589"/>
    <w:rsid w:val="00065F32"/>
    <w:rsid w:val="00075A75"/>
    <w:rsid w:val="00085CA6"/>
    <w:rsid w:val="00096095"/>
    <w:rsid w:val="000A17E5"/>
    <w:rsid w:val="000B3B54"/>
    <w:rsid w:val="000C2CC7"/>
    <w:rsid w:val="000C499A"/>
    <w:rsid w:val="000C606B"/>
    <w:rsid w:val="000D0C7A"/>
    <w:rsid w:val="000E1C91"/>
    <w:rsid w:val="0010774F"/>
    <w:rsid w:val="00113579"/>
    <w:rsid w:val="0011363A"/>
    <w:rsid w:val="00113FAF"/>
    <w:rsid w:val="00117A19"/>
    <w:rsid w:val="001218DF"/>
    <w:rsid w:val="00121952"/>
    <w:rsid w:val="00126F11"/>
    <w:rsid w:val="00135DB8"/>
    <w:rsid w:val="00137619"/>
    <w:rsid w:val="00144FE1"/>
    <w:rsid w:val="00151DB6"/>
    <w:rsid w:val="00155F74"/>
    <w:rsid w:val="001666E2"/>
    <w:rsid w:val="00185D0A"/>
    <w:rsid w:val="00192397"/>
    <w:rsid w:val="00197EE7"/>
    <w:rsid w:val="001A1D41"/>
    <w:rsid w:val="001A2B85"/>
    <w:rsid w:val="001A5EFD"/>
    <w:rsid w:val="001B075C"/>
    <w:rsid w:val="001B0B49"/>
    <w:rsid w:val="001B247D"/>
    <w:rsid w:val="001C4B19"/>
    <w:rsid w:val="001D605B"/>
    <w:rsid w:val="001E2C6A"/>
    <w:rsid w:val="001E44CA"/>
    <w:rsid w:val="001E6A1F"/>
    <w:rsid w:val="001E6C2E"/>
    <w:rsid w:val="00203AC9"/>
    <w:rsid w:val="00203FBB"/>
    <w:rsid w:val="00207D5E"/>
    <w:rsid w:val="00231BE2"/>
    <w:rsid w:val="00232C71"/>
    <w:rsid w:val="00245D0D"/>
    <w:rsid w:val="00250FCE"/>
    <w:rsid w:val="002617A4"/>
    <w:rsid w:val="0026497B"/>
    <w:rsid w:val="00265395"/>
    <w:rsid w:val="00293AE0"/>
    <w:rsid w:val="002B05CA"/>
    <w:rsid w:val="002C65AB"/>
    <w:rsid w:val="002D1259"/>
    <w:rsid w:val="002D2668"/>
    <w:rsid w:val="002D7521"/>
    <w:rsid w:val="002F7196"/>
    <w:rsid w:val="00305CAF"/>
    <w:rsid w:val="0031132D"/>
    <w:rsid w:val="0032235E"/>
    <w:rsid w:val="00342C89"/>
    <w:rsid w:val="00344CAA"/>
    <w:rsid w:val="00355118"/>
    <w:rsid w:val="00357D11"/>
    <w:rsid w:val="00360B54"/>
    <w:rsid w:val="00361430"/>
    <w:rsid w:val="00370CDE"/>
    <w:rsid w:val="00371A7B"/>
    <w:rsid w:val="003735BD"/>
    <w:rsid w:val="00386876"/>
    <w:rsid w:val="00390EE5"/>
    <w:rsid w:val="003912A5"/>
    <w:rsid w:val="00394A7A"/>
    <w:rsid w:val="003978D4"/>
    <w:rsid w:val="003B4602"/>
    <w:rsid w:val="003E4E9B"/>
    <w:rsid w:val="003E5D8D"/>
    <w:rsid w:val="0043074C"/>
    <w:rsid w:val="0043120E"/>
    <w:rsid w:val="00437482"/>
    <w:rsid w:val="00440E57"/>
    <w:rsid w:val="00446540"/>
    <w:rsid w:val="004547A8"/>
    <w:rsid w:val="004574D9"/>
    <w:rsid w:val="00464819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C184F"/>
    <w:rsid w:val="004C4709"/>
    <w:rsid w:val="004C5334"/>
    <w:rsid w:val="004C7351"/>
    <w:rsid w:val="004D02B4"/>
    <w:rsid w:val="004D1272"/>
    <w:rsid w:val="004D1343"/>
    <w:rsid w:val="004D2F2E"/>
    <w:rsid w:val="004D3CF0"/>
    <w:rsid w:val="004E05A2"/>
    <w:rsid w:val="004E472F"/>
    <w:rsid w:val="004E5205"/>
    <w:rsid w:val="004F4753"/>
    <w:rsid w:val="004F6973"/>
    <w:rsid w:val="00501239"/>
    <w:rsid w:val="00502FB6"/>
    <w:rsid w:val="00506A1C"/>
    <w:rsid w:val="0052142E"/>
    <w:rsid w:val="00533A4D"/>
    <w:rsid w:val="00536C17"/>
    <w:rsid w:val="00540176"/>
    <w:rsid w:val="00542666"/>
    <w:rsid w:val="00543C5B"/>
    <w:rsid w:val="00546C56"/>
    <w:rsid w:val="00561C07"/>
    <w:rsid w:val="00566AE5"/>
    <w:rsid w:val="00571A2F"/>
    <w:rsid w:val="00574AFF"/>
    <w:rsid w:val="00575BA2"/>
    <w:rsid w:val="005915D3"/>
    <w:rsid w:val="00597282"/>
    <w:rsid w:val="005A3854"/>
    <w:rsid w:val="005A7D50"/>
    <w:rsid w:val="005D274E"/>
    <w:rsid w:val="005D6C78"/>
    <w:rsid w:val="005E532D"/>
    <w:rsid w:val="005F0826"/>
    <w:rsid w:val="005F2FEC"/>
    <w:rsid w:val="00611DEA"/>
    <w:rsid w:val="006225BC"/>
    <w:rsid w:val="00630A03"/>
    <w:rsid w:val="00634597"/>
    <w:rsid w:val="00641A62"/>
    <w:rsid w:val="00641E77"/>
    <w:rsid w:val="00650A84"/>
    <w:rsid w:val="00676F39"/>
    <w:rsid w:val="00683B73"/>
    <w:rsid w:val="00690CA0"/>
    <w:rsid w:val="006A5703"/>
    <w:rsid w:val="006A6BAE"/>
    <w:rsid w:val="006B2077"/>
    <w:rsid w:val="006C3242"/>
    <w:rsid w:val="006C431C"/>
    <w:rsid w:val="006D7CFC"/>
    <w:rsid w:val="006E2C61"/>
    <w:rsid w:val="006E4F86"/>
    <w:rsid w:val="006E794D"/>
    <w:rsid w:val="006F33AC"/>
    <w:rsid w:val="00701FAE"/>
    <w:rsid w:val="00702999"/>
    <w:rsid w:val="00702FB1"/>
    <w:rsid w:val="00703648"/>
    <w:rsid w:val="00705175"/>
    <w:rsid w:val="007058F2"/>
    <w:rsid w:val="007068CE"/>
    <w:rsid w:val="00706EE6"/>
    <w:rsid w:val="007171AD"/>
    <w:rsid w:val="007203C7"/>
    <w:rsid w:val="00721334"/>
    <w:rsid w:val="007362D4"/>
    <w:rsid w:val="00747C32"/>
    <w:rsid w:val="00752D29"/>
    <w:rsid w:val="00764A54"/>
    <w:rsid w:val="0077721A"/>
    <w:rsid w:val="00777E68"/>
    <w:rsid w:val="00790525"/>
    <w:rsid w:val="007919F7"/>
    <w:rsid w:val="00794BAB"/>
    <w:rsid w:val="007A4D2E"/>
    <w:rsid w:val="007A5D5C"/>
    <w:rsid w:val="007A6F8B"/>
    <w:rsid w:val="007B00F9"/>
    <w:rsid w:val="007B0BE6"/>
    <w:rsid w:val="007B71BA"/>
    <w:rsid w:val="007C0625"/>
    <w:rsid w:val="007D70DD"/>
    <w:rsid w:val="007F0FD4"/>
    <w:rsid w:val="007F4F53"/>
    <w:rsid w:val="007F5088"/>
    <w:rsid w:val="007F5EB9"/>
    <w:rsid w:val="00801847"/>
    <w:rsid w:val="008022DF"/>
    <w:rsid w:val="00804AB9"/>
    <w:rsid w:val="00812935"/>
    <w:rsid w:val="0081382E"/>
    <w:rsid w:val="00815659"/>
    <w:rsid w:val="00815C6B"/>
    <w:rsid w:val="00824259"/>
    <w:rsid w:val="008347B5"/>
    <w:rsid w:val="00841C34"/>
    <w:rsid w:val="00842748"/>
    <w:rsid w:val="00843B73"/>
    <w:rsid w:val="0085476C"/>
    <w:rsid w:val="008553D2"/>
    <w:rsid w:val="008614A0"/>
    <w:rsid w:val="00862A6C"/>
    <w:rsid w:val="008721CD"/>
    <w:rsid w:val="00872E0D"/>
    <w:rsid w:val="00882709"/>
    <w:rsid w:val="008A0C17"/>
    <w:rsid w:val="008A221B"/>
    <w:rsid w:val="008A76F8"/>
    <w:rsid w:val="008C4828"/>
    <w:rsid w:val="008C5290"/>
    <w:rsid w:val="008D6857"/>
    <w:rsid w:val="008E0606"/>
    <w:rsid w:val="008F675C"/>
    <w:rsid w:val="009038AC"/>
    <w:rsid w:val="00912346"/>
    <w:rsid w:val="0091720E"/>
    <w:rsid w:val="009306AC"/>
    <w:rsid w:val="00965042"/>
    <w:rsid w:val="00966288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1BD9"/>
    <w:rsid w:val="009F26F8"/>
    <w:rsid w:val="009F716A"/>
    <w:rsid w:val="00A01102"/>
    <w:rsid w:val="00A016F0"/>
    <w:rsid w:val="00A02C1A"/>
    <w:rsid w:val="00A219B4"/>
    <w:rsid w:val="00A36E1A"/>
    <w:rsid w:val="00A4061A"/>
    <w:rsid w:val="00A469C8"/>
    <w:rsid w:val="00A51B73"/>
    <w:rsid w:val="00A60292"/>
    <w:rsid w:val="00A65502"/>
    <w:rsid w:val="00A758A9"/>
    <w:rsid w:val="00A76734"/>
    <w:rsid w:val="00A77CA1"/>
    <w:rsid w:val="00AA6378"/>
    <w:rsid w:val="00AB1631"/>
    <w:rsid w:val="00AB4574"/>
    <w:rsid w:val="00AC6F4F"/>
    <w:rsid w:val="00AD3A11"/>
    <w:rsid w:val="00AE1DDC"/>
    <w:rsid w:val="00AE68CE"/>
    <w:rsid w:val="00AF2ACF"/>
    <w:rsid w:val="00B05EA0"/>
    <w:rsid w:val="00B06A29"/>
    <w:rsid w:val="00B13B70"/>
    <w:rsid w:val="00B16F21"/>
    <w:rsid w:val="00B60270"/>
    <w:rsid w:val="00B6092D"/>
    <w:rsid w:val="00B623F7"/>
    <w:rsid w:val="00B66658"/>
    <w:rsid w:val="00B70198"/>
    <w:rsid w:val="00B75922"/>
    <w:rsid w:val="00B90A44"/>
    <w:rsid w:val="00B919C5"/>
    <w:rsid w:val="00BA2B86"/>
    <w:rsid w:val="00BA481D"/>
    <w:rsid w:val="00BA56DF"/>
    <w:rsid w:val="00BB101E"/>
    <w:rsid w:val="00BC7C22"/>
    <w:rsid w:val="00BE3A4B"/>
    <w:rsid w:val="00BF3353"/>
    <w:rsid w:val="00C0212B"/>
    <w:rsid w:val="00C02CEA"/>
    <w:rsid w:val="00C0431E"/>
    <w:rsid w:val="00C167EF"/>
    <w:rsid w:val="00C25A65"/>
    <w:rsid w:val="00C342CB"/>
    <w:rsid w:val="00C40674"/>
    <w:rsid w:val="00C55B48"/>
    <w:rsid w:val="00C55DE6"/>
    <w:rsid w:val="00C95B33"/>
    <w:rsid w:val="00C9663A"/>
    <w:rsid w:val="00CA3F00"/>
    <w:rsid w:val="00CB0082"/>
    <w:rsid w:val="00CC63A1"/>
    <w:rsid w:val="00CD11F9"/>
    <w:rsid w:val="00CE0D8B"/>
    <w:rsid w:val="00CE547E"/>
    <w:rsid w:val="00CE7565"/>
    <w:rsid w:val="00CF3D42"/>
    <w:rsid w:val="00CF42C6"/>
    <w:rsid w:val="00CF4CFD"/>
    <w:rsid w:val="00D01D18"/>
    <w:rsid w:val="00D13F98"/>
    <w:rsid w:val="00D252D1"/>
    <w:rsid w:val="00D25482"/>
    <w:rsid w:val="00D35652"/>
    <w:rsid w:val="00D4642A"/>
    <w:rsid w:val="00D51955"/>
    <w:rsid w:val="00D51A08"/>
    <w:rsid w:val="00D534C4"/>
    <w:rsid w:val="00D55190"/>
    <w:rsid w:val="00D8197A"/>
    <w:rsid w:val="00D81ADE"/>
    <w:rsid w:val="00D83D1D"/>
    <w:rsid w:val="00D83E39"/>
    <w:rsid w:val="00D90929"/>
    <w:rsid w:val="00D9390F"/>
    <w:rsid w:val="00DB126A"/>
    <w:rsid w:val="00DB34A9"/>
    <w:rsid w:val="00DB76F9"/>
    <w:rsid w:val="00DB7981"/>
    <w:rsid w:val="00DC790E"/>
    <w:rsid w:val="00DD4FF0"/>
    <w:rsid w:val="00E12638"/>
    <w:rsid w:val="00E1288C"/>
    <w:rsid w:val="00E25CCD"/>
    <w:rsid w:val="00E31D51"/>
    <w:rsid w:val="00E4511B"/>
    <w:rsid w:val="00E602A2"/>
    <w:rsid w:val="00E60560"/>
    <w:rsid w:val="00E76615"/>
    <w:rsid w:val="00E77DD9"/>
    <w:rsid w:val="00E9280A"/>
    <w:rsid w:val="00E95985"/>
    <w:rsid w:val="00E95D3B"/>
    <w:rsid w:val="00EA53A7"/>
    <w:rsid w:val="00EA5494"/>
    <w:rsid w:val="00EA5E0D"/>
    <w:rsid w:val="00EC529E"/>
    <w:rsid w:val="00ED4C47"/>
    <w:rsid w:val="00ED548E"/>
    <w:rsid w:val="00ED7A25"/>
    <w:rsid w:val="00EE0AA4"/>
    <w:rsid w:val="00F108CC"/>
    <w:rsid w:val="00F11E37"/>
    <w:rsid w:val="00F17C8A"/>
    <w:rsid w:val="00F30171"/>
    <w:rsid w:val="00F406F0"/>
    <w:rsid w:val="00F4143F"/>
    <w:rsid w:val="00F4605D"/>
    <w:rsid w:val="00F55310"/>
    <w:rsid w:val="00F6262E"/>
    <w:rsid w:val="00F711F5"/>
    <w:rsid w:val="00F73FB4"/>
    <w:rsid w:val="00F76F0D"/>
    <w:rsid w:val="00F87D6B"/>
    <w:rsid w:val="00F90EB1"/>
    <w:rsid w:val="00F97BC2"/>
    <w:rsid w:val="00FA41FF"/>
    <w:rsid w:val="00FB754D"/>
    <w:rsid w:val="00FC17B6"/>
    <w:rsid w:val="00FC7CAF"/>
    <w:rsid w:val="00FD0269"/>
    <w:rsid w:val="00FD5D73"/>
    <w:rsid w:val="00FE32C2"/>
    <w:rsid w:val="00FF43DC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98B7524-BCE2-4A12-BEEB-02535C25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uk-UA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uk-UA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uk-UA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uk-UA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uk-UA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uk-UA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A145-8A55-44E4-9897-ED4D10E5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Bogdan Rac</cp:lastModifiedBy>
  <cp:revision>5</cp:revision>
  <cp:lastPrinted>2018-02-01T12:00:00Z</cp:lastPrinted>
  <dcterms:created xsi:type="dcterms:W3CDTF">2019-02-22T11:04:00Z</dcterms:created>
  <dcterms:modified xsi:type="dcterms:W3CDTF">2019-02-22T11:16:00Z</dcterms:modified>
</cp:coreProperties>
</file>