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3" w:type="dxa"/>
        <w:tblInd w:w="-601" w:type="dxa"/>
        <w:tblLayout w:type="fixed"/>
        <w:tblLook w:val="00A0" w:firstRow="1" w:lastRow="0" w:firstColumn="1" w:lastColumn="0" w:noHBand="0" w:noVBand="0"/>
      </w:tblPr>
      <w:tblGrid>
        <w:gridCol w:w="2552"/>
        <w:gridCol w:w="2693"/>
        <w:gridCol w:w="5448"/>
      </w:tblGrid>
      <w:tr w:rsidR="00104C87" w:rsidRPr="00926CC8" w:rsidTr="00975595">
        <w:trPr>
          <w:trHeight w:val="2066"/>
        </w:trPr>
        <w:tc>
          <w:tcPr>
            <w:tcW w:w="2552" w:type="dxa"/>
          </w:tcPr>
          <w:p w:rsidR="00104C87" w:rsidRPr="00926CC8" w:rsidRDefault="00E4696D" w:rsidP="009262A2">
            <w:pPr>
              <w:tabs>
                <w:tab w:val="center" w:pos="4703"/>
                <w:tab w:val="right" w:pos="9406"/>
              </w:tabs>
              <w:ind w:left="-198" w:firstLine="108"/>
              <w:rPr>
                <w:rFonts w:ascii="Calibri" w:hAnsi="Calibri"/>
                <w:color w:val="000000"/>
                <w:lang w:val="en-US"/>
              </w:rPr>
            </w:pPr>
            <w:r w:rsidRPr="00926CC8">
              <w:rPr>
                <w:rFonts w:ascii="Calibri" w:hAnsi="Calibri"/>
                <w:noProof/>
                <w:color w:val="000000"/>
                <w:lang w:val="hu-HU" w:eastAsia="hu-HU"/>
              </w:rPr>
              <w:drawing>
                <wp:inline distT="0" distB="0" distL="0" distR="0" wp14:anchorId="0A21EE3A" wp14:editId="52BCD407">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141" w:type="dxa"/>
            <w:gridSpan w:val="2"/>
          </w:tcPr>
          <w:p w:rsidR="00104C87" w:rsidRPr="00926CC8" w:rsidRDefault="00104C87" w:rsidP="009262A2">
            <w:pPr>
              <w:tabs>
                <w:tab w:val="center" w:pos="4703"/>
                <w:tab w:val="right" w:pos="9406"/>
              </w:tabs>
              <w:rPr>
                <w:rFonts w:ascii="Calibri" w:hAnsi="Calibri"/>
                <w:color w:val="000000"/>
                <w:sz w:val="14"/>
                <w:szCs w:val="20"/>
                <w:lang w:val="en-US"/>
              </w:rPr>
            </w:pPr>
          </w:p>
          <w:p w:rsidR="007C01FE" w:rsidRPr="00975595" w:rsidRDefault="001B7950" w:rsidP="007C01FE">
            <w:pPr>
              <w:tabs>
                <w:tab w:val="center" w:pos="4703"/>
                <w:tab w:val="right" w:pos="9406"/>
              </w:tabs>
              <w:rPr>
                <w:rFonts w:ascii="Calibri" w:eastAsia="Calibri" w:hAnsi="Calibri"/>
                <w:sz w:val="18"/>
                <w:szCs w:val="20"/>
                <w:lang w:val="ro-RO"/>
              </w:rPr>
            </w:pPr>
            <w:r>
              <w:rPr>
                <w:rFonts w:ascii="Calibri" w:eastAsia="Calibri" w:hAnsi="Calibri"/>
                <w:sz w:val="18"/>
                <w:szCs w:val="20"/>
                <w:lang w:val="ru-RU"/>
              </w:rPr>
              <w:t>Republi</w:t>
            </w:r>
            <w:r>
              <w:rPr>
                <w:rFonts w:ascii="Calibri" w:eastAsia="Calibri" w:hAnsi="Calibri"/>
                <w:sz w:val="18"/>
                <w:szCs w:val="20"/>
                <w:lang w:val="ro-RO"/>
              </w:rPr>
              <w:t>c</w:t>
            </w:r>
            <w:r>
              <w:rPr>
                <w:rFonts w:ascii="Calibri" w:eastAsia="Calibri" w:hAnsi="Calibri"/>
                <w:sz w:val="18"/>
                <w:szCs w:val="20"/>
                <w:lang w:val="ru-RU"/>
              </w:rPr>
              <w:t>a</w:t>
            </w:r>
            <w:r w:rsidR="007C01FE" w:rsidRPr="00926CC8">
              <w:rPr>
                <w:rFonts w:ascii="Calibri" w:eastAsia="Calibri" w:hAnsi="Calibri"/>
                <w:sz w:val="18"/>
                <w:szCs w:val="20"/>
                <w:lang w:val="ru-RU"/>
              </w:rPr>
              <w:t xml:space="preserve"> </w:t>
            </w:r>
            <w:r>
              <w:rPr>
                <w:rFonts w:ascii="Calibri" w:eastAsia="Calibri" w:hAnsi="Calibri"/>
                <w:sz w:val="18"/>
                <w:szCs w:val="20"/>
                <w:lang w:val="ru-RU"/>
              </w:rPr>
              <w:t>S</w:t>
            </w:r>
            <w:r w:rsidR="00975595">
              <w:rPr>
                <w:rFonts w:ascii="Calibri" w:eastAsia="Calibri" w:hAnsi="Calibri"/>
                <w:sz w:val="18"/>
                <w:szCs w:val="20"/>
                <w:lang w:val="ro-RO"/>
              </w:rPr>
              <w:t>erbia</w:t>
            </w:r>
          </w:p>
          <w:p w:rsidR="007C01FE" w:rsidRPr="00975595" w:rsidRDefault="00975595" w:rsidP="007C01FE">
            <w:pPr>
              <w:rPr>
                <w:rFonts w:ascii="Calibri" w:eastAsia="Calibri" w:hAnsi="Calibri"/>
                <w:sz w:val="18"/>
                <w:szCs w:val="20"/>
                <w:lang w:val="ro-RO"/>
              </w:rPr>
            </w:pPr>
            <w:r>
              <w:rPr>
                <w:rFonts w:ascii="Calibri" w:eastAsia="Calibri" w:hAnsi="Calibri"/>
                <w:sz w:val="18"/>
                <w:szCs w:val="20"/>
                <w:lang w:val="ro-RO"/>
              </w:rPr>
              <w:t>Provincia Autonomă Voivodina</w:t>
            </w:r>
          </w:p>
          <w:p w:rsidR="007C01FE" w:rsidRPr="00926CC8" w:rsidRDefault="007C01FE" w:rsidP="007C01FE">
            <w:pPr>
              <w:rPr>
                <w:rFonts w:ascii="Calibri" w:eastAsia="Calibri" w:hAnsi="Calibri"/>
                <w:sz w:val="2"/>
                <w:szCs w:val="16"/>
                <w:lang w:val="ru-RU"/>
              </w:rPr>
            </w:pPr>
          </w:p>
          <w:p w:rsidR="007C01FE" w:rsidRPr="00975595" w:rsidRDefault="00975595" w:rsidP="007C01FE">
            <w:pPr>
              <w:rPr>
                <w:rFonts w:ascii="Calibri" w:eastAsia="Calibri" w:hAnsi="Calibri" w:cs="Arial"/>
                <w:b/>
                <w:sz w:val="22"/>
                <w:szCs w:val="22"/>
                <w:lang w:val="ro-RO"/>
              </w:rPr>
            </w:pPr>
            <w:r>
              <w:rPr>
                <w:rFonts w:ascii="Calibri" w:eastAsia="Calibri" w:hAnsi="Calibri" w:cs="Arial"/>
                <w:b/>
                <w:sz w:val="22"/>
                <w:szCs w:val="22"/>
                <w:lang w:val="ro-RO"/>
              </w:rPr>
              <w:t>Secretariatul Provincial pentru Educaţie, Reglementări,</w:t>
            </w:r>
          </w:p>
          <w:p w:rsidR="007C01FE" w:rsidRPr="00975595" w:rsidRDefault="00975595" w:rsidP="007C01FE">
            <w:pPr>
              <w:tabs>
                <w:tab w:val="center" w:pos="4703"/>
                <w:tab w:val="right" w:pos="9406"/>
              </w:tabs>
              <w:rPr>
                <w:rFonts w:ascii="Calibri" w:eastAsia="Calibri" w:hAnsi="Calibri"/>
                <w:sz w:val="6"/>
                <w:szCs w:val="16"/>
                <w:lang w:val="ro-RO"/>
              </w:rPr>
            </w:pPr>
            <w:r>
              <w:rPr>
                <w:rFonts w:ascii="Calibri" w:eastAsia="Calibri" w:hAnsi="Calibri" w:cs="Arial"/>
                <w:b/>
                <w:sz w:val="22"/>
                <w:szCs w:val="22"/>
                <w:lang w:val="ro-RO"/>
              </w:rPr>
              <w:t>Administraţie şi Minorităţile Naţionale – Comunităţile Naţionale</w:t>
            </w:r>
          </w:p>
          <w:p w:rsidR="007C01FE" w:rsidRPr="00926CC8" w:rsidRDefault="001B7950" w:rsidP="007C01FE">
            <w:pPr>
              <w:tabs>
                <w:tab w:val="center" w:pos="4703"/>
                <w:tab w:val="right" w:pos="9406"/>
              </w:tabs>
              <w:rPr>
                <w:rFonts w:ascii="Calibri" w:eastAsia="Calibri" w:hAnsi="Calibri"/>
                <w:sz w:val="20"/>
                <w:szCs w:val="20"/>
                <w:lang w:val="sr-Cyrl-RS"/>
              </w:rPr>
            </w:pPr>
            <w:r>
              <w:rPr>
                <w:rFonts w:ascii="Calibri" w:eastAsia="Calibri" w:hAnsi="Calibri"/>
                <w:sz w:val="16"/>
                <w:szCs w:val="16"/>
                <w:lang w:val="sr-Cyrl-RS"/>
              </w:rPr>
              <w:t>Bulevar</w:t>
            </w:r>
            <w:r w:rsidR="007C01FE" w:rsidRPr="00926CC8">
              <w:rPr>
                <w:rFonts w:ascii="Calibri" w:eastAsia="Calibri" w:hAnsi="Calibri"/>
                <w:sz w:val="16"/>
                <w:szCs w:val="16"/>
                <w:lang w:val="sr-Cyrl-RS"/>
              </w:rPr>
              <w:t xml:space="preserve"> </w:t>
            </w:r>
            <w:r>
              <w:rPr>
                <w:rFonts w:ascii="Calibri" w:eastAsia="Calibri" w:hAnsi="Calibri"/>
                <w:sz w:val="16"/>
                <w:szCs w:val="16"/>
                <w:lang w:val="sr-Cyrl-RS"/>
              </w:rPr>
              <w:t>Mihajla</w:t>
            </w:r>
            <w:r w:rsidR="007C01FE" w:rsidRPr="00926CC8">
              <w:rPr>
                <w:rFonts w:ascii="Calibri" w:eastAsia="Calibri" w:hAnsi="Calibri"/>
                <w:sz w:val="16"/>
                <w:szCs w:val="16"/>
                <w:lang w:val="sr-Cyrl-RS"/>
              </w:rPr>
              <w:t xml:space="preserve"> </w:t>
            </w:r>
            <w:r>
              <w:rPr>
                <w:rFonts w:ascii="Calibri" w:eastAsia="Calibri" w:hAnsi="Calibri"/>
                <w:sz w:val="16"/>
                <w:szCs w:val="16"/>
                <w:lang w:val="sr-Cyrl-RS"/>
              </w:rPr>
              <w:t>Pupina</w:t>
            </w:r>
            <w:r w:rsidR="007C01FE" w:rsidRPr="00926CC8">
              <w:rPr>
                <w:rFonts w:ascii="Calibri" w:eastAsia="Calibri" w:hAnsi="Calibri"/>
                <w:sz w:val="16"/>
                <w:szCs w:val="16"/>
                <w:lang w:val="sr-Cyrl-RS"/>
              </w:rPr>
              <w:t xml:space="preserve"> 16, 21000 </w:t>
            </w:r>
            <w:r>
              <w:rPr>
                <w:rFonts w:ascii="Calibri" w:eastAsia="Calibri" w:hAnsi="Calibri"/>
                <w:sz w:val="16"/>
                <w:szCs w:val="16"/>
                <w:lang w:val="sr-Cyrl-RS"/>
              </w:rPr>
              <w:t>Novi</w:t>
            </w:r>
            <w:r w:rsidR="007C01FE" w:rsidRPr="00926CC8">
              <w:rPr>
                <w:rFonts w:ascii="Calibri" w:eastAsia="Calibri" w:hAnsi="Calibri"/>
                <w:sz w:val="16"/>
                <w:szCs w:val="16"/>
                <w:lang w:val="sr-Cyrl-RS"/>
              </w:rPr>
              <w:t xml:space="preserve"> </w:t>
            </w:r>
            <w:r>
              <w:rPr>
                <w:rFonts w:ascii="Calibri" w:eastAsia="Calibri" w:hAnsi="Calibri"/>
                <w:sz w:val="16"/>
                <w:szCs w:val="16"/>
                <w:lang w:val="sr-Cyrl-RS"/>
              </w:rPr>
              <w:t>Sad</w:t>
            </w:r>
          </w:p>
          <w:p w:rsidR="007C01FE" w:rsidRPr="00926CC8" w:rsidRDefault="001B7950" w:rsidP="007C01FE">
            <w:pPr>
              <w:tabs>
                <w:tab w:val="center" w:pos="4703"/>
                <w:tab w:val="right" w:pos="9406"/>
              </w:tabs>
              <w:rPr>
                <w:rFonts w:ascii="Calibri" w:eastAsia="Calibri" w:hAnsi="Calibri"/>
                <w:sz w:val="16"/>
                <w:szCs w:val="16"/>
                <w:lang w:val="en-US"/>
              </w:rPr>
            </w:pPr>
            <w:r>
              <w:rPr>
                <w:rFonts w:ascii="Calibri" w:eastAsia="Calibri" w:hAnsi="Calibri"/>
                <w:sz w:val="16"/>
                <w:szCs w:val="16"/>
                <w:lang w:val="sr-Cyrl-RS"/>
              </w:rPr>
              <w:t>T</w:t>
            </w:r>
            <w:r w:rsidR="007C01FE" w:rsidRPr="00926CC8">
              <w:rPr>
                <w:rFonts w:ascii="Calibri" w:eastAsia="Calibri" w:hAnsi="Calibri"/>
                <w:sz w:val="16"/>
                <w:szCs w:val="16"/>
                <w:lang w:val="sr-Cyrl-RS"/>
              </w:rPr>
              <w:t xml:space="preserve">: +381 21  487  </w:t>
            </w:r>
            <w:r w:rsidR="007C01FE" w:rsidRPr="00926CC8">
              <w:rPr>
                <w:rFonts w:ascii="Calibri" w:eastAsia="Calibri" w:hAnsi="Calibri"/>
                <w:sz w:val="16"/>
                <w:szCs w:val="16"/>
                <w:lang w:val="ru-RU"/>
              </w:rPr>
              <w:t>4867</w:t>
            </w:r>
            <w:r w:rsidR="007C01FE" w:rsidRPr="00926CC8">
              <w:rPr>
                <w:rFonts w:ascii="Calibri" w:eastAsia="Calibri" w:hAnsi="Calibri"/>
                <w:sz w:val="16"/>
                <w:szCs w:val="16"/>
                <w:lang w:val="sr-Cyrl-RS"/>
              </w:rPr>
              <w:t xml:space="preserve">, +381 21  487  </w:t>
            </w:r>
            <w:r w:rsidR="007C01FE" w:rsidRPr="00926CC8">
              <w:rPr>
                <w:rFonts w:ascii="Calibri" w:eastAsia="Calibri" w:hAnsi="Calibri"/>
                <w:sz w:val="16"/>
                <w:szCs w:val="16"/>
                <w:lang w:val="ru-RU"/>
              </w:rPr>
              <w:t>4</w:t>
            </w:r>
            <w:r w:rsidR="00163982" w:rsidRPr="00926CC8">
              <w:rPr>
                <w:rFonts w:ascii="Calibri" w:eastAsia="Calibri" w:hAnsi="Calibri"/>
                <w:sz w:val="16"/>
                <w:szCs w:val="16"/>
                <w:lang w:val="en-US"/>
              </w:rPr>
              <w:t>183</w:t>
            </w:r>
          </w:p>
          <w:p w:rsidR="00104C87" w:rsidRPr="00926CC8" w:rsidRDefault="00D80EAA" w:rsidP="00D80EAA">
            <w:pPr>
              <w:tabs>
                <w:tab w:val="center" w:pos="4703"/>
                <w:tab w:val="right" w:pos="9406"/>
              </w:tabs>
              <w:rPr>
                <w:rFonts w:ascii="Calibri" w:hAnsi="Calibri"/>
                <w:color w:val="000000"/>
                <w:sz w:val="10"/>
                <w:szCs w:val="10"/>
                <w:lang w:val="ru-RU"/>
              </w:rPr>
            </w:pPr>
            <w:proofErr w:type="spellStart"/>
            <w:r>
              <w:rPr>
                <w:rFonts w:ascii="Calibri" w:hAnsi="Calibri"/>
                <w:sz w:val="16"/>
                <w:szCs w:val="16"/>
                <w:lang w:val="en-US"/>
              </w:rPr>
              <w:t>ounz</w:t>
            </w:r>
            <w:proofErr w:type="spellEnd"/>
            <w:r w:rsidR="00104C87" w:rsidRPr="00926CC8">
              <w:rPr>
                <w:rFonts w:ascii="Calibri" w:hAnsi="Calibri"/>
                <w:sz w:val="16"/>
                <w:szCs w:val="16"/>
                <w:lang w:val="ru-RU"/>
              </w:rPr>
              <w:t>@</w:t>
            </w:r>
            <w:proofErr w:type="spellStart"/>
            <w:r w:rsidR="00104C87" w:rsidRPr="00926CC8">
              <w:rPr>
                <w:rFonts w:ascii="Calibri" w:hAnsi="Calibri"/>
                <w:sz w:val="16"/>
                <w:szCs w:val="16"/>
                <w:lang w:val="en-US"/>
              </w:rPr>
              <w:t>vojvodin</w:t>
            </w:r>
            <w:proofErr w:type="spellEnd"/>
            <w:r>
              <w:rPr>
                <w:rFonts w:ascii="Calibri" w:hAnsi="Calibri"/>
                <w:sz w:val="16"/>
                <w:szCs w:val="16"/>
                <w:lang w:val="sr-Latn-RS"/>
              </w:rPr>
              <w:t>a</w:t>
            </w:r>
            <w:r w:rsidR="00104C87" w:rsidRPr="00926CC8">
              <w:rPr>
                <w:rFonts w:ascii="Calibri" w:hAnsi="Calibri"/>
                <w:sz w:val="16"/>
                <w:szCs w:val="16"/>
                <w:lang w:val="ru-RU"/>
              </w:rPr>
              <w:t>.</w:t>
            </w:r>
            <w:proofErr w:type="spellStart"/>
            <w:r w:rsidR="00104C87" w:rsidRPr="00926CC8">
              <w:rPr>
                <w:rFonts w:ascii="Calibri" w:hAnsi="Calibri"/>
                <w:sz w:val="16"/>
                <w:szCs w:val="16"/>
                <w:lang w:val="en-US"/>
              </w:rPr>
              <w:t>gov</w:t>
            </w:r>
            <w:proofErr w:type="spellEnd"/>
            <w:r w:rsidR="00104C87" w:rsidRPr="00926CC8">
              <w:rPr>
                <w:rFonts w:ascii="Calibri" w:hAnsi="Calibri"/>
                <w:sz w:val="16"/>
                <w:szCs w:val="16"/>
                <w:lang w:val="ru-RU"/>
              </w:rPr>
              <w:t>.</w:t>
            </w:r>
            <w:proofErr w:type="spellStart"/>
            <w:r w:rsidR="00104C87" w:rsidRPr="00926CC8">
              <w:rPr>
                <w:rFonts w:ascii="Calibri" w:hAnsi="Calibri"/>
                <w:sz w:val="16"/>
                <w:szCs w:val="16"/>
                <w:lang w:val="en-US"/>
              </w:rPr>
              <w:t>rs</w:t>
            </w:r>
            <w:proofErr w:type="spellEnd"/>
          </w:p>
        </w:tc>
      </w:tr>
      <w:tr w:rsidR="00104C87" w:rsidRPr="00926CC8" w:rsidTr="00975595">
        <w:trPr>
          <w:trHeight w:val="305"/>
        </w:trPr>
        <w:tc>
          <w:tcPr>
            <w:tcW w:w="2552" w:type="dxa"/>
          </w:tcPr>
          <w:p w:rsidR="00104C87" w:rsidRPr="00926CC8" w:rsidRDefault="00104C87" w:rsidP="009262A2">
            <w:pPr>
              <w:tabs>
                <w:tab w:val="center" w:pos="4703"/>
                <w:tab w:val="right" w:pos="9406"/>
              </w:tabs>
              <w:ind w:left="-198" w:firstLine="108"/>
              <w:rPr>
                <w:rFonts w:ascii="Calibri" w:hAnsi="Calibri"/>
                <w:noProof/>
                <w:color w:val="000000"/>
                <w:lang w:val="ru-RU"/>
              </w:rPr>
            </w:pPr>
          </w:p>
        </w:tc>
        <w:tc>
          <w:tcPr>
            <w:tcW w:w="2693" w:type="dxa"/>
          </w:tcPr>
          <w:p w:rsidR="00104C87" w:rsidRPr="00D80EAA" w:rsidRDefault="00975595" w:rsidP="009262A2">
            <w:pPr>
              <w:tabs>
                <w:tab w:val="center" w:pos="4703"/>
                <w:tab w:val="right" w:pos="9406"/>
              </w:tabs>
              <w:rPr>
                <w:rFonts w:ascii="Calibri" w:hAnsi="Calibri"/>
                <w:sz w:val="16"/>
                <w:szCs w:val="16"/>
                <w:lang w:val="en-US"/>
              </w:rPr>
            </w:pPr>
            <w:r w:rsidRPr="00D80EAA">
              <w:rPr>
                <w:rFonts w:ascii="Calibri" w:hAnsi="Calibri"/>
                <w:sz w:val="16"/>
                <w:szCs w:val="16"/>
                <w:lang w:val="ro-RO"/>
              </w:rPr>
              <w:t>Numărul</w:t>
            </w:r>
            <w:r w:rsidR="00104C87" w:rsidRPr="00D80EAA">
              <w:rPr>
                <w:rFonts w:ascii="Calibri" w:hAnsi="Calibri"/>
                <w:sz w:val="16"/>
                <w:szCs w:val="16"/>
                <w:lang w:val="en-US"/>
              </w:rPr>
              <w:t xml:space="preserve">: </w:t>
            </w:r>
            <w:r w:rsidR="00FF6D05" w:rsidRPr="00D80EAA">
              <w:rPr>
                <w:rFonts w:asciiTheme="minorHAnsi" w:hAnsiTheme="minorHAnsi"/>
                <w:sz w:val="16"/>
                <w:szCs w:val="16"/>
                <w:lang w:val="en-US"/>
              </w:rPr>
              <w:t>128-451-</w:t>
            </w:r>
            <w:r w:rsidR="00D80EAA" w:rsidRPr="00D80EAA">
              <w:rPr>
                <w:rFonts w:asciiTheme="minorHAnsi" w:hAnsiTheme="minorHAnsi"/>
                <w:sz w:val="16"/>
                <w:szCs w:val="16"/>
                <w:lang w:val="sr-Latn-RS"/>
              </w:rPr>
              <w:t>2263</w:t>
            </w:r>
            <w:r w:rsidR="00FF6D05" w:rsidRPr="00D80EAA">
              <w:rPr>
                <w:rFonts w:asciiTheme="minorHAnsi" w:hAnsiTheme="minorHAnsi"/>
                <w:sz w:val="16"/>
                <w:szCs w:val="16"/>
                <w:lang w:val="en-US"/>
              </w:rPr>
              <w:t>/201</w:t>
            </w:r>
            <w:r w:rsidR="00D80EAA" w:rsidRPr="00D80EAA">
              <w:rPr>
                <w:rFonts w:asciiTheme="minorHAnsi" w:hAnsiTheme="minorHAnsi"/>
                <w:sz w:val="16"/>
                <w:szCs w:val="16"/>
                <w:lang w:val="sr-Latn-RS"/>
              </w:rPr>
              <w:t>9</w:t>
            </w:r>
            <w:r w:rsidR="00FF6D05" w:rsidRPr="00D80EAA">
              <w:rPr>
                <w:rFonts w:asciiTheme="minorHAnsi" w:hAnsiTheme="minorHAnsi"/>
                <w:sz w:val="16"/>
                <w:szCs w:val="16"/>
                <w:lang w:val="en-US"/>
              </w:rPr>
              <w:t>-01</w:t>
            </w:r>
          </w:p>
          <w:p w:rsidR="00104C87" w:rsidRPr="00926CC8" w:rsidRDefault="00104C87" w:rsidP="009262A2">
            <w:pPr>
              <w:tabs>
                <w:tab w:val="center" w:pos="4703"/>
                <w:tab w:val="right" w:pos="9406"/>
              </w:tabs>
              <w:rPr>
                <w:rFonts w:ascii="Calibri" w:hAnsi="Calibri"/>
                <w:color w:val="FF0000"/>
                <w:sz w:val="16"/>
                <w:szCs w:val="16"/>
                <w:lang w:val="en-US"/>
              </w:rPr>
            </w:pPr>
          </w:p>
        </w:tc>
        <w:tc>
          <w:tcPr>
            <w:tcW w:w="5448" w:type="dxa"/>
          </w:tcPr>
          <w:p w:rsidR="00104C87" w:rsidRPr="00975595" w:rsidRDefault="001B7950" w:rsidP="00975595">
            <w:pPr>
              <w:tabs>
                <w:tab w:val="center" w:pos="4703"/>
                <w:tab w:val="right" w:pos="9406"/>
              </w:tabs>
              <w:ind w:left="662"/>
              <w:rPr>
                <w:rFonts w:ascii="Calibri" w:hAnsi="Calibri"/>
                <w:color w:val="FF0000"/>
                <w:sz w:val="16"/>
                <w:szCs w:val="16"/>
                <w:lang w:val="ro-RO"/>
              </w:rPr>
            </w:pPr>
            <w:r>
              <w:rPr>
                <w:rFonts w:ascii="Calibri" w:hAnsi="Calibri"/>
                <w:sz w:val="16"/>
                <w:szCs w:val="16"/>
                <w:lang w:val="ru-RU"/>
              </w:rPr>
              <w:t>Datum</w:t>
            </w:r>
            <w:r w:rsidR="00104C87" w:rsidRPr="000828D6">
              <w:rPr>
                <w:rFonts w:ascii="Calibri" w:hAnsi="Calibri"/>
                <w:sz w:val="16"/>
                <w:szCs w:val="16"/>
                <w:lang w:val="ru-RU"/>
              </w:rPr>
              <w:t xml:space="preserve">: </w:t>
            </w:r>
            <w:r w:rsidR="00926CC8" w:rsidRPr="000828D6">
              <w:rPr>
                <w:rFonts w:ascii="Calibri" w:hAnsi="Calibri"/>
                <w:sz w:val="16"/>
                <w:szCs w:val="16"/>
                <w:lang w:val="en-US"/>
              </w:rPr>
              <w:t>15</w:t>
            </w:r>
            <w:r w:rsidR="00926CC8" w:rsidRPr="000828D6">
              <w:rPr>
                <w:rFonts w:ascii="Calibri" w:hAnsi="Calibri"/>
                <w:sz w:val="16"/>
                <w:szCs w:val="16"/>
                <w:lang w:val="ru-RU"/>
              </w:rPr>
              <w:t xml:space="preserve"> </w:t>
            </w:r>
            <w:r>
              <w:rPr>
                <w:rFonts w:ascii="Calibri" w:hAnsi="Calibri"/>
                <w:sz w:val="16"/>
                <w:szCs w:val="16"/>
                <w:lang w:val="ru-RU"/>
              </w:rPr>
              <w:t>ma</w:t>
            </w:r>
            <w:r w:rsidR="00975595">
              <w:rPr>
                <w:rFonts w:ascii="Calibri" w:hAnsi="Calibri"/>
                <w:sz w:val="16"/>
                <w:szCs w:val="16"/>
                <w:lang w:val="ro-RO"/>
              </w:rPr>
              <w:t>i</w:t>
            </w:r>
            <w:r w:rsidR="00104C87" w:rsidRPr="000828D6">
              <w:rPr>
                <w:rFonts w:ascii="Calibri" w:hAnsi="Calibri"/>
                <w:sz w:val="16"/>
                <w:szCs w:val="16"/>
                <w:lang w:val="ru-RU"/>
              </w:rPr>
              <w:t xml:space="preserve"> 201</w:t>
            </w:r>
            <w:r w:rsidR="00FF6D05" w:rsidRPr="000828D6">
              <w:rPr>
                <w:rFonts w:ascii="Calibri" w:hAnsi="Calibri"/>
                <w:sz w:val="16"/>
                <w:szCs w:val="16"/>
                <w:lang w:val="en-US"/>
              </w:rPr>
              <w:t>9</w:t>
            </w:r>
          </w:p>
        </w:tc>
      </w:tr>
    </w:tbl>
    <w:p w:rsidR="00FF6D05" w:rsidRPr="00926CC8" w:rsidRDefault="00FF6D05" w:rsidP="00FF6D05">
      <w:pPr>
        <w:jc w:val="both"/>
        <w:rPr>
          <w:rFonts w:asciiTheme="minorHAnsi" w:hAnsiTheme="minorHAnsi"/>
          <w:sz w:val="22"/>
          <w:szCs w:val="22"/>
          <w:lang w:val="en-US"/>
        </w:rPr>
      </w:pPr>
      <w:r w:rsidRPr="00926CC8">
        <w:rPr>
          <w:rFonts w:asciiTheme="minorHAnsi" w:hAnsiTheme="minorHAnsi"/>
          <w:sz w:val="22"/>
          <w:szCs w:val="22"/>
          <w:lang w:val="ru-RU"/>
        </w:rPr>
        <w:t xml:space="preserve"> </w:t>
      </w:r>
    </w:p>
    <w:p w:rsidR="00FF6D05" w:rsidRPr="00611FF2" w:rsidRDefault="00611FF2" w:rsidP="00611FF2">
      <w:pPr>
        <w:autoSpaceDE w:val="0"/>
        <w:autoSpaceDN w:val="0"/>
        <w:adjustRightInd w:val="0"/>
        <w:jc w:val="both"/>
        <w:rPr>
          <w:rFonts w:asciiTheme="minorHAnsi" w:eastAsia="Calibri" w:hAnsiTheme="minorHAnsi" w:cs="TimesNewRomanPSMT"/>
          <w:sz w:val="22"/>
          <w:szCs w:val="22"/>
          <w:lang w:val="sr-Latn-RS" w:eastAsia="sr-Latn-RS"/>
        </w:rPr>
      </w:pPr>
      <w:r>
        <w:rPr>
          <w:rFonts w:asciiTheme="minorHAnsi" w:hAnsiTheme="minorHAnsi"/>
          <w:sz w:val="22"/>
          <w:szCs w:val="22"/>
          <w:lang w:val="ro-RO"/>
        </w:rPr>
        <w:t xml:space="preserve">În baza articolului 5 din </w:t>
      </w:r>
      <w:r w:rsidRPr="00611FF2">
        <w:rPr>
          <w:rFonts w:asciiTheme="minorHAnsi" w:eastAsia="Calibri" w:hAnsiTheme="minorHAnsi" w:cs="TimesNewRomanPSMT"/>
          <w:sz w:val="22"/>
          <w:szCs w:val="22"/>
          <w:lang w:val="sr-Latn-RS" w:eastAsia="sr-Latn-RS"/>
        </w:rPr>
        <w:t xml:space="preserve">Hotărârea Adunării </w:t>
      </w:r>
      <w:r>
        <w:rPr>
          <w:rFonts w:asciiTheme="minorHAnsi" w:eastAsia="Calibri" w:hAnsiTheme="minorHAnsi" w:cs="TimesNewRomanPSMT"/>
          <w:sz w:val="22"/>
          <w:szCs w:val="22"/>
          <w:lang w:val="sr-Latn-RS" w:eastAsia="sr-Latn-RS"/>
        </w:rPr>
        <w:t xml:space="preserve">Provinciei privind repartizarea mijloacelor bugetare </w:t>
      </w:r>
      <w:r w:rsidRPr="00611FF2">
        <w:rPr>
          <w:rFonts w:asciiTheme="minorHAnsi" w:eastAsia="Calibri" w:hAnsiTheme="minorHAnsi" w:cs="TimesNewRomanPSMT"/>
          <w:sz w:val="22"/>
          <w:szCs w:val="22"/>
          <w:lang w:val="sr-Latn-RS" w:eastAsia="sr-Latn-RS"/>
        </w:rPr>
        <w:t>pe</w:t>
      </w:r>
      <w:r>
        <w:rPr>
          <w:rFonts w:asciiTheme="minorHAnsi" w:eastAsia="Calibri" w:hAnsiTheme="minorHAnsi" w:cs="TimesNewRomanPSMT"/>
          <w:sz w:val="22"/>
          <w:szCs w:val="22"/>
          <w:lang w:val="sr-Latn-RS" w:eastAsia="sr-Latn-RS"/>
        </w:rPr>
        <w:t xml:space="preserve">ntru finanţarea şi cofinanţarea </w:t>
      </w:r>
      <w:r w:rsidRPr="00611FF2">
        <w:rPr>
          <w:rFonts w:asciiTheme="minorHAnsi" w:eastAsia="Calibri" w:hAnsiTheme="minorHAnsi" w:cs="TimesNewRomanPSMT"/>
          <w:sz w:val="22"/>
          <w:szCs w:val="22"/>
          <w:lang w:val="sr-Latn-RS" w:eastAsia="sr-Latn-RS"/>
        </w:rPr>
        <w:t>activităţilor de progra</w:t>
      </w:r>
      <w:r>
        <w:rPr>
          <w:rFonts w:asciiTheme="minorHAnsi" w:eastAsia="Calibri" w:hAnsiTheme="minorHAnsi" w:cs="TimesNewRomanPSMT"/>
          <w:sz w:val="22"/>
          <w:szCs w:val="22"/>
          <w:lang w:val="sr-Latn-RS" w:eastAsia="sr-Latn-RS"/>
        </w:rPr>
        <w:t xml:space="preserve">m şi a proiectelor din domeniul </w:t>
      </w:r>
      <w:r w:rsidRPr="00611FF2">
        <w:rPr>
          <w:rFonts w:asciiTheme="minorHAnsi" w:eastAsia="Calibri" w:hAnsiTheme="minorHAnsi" w:cs="TimesNewRomanPSMT"/>
          <w:sz w:val="22"/>
          <w:szCs w:val="22"/>
          <w:lang w:val="sr-Latn-RS" w:eastAsia="sr-Latn-RS"/>
        </w:rPr>
        <w:t>educaţiei şi instrucţiei elementare şi medii şi al nivelului</w:t>
      </w:r>
      <w:r>
        <w:rPr>
          <w:rFonts w:asciiTheme="minorHAnsi" w:eastAsia="Calibri" w:hAnsiTheme="minorHAnsi" w:cs="TimesNewRomanPSMT"/>
          <w:sz w:val="22"/>
          <w:szCs w:val="22"/>
          <w:lang w:val="sr-Latn-RS" w:eastAsia="sr-Latn-RS"/>
        </w:rPr>
        <w:t xml:space="preserve"> </w:t>
      </w:r>
      <w:r w:rsidRPr="00611FF2">
        <w:rPr>
          <w:rFonts w:asciiTheme="minorHAnsi" w:eastAsia="Calibri" w:hAnsiTheme="minorHAnsi" w:cs="TimesNewRomanPSMT"/>
          <w:sz w:val="22"/>
          <w:szCs w:val="22"/>
          <w:lang w:val="sr-Latn-RS" w:eastAsia="sr-Latn-RS"/>
        </w:rPr>
        <w:t>de trai al elevilor din Provincia Autonomă Voivodina</w:t>
      </w:r>
      <w:r w:rsidR="00A26206">
        <w:rPr>
          <w:rFonts w:asciiTheme="minorHAnsi" w:hAnsiTheme="minorHAnsi"/>
          <w:sz w:val="22"/>
          <w:szCs w:val="22"/>
          <w:lang w:val="ru-RU"/>
        </w:rPr>
        <w:t xml:space="preserve"> (</w:t>
      </w:r>
      <w:r w:rsidR="00A26206">
        <w:rPr>
          <w:rFonts w:asciiTheme="minorHAnsi" w:hAnsiTheme="minorHAnsi"/>
          <w:sz w:val="22"/>
          <w:szCs w:val="22"/>
          <w:lang w:val="ro-RO"/>
        </w:rPr>
        <w:t>„</w:t>
      </w:r>
      <w:r>
        <w:rPr>
          <w:rFonts w:asciiTheme="minorHAnsi" w:hAnsiTheme="minorHAnsi"/>
          <w:sz w:val="22"/>
          <w:szCs w:val="22"/>
          <w:lang w:val="ro-RO"/>
        </w:rPr>
        <w:t>Buletinul oficial al P.A.V.</w:t>
      </w:r>
      <w:r w:rsidR="00FF6D05" w:rsidRPr="00926CC8">
        <w:rPr>
          <w:rFonts w:asciiTheme="minorHAnsi" w:hAnsiTheme="minorHAnsi"/>
          <w:sz w:val="22"/>
          <w:szCs w:val="22"/>
          <w:lang w:val="ru-RU"/>
        </w:rPr>
        <w:t xml:space="preserve">“, </w:t>
      </w:r>
      <w:r>
        <w:rPr>
          <w:rFonts w:asciiTheme="minorHAnsi" w:hAnsiTheme="minorHAnsi"/>
          <w:sz w:val="22"/>
          <w:szCs w:val="22"/>
          <w:lang w:val="ro-RO"/>
        </w:rPr>
        <w:t>numerele:</w:t>
      </w:r>
      <w:r w:rsidR="00FF6D05" w:rsidRPr="00926CC8">
        <w:rPr>
          <w:rFonts w:asciiTheme="minorHAnsi" w:hAnsiTheme="minorHAnsi"/>
          <w:sz w:val="22"/>
          <w:szCs w:val="22"/>
          <w:lang w:val="ru-RU"/>
        </w:rPr>
        <w:t xml:space="preserve"> 14/15 </w:t>
      </w:r>
      <w:r>
        <w:rPr>
          <w:rFonts w:asciiTheme="minorHAnsi" w:hAnsiTheme="minorHAnsi"/>
          <w:sz w:val="22"/>
          <w:szCs w:val="22"/>
          <w:lang w:val="ro-RO"/>
        </w:rPr>
        <w:t>ş</w:t>
      </w:r>
      <w:r w:rsidR="001B7950">
        <w:rPr>
          <w:rFonts w:asciiTheme="minorHAnsi" w:hAnsiTheme="minorHAnsi"/>
          <w:sz w:val="22"/>
          <w:szCs w:val="22"/>
          <w:lang w:val="ru-RU"/>
        </w:rPr>
        <w:t>i</w:t>
      </w:r>
      <w:r w:rsidR="00FF6D05" w:rsidRPr="00926CC8">
        <w:rPr>
          <w:rFonts w:asciiTheme="minorHAnsi" w:hAnsiTheme="minorHAnsi"/>
          <w:sz w:val="22"/>
          <w:szCs w:val="22"/>
          <w:lang w:val="ru-RU"/>
        </w:rPr>
        <w:t xml:space="preserve"> 10/17) </w:t>
      </w:r>
      <w:r>
        <w:rPr>
          <w:rFonts w:asciiTheme="minorHAnsi" w:hAnsiTheme="minorHAnsi"/>
          <w:sz w:val="22"/>
          <w:szCs w:val="22"/>
          <w:lang w:val="ro-RO"/>
        </w:rPr>
        <w:t>şi articolului</w:t>
      </w:r>
      <w:r>
        <w:rPr>
          <w:rFonts w:asciiTheme="minorHAnsi" w:hAnsiTheme="minorHAnsi"/>
          <w:sz w:val="22"/>
          <w:szCs w:val="22"/>
          <w:lang w:val="ru-RU"/>
        </w:rPr>
        <w:t xml:space="preserve"> 24</w:t>
      </w:r>
      <w:r>
        <w:rPr>
          <w:rFonts w:asciiTheme="minorHAnsi" w:hAnsiTheme="minorHAnsi"/>
          <w:sz w:val="22"/>
          <w:szCs w:val="22"/>
          <w:lang w:val="ro-RO"/>
        </w:rPr>
        <w:t xml:space="preserve"> alineatul</w:t>
      </w:r>
      <w:r w:rsidR="00FF6D05" w:rsidRPr="00926CC8">
        <w:rPr>
          <w:rFonts w:asciiTheme="minorHAnsi" w:hAnsiTheme="minorHAnsi"/>
          <w:sz w:val="22"/>
          <w:szCs w:val="22"/>
          <w:lang w:val="ru-RU"/>
        </w:rPr>
        <w:t xml:space="preserve"> 2</w:t>
      </w:r>
      <w:r>
        <w:rPr>
          <w:rFonts w:asciiTheme="minorHAnsi" w:hAnsiTheme="minorHAnsi"/>
          <w:sz w:val="22"/>
          <w:szCs w:val="22"/>
          <w:lang w:val="ro-RO"/>
        </w:rPr>
        <w:t xml:space="preserve"> din Hotărârea Adunării Provinciei privind </w:t>
      </w:r>
      <w:r w:rsidR="00A26206">
        <w:rPr>
          <w:rFonts w:asciiTheme="minorHAnsi" w:hAnsiTheme="minorHAnsi"/>
          <w:sz w:val="22"/>
          <w:szCs w:val="22"/>
          <w:lang w:val="ro-RO"/>
        </w:rPr>
        <w:t>administraţia provincială</w:t>
      </w:r>
      <w:r w:rsidR="00FF6D05" w:rsidRPr="00926CC8">
        <w:rPr>
          <w:rFonts w:asciiTheme="minorHAnsi" w:hAnsiTheme="minorHAnsi"/>
          <w:sz w:val="22"/>
          <w:szCs w:val="22"/>
          <w:lang w:val="ru-RU"/>
        </w:rPr>
        <w:t xml:space="preserve"> ("</w:t>
      </w:r>
      <w:r w:rsidR="00A26206">
        <w:rPr>
          <w:rFonts w:asciiTheme="minorHAnsi" w:hAnsiTheme="minorHAnsi"/>
          <w:sz w:val="22"/>
          <w:szCs w:val="22"/>
          <w:lang w:val="ro-RO"/>
        </w:rPr>
        <w:t>Bul. oficial al P.A. Voivodina</w:t>
      </w:r>
      <w:r w:rsidR="00FF6D05" w:rsidRPr="00926CC8">
        <w:rPr>
          <w:rFonts w:asciiTheme="minorHAnsi" w:hAnsiTheme="minorHAnsi"/>
          <w:sz w:val="22"/>
          <w:szCs w:val="22"/>
          <w:lang w:val="ru-RU"/>
        </w:rPr>
        <w:t xml:space="preserve">", </w:t>
      </w:r>
      <w:r w:rsidR="00A26206">
        <w:rPr>
          <w:rFonts w:asciiTheme="minorHAnsi" w:hAnsiTheme="minorHAnsi"/>
          <w:sz w:val="22"/>
          <w:szCs w:val="22"/>
          <w:lang w:val="ro-RO"/>
        </w:rPr>
        <w:t>n</w:t>
      </w:r>
      <w:r w:rsidR="001B7950">
        <w:rPr>
          <w:rFonts w:asciiTheme="minorHAnsi" w:hAnsiTheme="minorHAnsi"/>
          <w:sz w:val="22"/>
          <w:szCs w:val="22"/>
          <w:lang w:val="ru-RU"/>
        </w:rPr>
        <w:t>r</w:t>
      </w:r>
      <w:r w:rsidR="00FF6D05" w:rsidRPr="00926CC8">
        <w:rPr>
          <w:rFonts w:asciiTheme="minorHAnsi" w:hAnsiTheme="minorHAnsi"/>
          <w:sz w:val="22"/>
          <w:szCs w:val="22"/>
          <w:lang w:val="ru-RU"/>
        </w:rPr>
        <w:t xml:space="preserve">. 37/2014, 54/2014 </w:t>
      </w:r>
      <w:r w:rsidR="00A26206">
        <w:rPr>
          <w:rFonts w:asciiTheme="minorHAnsi" w:hAnsiTheme="minorHAnsi"/>
          <w:sz w:val="22"/>
          <w:szCs w:val="22"/>
          <w:lang w:val="ru-RU"/>
        </w:rPr>
        <w:t>–</w:t>
      </w:r>
      <w:r w:rsidR="00FF6D05" w:rsidRPr="00926CC8">
        <w:rPr>
          <w:rFonts w:asciiTheme="minorHAnsi" w:hAnsiTheme="minorHAnsi"/>
          <w:sz w:val="22"/>
          <w:szCs w:val="22"/>
          <w:lang w:val="ru-RU"/>
        </w:rPr>
        <w:t xml:space="preserve"> </w:t>
      </w:r>
      <w:r w:rsidR="00A26206">
        <w:rPr>
          <w:rFonts w:asciiTheme="minorHAnsi" w:hAnsiTheme="minorHAnsi"/>
          <w:sz w:val="22"/>
          <w:szCs w:val="22"/>
          <w:lang w:val="ro-RO"/>
        </w:rPr>
        <w:t>altă hotărâre</w:t>
      </w:r>
      <w:r w:rsidR="00FF6D05" w:rsidRPr="00926CC8">
        <w:rPr>
          <w:rFonts w:asciiTheme="minorHAnsi" w:hAnsiTheme="minorHAnsi"/>
          <w:sz w:val="22"/>
          <w:szCs w:val="22"/>
          <w:lang w:val="ru-RU"/>
        </w:rPr>
        <w:t xml:space="preserve">, 37/16 </w:t>
      </w:r>
      <w:r w:rsidR="00A26206">
        <w:rPr>
          <w:rFonts w:asciiTheme="minorHAnsi" w:hAnsiTheme="minorHAnsi"/>
          <w:sz w:val="22"/>
          <w:szCs w:val="22"/>
          <w:lang w:val="ro-RO"/>
        </w:rPr>
        <w:t>ş</w:t>
      </w:r>
      <w:r w:rsidR="001B7950">
        <w:rPr>
          <w:rFonts w:asciiTheme="minorHAnsi" w:hAnsiTheme="minorHAnsi"/>
          <w:sz w:val="22"/>
          <w:szCs w:val="22"/>
          <w:lang w:val="ru-RU"/>
        </w:rPr>
        <w:t>i</w:t>
      </w:r>
      <w:r w:rsidR="00FF6D05" w:rsidRPr="00926CC8">
        <w:rPr>
          <w:rFonts w:asciiTheme="minorHAnsi" w:hAnsiTheme="minorHAnsi"/>
          <w:sz w:val="22"/>
          <w:szCs w:val="22"/>
          <w:lang w:val="ru-RU"/>
        </w:rPr>
        <w:t xml:space="preserve"> 29/17), </w:t>
      </w:r>
      <w:r w:rsidR="00A26206">
        <w:rPr>
          <w:rFonts w:asciiTheme="minorHAnsi" w:hAnsiTheme="minorHAnsi"/>
          <w:sz w:val="22"/>
          <w:szCs w:val="22"/>
          <w:lang w:val="ro-RO"/>
        </w:rPr>
        <w:t>secretarul provincial publică</w:t>
      </w:r>
      <w:r w:rsidR="00FF6D05" w:rsidRPr="00926CC8">
        <w:rPr>
          <w:rFonts w:asciiTheme="minorHAnsi" w:hAnsiTheme="minorHAnsi"/>
          <w:sz w:val="22"/>
          <w:szCs w:val="22"/>
          <w:lang w:val="sr-Cyrl-RS"/>
        </w:rPr>
        <w:t>:</w:t>
      </w:r>
      <w:bookmarkStart w:id="0" w:name="_GoBack"/>
      <w:bookmarkEnd w:id="0"/>
    </w:p>
    <w:p w:rsidR="00FF6D05" w:rsidRPr="00926CC8" w:rsidRDefault="00FF6D05" w:rsidP="00FF6D05">
      <w:pPr>
        <w:jc w:val="both"/>
        <w:rPr>
          <w:rFonts w:asciiTheme="minorHAnsi" w:hAnsiTheme="minorHAnsi"/>
          <w:sz w:val="22"/>
          <w:szCs w:val="22"/>
          <w:lang w:val="ru-RU"/>
        </w:rPr>
      </w:pPr>
      <w:r w:rsidRPr="00926CC8">
        <w:rPr>
          <w:rFonts w:asciiTheme="minorHAnsi" w:hAnsiTheme="minorHAnsi"/>
          <w:sz w:val="22"/>
          <w:szCs w:val="22"/>
          <w:lang w:val="ru-RU"/>
        </w:rPr>
        <w:t xml:space="preserve">  </w:t>
      </w:r>
    </w:p>
    <w:p w:rsidR="000517BB" w:rsidRPr="00926CC8" w:rsidRDefault="000517BB" w:rsidP="00FF6D05">
      <w:pPr>
        <w:jc w:val="both"/>
        <w:rPr>
          <w:rFonts w:asciiTheme="minorHAnsi" w:hAnsiTheme="minorHAnsi"/>
          <w:sz w:val="22"/>
          <w:szCs w:val="22"/>
          <w:lang w:val="ru-RU"/>
        </w:rPr>
      </w:pPr>
    </w:p>
    <w:p w:rsidR="00FF6D05" w:rsidRDefault="00A26206" w:rsidP="00FF6D05">
      <w:pPr>
        <w:jc w:val="center"/>
        <w:rPr>
          <w:rFonts w:asciiTheme="minorHAnsi" w:hAnsiTheme="minorHAnsi" w:cs="Arial"/>
          <w:b/>
          <w:sz w:val="22"/>
          <w:szCs w:val="22"/>
          <w:lang w:val="ro-RO"/>
        </w:rPr>
      </w:pPr>
      <w:r>
        <w:rPr>
          <w:rFonts w:asciiTheme="minorHAnsi" w:hAnsiTheme="minorHAnsi" w:cs="Arial"/>
          <w:b/>
          <w:sz w:val="22"/>
          <w:szCs w:val="22"/>
          <w:lang w:val="ro-RO"/>
        </w:rPr>
        <w:t xml:space="preserve">CONCURS PENTRU </w:t>
      </w:r>
      <w:r w:rsidR="00A50393">
        <w:rPr>
          <w:rFonts w:asciiTheme="minorHAnsi" w:hAnsiTheme="minorHAnsi" w:cs="Arial"/>
          <w:b/>
          <w:sz w:val="22"/>
          <w:szCs w:val="22"/>
          <w:lang w:val="ro-RO"/>
        </w:rPr>
        <w:t xml:space="preserve">FINANŢAREA </w:t>
      </w:r>
      <w:r>
        <w:rPr>
          <w:rFonts w:asciiTheme="minorHAnsi" w:hAnsiTheme="minorHAnsi" w:cs="Arial"/>
          <w:b/>
          <w:sz w:val="22"/>
          <w:szCs w:val="22"/>
          <w:lang w:val="ro-RO"/>
        </w:rPr>
        <w:t>RID</w:t>
      </w:r>
      <w:r w:rsidR="00A50393">
        <w:rPr>
          <w:rFonts w:asciiTheme="minorHAnsi" w:hAnsiTheme="minorHAnsi" w:cs="Arial"/>
          <w:b/>
          <w:sz w:val="22"/>
          <w:szCs w:val="22"/>
          <w:lang w:val="ro-RO"/>
        </w:rPr>
        <w:t>ICĂRII</w:t>
      </w:r>
      <w:r>
        <w:rPr>
          <w:rFonts w:asciiTheme="minorHAnsi" w:hAnsiTheme="minorHAnsi" w:cs="Arial"/>
          <w:b/>
          <w:sz w:val="22"/>
          <w:szCs w:val="22"/>
          <w:lang w:val="ro-RO"/>
        </w:rPr>
        <w:t xml:space="preserve"> CALITĂŢII ÎNVĂŢĂMÂNTULUI ELEMENTAR – ACHIZIŢIA DE MIJLOACE DIDACTICE SUPLIMENTARE PENTRU ELEVII CU DIZABILITĂŢI ŞI INVALIZI DIN ŞCOLILE ELEMENTARE DIN TERITORIUL P.A. VOIVODINA ÎN ANUL 2019 </w:t>
      </w:r>
    </w:p>
    <w:p w:rsidR="00A26206" w:rsidRPr="00A26206" w:rsidRDefault="00A26206" w:rsidP="00FF6D05">
      <w:pPr>
        <w:jc w:val="center"/>
        <w:rPr>
          <w:rFonts w:asciiTheme="minorHAnsi" w:hAnsiTheme="minorHAnsi" w:cs="Arial"/>
          <w:b/>
          <w:sz w:val="22"/>
          <w:szCs w:val="22"/>
          <w:lang w:val="ro-RO"/>
        </w:rPr>
      </w:pPr>
    </w:p>
    <w:p w:rsidR="00FF6D05" w:rsidRPr="00926CC8" w:rsidRDefault="00A26206" w:rsidP="00FF6D05">
      <w:pPr>
        <w:jc w:val="both"/>
        <w:rPr>
          <w:rFonts w:asciiTheme="minorHAnsi" w:hAnsiTheme="minorHAnsi"/>
          <w:sz w:val="22"/>
          <w:szCs w:val="22"/>
          <w:lang w:val="ru-RU"/>
        </w:rPr>
      </w:pPr>
      <w:r>
        <w:rPr>
          <w:rFonts w:asciiTheme="minorHAnsi" w:hAnsiTheme="minorHAnsi"/>
          <w:sz w:val="22"/>
          <w:szCs w:val="22"/>
          <w:lang w:val="ro-RO"/>
        </w:rPr>
        <w:t>Secretariatul Provincial pentru Educaţie, Reglementări, Administraţie şi Minorităţile Naţionale – Comunităţile Naţionale</w:t>
      </w:r>
      <w:r w:rsidR="00FF6D05" w:rsidRPr="00926CC8">
        <w:rPr>
          <w:rFonts w:asciiTheme="minorHAnsi" w:hAnsiTheme="minorHAnsi"/>
          <w:sz w:val="22"/>
          <w:szCs w:val="22"/>
          <w:lang w:val="ru-RU"/>
        </w:rPr>
        <w:t xml:space="preserve"> (</w:t>
      </w:r>
      <w:r>
        <w:rPr>
          <w:rFonts w:asciiTheme="minorHAnsi" w:hAnsiTheme="minorHAnsi"/>
          <w:sz w:val="22"/>
          <w:szCs w:val="22"/>
          <w:lang w:val="ro-RO"/>
        </w:rPr>
        <w:t>în continuare</w:t>
      </w:r>
      <w:r w:rsidR="00FF6D05" w:rsidRPr="00926CC8">
        <w:rPr>
          <w:rFonts w:asciiTheme="minorHAnsi" w:hAnsiTheme="minorHAnsi"/>
          <w:sz w:val="22"/>
          <w:szCs w:val="22"/>
          <w:lang w:val="ru-RU"/>
        </w:rPr>
        <w:t xml:space="preserve">: </w:t>
      </w:r>
      <w:r>
        <w:rPr>
          <w:rFonts w:asciiTheme="minorHAnsi" w:hAnsiTheme="minorHAnsi"/>
          <w:sz w:val="22"/>
          <w:szCs w:val="22"/>
          <w:lang w:val="ru-RU"/>
        </w:rPr>
        <w:t>Se</w:t>
      </w:r>
      <w:r>
        <w:rPr>
          <w:rFonts w:asciiTheme="minorHAnsi" w:hAnsiTheme="minorHAnsi"/>
          <w:sz w:val="22"/>
          <w:szCs w:val="22"/>
          <w:lang w:val="ro-RO"/>
        </w:rPr>
        <w:t>c</w:t>
      </w:r>
      <w:r>
        <w:rPr>
          <w:rFonts w:asciiTheme="minorHAnsi" w:hAnsiTheme="minorHAnsi"/>
          <w:sz w:val="22"/>
          <w:szCs w:val="22"/>
          <w:lang w:val="ru-RU"/>
        </w:rPr>
        <w:t>retari</w:t>
      </w:r>
      <w:r>
        <w:rPr>
          <w:rFonts w:asciiTheme="minorHAnsi" w:hAnsiTheme="minorHAnsi"/>
          <w:sz w:val="22"/>
          <w:szCs w:val="22"/>
          <w:lang w:val="ro-RO"/>
        </w:rPr>
        <w:t>atul</w:t>
      </w:r>
      <w:r w:rsidR="00FF6D05" w:rsidRPr="00926CC8">
        <w:rPr>
          <w:rFonts w:asciiTheme="minorHAnsi" w:hAnsiTheme="minorHAnsi"/>
          <w:sz w:val="22"/>
          <w:szCs w:val="22"/>
          <w:lang w:val="ru-RU"/>
        </w:rPr>
        <w:t>)</w:t>
      </w:r>
      <w:r w:rsidR="001953AE" w:rsidRPr="00926CC8">
        <w:rPr>
          <w:rFonts w:asciiTheme="minorHAnsi" w:hAnsiTheme="minorHAnsi"/>
          <w:sz w:val="22"/>
          <w:szCs w:val="22"/>
          <w:lang w:val="ru-RU"/>
        </w:rPr>
        <w:t xml:space="preserve"> </w:t>
      </w:r>
      <w:r>
        <w:rPr>
          <w:rFonts w:asciiTheme="minorHAnsi" w:hAnsiTheme="minorHAnsi"/>
          <w:sz w:val="22"/>
          <w:szCs w:val="22"/>
          <w:lang w:val="ro-RO"/>
        </w:rPr>
        <w:t>în cadrul părţii sale a separat</w:t>
      </w:r>
      <w:r w:rsidR="00FF6D05" w:rsidRPr="00926CC8">
        <w:rPr>
          <w:rFonts w:asciiTheme="minorHAnsi" w:hAnsiTheme="minorHAnsi"/>
          <w:sz w:val="22"/>
          <w:szCs w:val="22"/>
          <w:lang w:val="ru-RU"/>
        </w:rPr>
        <w:t xml:space="preserve"> </w:t>
      </w:r>
      <w:r w:rsidR="001953AE" w:rsidRPr="00926CC8">
        <w:rPr>
          <w:rFonts w:asciiTheme="minorHAnsi" w:hAnsiTheme="minorHAnsi"/>
          <w:b/>
          <w:sz w:val="22"/>
          <w:szCs w:val="22"/>
          <w:lang w:val="ru-RU"/>
        </w:rPr>
        <w:t>4.000.000</w:t>
      </w:r>
      <w:r w:rsidR="00FF6D05" w:rsidRPr="00926CC8">
        <w:rPr>
          <w:rFonts w:asciiTheme="minorHAnsi" w:hAnsiTheme="minorHAnsi"/>
          <w:b/>
          <w:sz w:val="22"/>
          <w:szCs w:val="22"/>
          <w:lang w:val="ru-RU"/>
        </w:rPr>
        <w:t xml:space="preserve">,00 </w:t>
      </w:r>
      <w:r>
        <w:rPr>
          <w:rFonts w:asciiTheme="minorHAnsi" w:hAnsiTheme="minorHAnsi"/>
          <w:b/>
          <w:sz w:val="22"/>
          <w:szCs w:val="22"/>
          <w:lang w:val="ru-RU"/>
        </w:rPr>
        <w:t>dinar</w:t>
      </w:r>
      <w:r>
        <w:rPr>
          <w:rFonts w:asciiTheme="minorHAnsi" w:hAnsiTheme="minorHAnsi"/>
          <w:b/>
          <w:sz w:val="22"/>
          <w:szCs w:val="22"/>
          <w:lang w:val="ro-RO"/>
        </w:rPr>
        <w:t>i</w:t>
      </w:r>
      <w:r w:rsidR="002B74A0">
        <w:rPr>
          <w:rFonts w:asciiTheme="minorHAnsi" w:hAnsiTheme="minorHAnsi"/>
          <w:b/>
          <w:sz w:val="22"/>
          <w:szCs w:val="22"/>
          <w:lang w:val="ro-RO"/>
        </w:rPr>
        <w:t xml:space="preserve"> </w:t>
      </w:r>
      <w:r>
        <w:rPr>
          <w:rFonts w:asciiTheme="minorHAnsi" w:hAnsiTheme="minorHAnsi"/>
          <w:sz w:val="22"/>
          <w:szCs w:val="22"/>
          <w:lang w:val="ro-RO"/>
        </w:rPr>
        <w:t>pentru ridicarea calităţii învăţământului elementar</w:t>
      </w:r>
      <w:r w:rsidR="001953AE" w:rsidRPr="00926CC8">
        <w:rPr>
          <w:rFonts w:asciiTheme="minorHAnsi" w:hAnsiTheme="minorHAnsi"/>
          <w:sz w:val="22"/>
          <w:szCs w:val="22"/>
          <w:lang w:val="ru-RU"/>
        </w:rPr>
        <w:t>,</w:t>
      </w:r>
      <w:r w:rsidR="002B74A0">
        <w:rPr>
          <w:rFonts w:asciiTheme="minorHAnsi" w:hAnsiTheme="minorHAnsi"/>
          <w:sz w:val="22"/>
          <w:szCs w:val="22"/>
          <w:lang w:val="ro-RO"/>
        </w:rPr>
        <w:t xml:space="preserve"> </w:t>
      </w:r>
      <w:r>
        <w:rPr>
          <w:rFonts w:asciiTheme="minorHAnsi" w:hAnsiTheme="minorHAnsi"/>
          <w:sz w:val="22"/>
          <w:szCs w:val="22"/>
          <w:lang w:val="ro-RO"/>
        </w:rPr>
        <w:t>prin finanţarea achiziţiei de mijloace didactice suplimentare pentru elevii cu dizabilităţi şi invalizi din şcolile elementare</w:t>
      </w:r>
      <w:r w:rsidR="001953AE" w:rsidRPr="00926CC8">
        <w:rPr>
          <w:rFonts w:asciiTheme="minorHAnsi" w:hAnsiTheme="minorHAnsi"/>
          <w:sz w:val="22"/>
          <w:szCs w:val="22"/>
          <w:lang w:val="ru-RU"/>
        </w:rPr>
        <w:t>.</w:t>
      </w:r>
      <w:r w:rsidR="007A36F3" w:rsidRPr="00926CC8">
        <w:rPr>
          <w:rFonts w:asciiTheme="minorHAnsi" w:hAnsiTheme="minorHAnsi"/>
          <w:sz w:val="22"/>
          <w:szCs w:val="22"/>
          <w:lang w:val="ru-RU"/>
        </w:rPr>
        <w:t xml:space="preserve"> </w:t>
      </w:r>
      <w:r w:rsidR="000517BB" w:rsidRPr="00926CC8">
        <w:rPr>
          <w:rFonts w:asciiTheme="minorHAnsi" w:hAnsiTheme="minorHAnsi"/>
          <w:sz w:val="22"/>
          <w:szCs w:val="22"/>
          <w:lang w:val="ru-RU"/>
        </w:rPr>
        <w:t xml:space="preserve"> </w:t>
      </w:r>
      <w:r>
        <w:rPr>
          <w:rFonts w:asciiTheme="minorHAnsi" w:hAnsiTheme="minorHAnsi"/>
          <w:sz w:val="22"/>
          <w:szCs w:val="22"/>
          <w:lang w:val="ro-RO"/>
        </w:rPr>
        <w:t>Din suma de</w:t>
      </w:r>
      <w:r w:rsidR="000517BB" w:rsidRPr="00926CC8">
        <w:rPr>
          <w:rFonts w:asciiTheme="minorHAnsi" w:hAnsiTheme="minorHAnsi"/>
          <w:sz w:val="22"/>
          <w:szCs w:val="22"/>
          <w:lang w:val="ru-RU"/>
        </w:rPr>
        <w:t xml:space="preserve">  4.000.000,00 </w:t>
      </w:r>
      <w:r>
        <w:rPr>
          <w:rFonts w:asciiTheme="minorHAnsi" w:hAnsiTheme="minorHAnsi"/>
          <w:sz w:val="22"/>
          <w:szCs w:val="22"/>
          <w:lang w:val="ru-RU"/>
        </w:rPr>
        <w:t>dinar</w:t>
      </w:r>
      <w:r>
        <w:rPr>
          <w:rFonts w:asciiTheme="minorHAnsi" w:hAnsiTheme="minorHAnsi"/>
          <w:sz w:val="22"/>
          <w:szCs w:val="22"/>
          <w:lang w:val="ro-RO"/>
        </w:rPr>
        <w:t>i</w:t>
      </w:r>
      <w:r w:rsidR="000517BB" w:rsidRPr="00926CC8">
        <w:rPr>
          <w:rFonts w:asciiTheme="minorHAnsi" w:hAnsiTheme="minorHAnsi"/>
          <w:sz w:val="22"/>
          <w:szCs w:val="22"/>
          <w:lang w:val="ru-RU"/>
        </w:rPr>
        <w:t xml:space="preserve">, </w:t>
      </w:r>
      <w:r>
        <w:rPr>
          <w:rFonts w:asciiTheme="minorHAnsi" w:hAnsiTheme="minorHAnsi"/>
          <w:sz w:val="22"/>
          <w:szCs w:val="22"/>
          <w:lang w:val="ro-RO"/>
        </w:rPr>
        <w:t>se acordă câte</w:t>
      </w:r>
      <w:r w:rsidR="000517BB" w:rsidRPr="00926CC8">
        <w:rPr>
          <w:rFonts w:asciiTheme="minorHAnsi" w:hAnsiTheme="minorHAnsi"/>
          <w:sz w:val="22"/>
          <w:szCs w:val="22"/>
          <w:lang w:val="ru-RU"/>
        </w:rPr>
        <w:t xml:space="preserve"> 40.000,00 </w:t>
      </w:r>
      <w:r>
        <w:rPr>
          <w:rFonts w:asciiTheme="minorHAnsi" w:hAnsiTheme="minorHAnsi"/>
          <w:sz w:val="22"/>
          <w:szCs w:val="22"/>
          <w:lang w:val="ru-RU"/>
        </w:rPr>
        <w:t>dinar</w:t>
      </w:r>
      <w:r>
        <w:rPr>
          <w:rFonts w:asciiTheme="minorHAnsi" w:hAnsiTheme="minorHAnsi"/>
          <w:sz w:val="22"/>
          <w:szCs w:val="22"/>
          <w:lang w:val="ro-RO"/>
        </w:rPr>
        <w:t>i</w:t>
      </w:r>
      <w:r w:rsidR="002B74A0">
        <w:rPr>
          <w:rFonts w:asciiTheme="minorHAnsi" w:hAnsiTheme="minorHAnsi"/>
          <w:sz w:val="22"/>
          <w:szCs w:val="22"/>
          <w:lang w:val="ro-RO"/>
        </w:rPr>
        <w:t xml:space="preserve"> </w:t>
      </w:r>
      <w:r>
        <w:rPr>
          <w:rFonts w:asciiTheme="minorHAnsi" w:hAnsiTheme="minorHAnsi"/>
          <w:sz w:val="22"/>
          <w:szCs w:val="22"/>
          <w:lang w:val="ro-RO"/>
        </w:rPr>
        <w:t>pentru achiziţia completului de mijloace didactice suplimentare pentru toate obiectele (disciplinele) de învăţământ (cu excepţia limbii străine) şi pentru toate clasele şcolii elementare</w:t>
      </w:r>
      <w:r w:rsidR="000517BB" w:rsidRPr="00926CC8">
        <w:rPr>
          <w:rFonts w:asciiTheme="minorHAnsi" w:hAnsiTheme="minorHAnsi"/>
          <w:sz w:val="22"/>
          <w:szCs w:val="22"/>
          <w:lang w:val="ru-RU"/>
        </w:rPr>
        <w:t>.</w:t>
      </w:r>
    </w:p>
    <w:p w:rsidR="001953AE" w:rsidRPr="00926CC8" w:rsidRDefault="001953AE" w:rsidP="00FF6D05">
      <w:pPr>
        <w:jc w:val="both"/>
        <w:rPr>
          <w:rFonts w:asciiTheme="minorHAnsi" w:hAnsiTheme="minorHAnsi" w:cs="Arial"/>
          <w:sz w:val="22"/>
          <w:szCs w:val="22"/>
          <w:lang w:val="ru-RU"/>
        </w:rPr>
      </w:pPr>
    </w:p>
    <w:p w:rsidR="001953AE" w:rsidRPr="00B37BD5" w:rsidRDefault="00B37BD5" w:rsidP="001953AE">
      <w:pPr>
        <w:keepNext/>
        <w:spacing w:before="240" w:after="120"/>
        <w:jc w:val="both"/>
        <w:outlineLvl w:val="0"/>
        <w:rPr>
          <w:rFonts w:asciiTheme="minorHAnsi" w:hAnsiTheme="minorHAnsi"/>
          <w:b/>
          <w:sz w:val="22"/>
          <w:szCs w:val="22"/>
          <w:lang w:val="ro-RO"/>
        </w:rPr>
      </w:pPr>
      <w:r>
        <w:rPr>
          <w:rFonts w:asciiTheme="minorHAnsi" w:hAnsiTheme="minorHAnsi"/>
          <w:b/>
          <w:sz w:val="22"/>
          <w:szCs w:val="22"/>
          <w:lang w:val="ro-RO"/>
        </w:rPr>
        <w:t>CONDIŢIILE CONCURSULUI</w:t>
      </w:r>
    </w:p>
    <w:p w:rsidR="001953AE" w:rsidRPr="00926CC8" w:rsidRDefault="001953AE" w:rsidP="001953AE">
      <w:pPr>
        <w:keepNext/>
        <w:spacing w:before="240" w:after="60"/>
        <w:outlineLvl w:val="1"/>
        <w:rPr>
          <w:rFonts w:asciiTheme="minorHAnsi" w:hAnsiTheme="minorHAnsi"/>
          <w:sz w:val="22"/>
          <w:szCs w:val="22"/>
          <w:lang w:val="ru-RU"/>
        </w:rPr>
      </w:pPr>
      <w:r w:rsidRPr="00926CC8">
        <w:rPr>
          <w:rFonts w:asciiTheme="minorHAnsi" w:hAnsiTheme="minorHAnsi"/>
          <w:sz w:val="22"/>
          <w:szCs w:val="22"/>
          <w:lang w:val="ru-RU"/>
        </w:rPr>
        <w:t xml:space="preserve">1. </w:t>
      </w:r>
      <w:r w:rsidR="00B37BD5">
        <w:rPr>
          <w:rFonts w:asciiTheme="minorHAnsi" w:hAnsiTheme="minorHAnsi"/>
          <w:sz w:val="22"/>
          <w:szCs w:val="22"/>
          <w:lang w:val="ro-RO"/>
        </w:rPr>
        <w:t>Semnatarii cererilor</w:t>
      </w:r>
      <w:r w:rsidRPr="00926CC8">
        <w:rPr>
          <w:rFonts w:asciiTheme="minorHAnsi" w:hAnsiTheme="minorHAnsi"/>
          <w:sz w:val="22"/>
          <w:szCs w:val="22"/>
          <w:lang w:val="ru-RU"/>
        </w:rPr>
        <w:t xml:space="preserve"> </w:t>
      </w:r>
    </w:p>
    <w:p w:rsidR="007A36F3" w:rsidRPr="00926CC8" w:rsidRDefault="00B37BD5" w:rsidP="001953AE">
      <w:pPr>
        <w:spacing w:before="120" w:after="120"/>
        <w:ind w:firstLine="720"/>
        <w:jc w:val="both"/>
        <w:rPr>
          <w:rFonts w:asciiTheme="minorHAnsi" w:hAnsiTheme="minorHAnsi"/>
          <w:sz w:val="22"/>
          <w:szCs w:val="22"/>
          <w:lang w:val="ru-RU"/>
        </w:rPr>
      </w:pPr>
      <w:r>
        <w:rPr>
          <w:rFonts w:asciiTheme="minorHAnsi" w:hAnsiTheme="minorHAnsi"/>
          <w:sz w:val="22"/>
          <w:szCs w:val="22"/>
          <w:lang w:val="ro-RO"/>
        </w:rPr>
        <w:t>Drept la acordarea mijloacelor au şcolile elementare şi şcolile pentru instruirea elevilor cu dizabilităţi şi invalizi, al căror fondator este republica, provincia autonomă sau unitatea autoguvernării locale şi care au sediul în teritoriul P.A. Voivodina</w:t>
      </w:r>
      <w:r w:rsidR="007A36F3" w:rsidRPr="00926CC8">
        <w:rPr>
          <w:rFonts w:asciiTheme="minorHAnsi" w:hAnsiTheme="minorHAnsi"/>
          <w:sz w:val="22"/>
          <w:szCs w:val="22"/>
          <w:lang w:val="ru-RU"/>
        </w:rPr>
        <w:t>.</w:t>
      </w:r>
      <w:r w:rsidR="000517BB" w:rsidRPr="00926CC8">
        <w:rPr>
          <w:rFonts w:asciiTheme="minorHAnsi" w:hAnsiTheme="minorHAnsi"/>
          <w:sz w:val="22"/>
          <w:szCs w:val="22"/>
          <w:lang w:val="ru-RU"/>
        </w:rPr>
        <w:t xml:space="preserve"> </w:t>
      </w:r>
    </w:p>
    <w:p w:rsidR="001953AE" w:rsidRPr="00B37BD5" w:rsidRDefault="001953AE" w:rsidP="001953AE">
      <w:pPr>
        <w:keepNext/>
        <w:spacing w:before="240" w:after="60"/>
        <w:outlineLvl w:val="1"/>
        <w:rPr>
          <w:rFonts w:asciiTheme="minorHAnsi" w:hAnsiTheme="minorHAnsi"/>
          <w:sz w:val="22"/>
          <w:szCs w:val="22"/>
          <w:lang w:val="ro-RO"/>
        </w:rPr>
      </w:pPr>
      <w:r w:rsidRPr="00926CC8">
        <w:rPr>
          <w:rFonts w:asciiTheme="minorHAnsi" w:hAnsiTheme="minorHAnsi"/>
          <w:sz w:val="22"/>
          <w:szCs w:val="22"/>
          <w:lang w:val="ru-RU"/>
        </w:rPr>
        <w:t xml:space="preserve">2. </w:t>
      </w:r>
      <w:r w:rsidR="00B37BD5">
        <w:rPr>
          <w:rFonts w:asciiTheme="minorHAnsi" w:hAnsiTheme="minorHAnsi"/>
          <w:sz w:val="22"/>
          <w:szCs w:val="22"/>
          <w:lang w:val="ro-RO"/>
        </w:rPr>
        <w:t>Criteriile de repartizare a mijloacelor</w:t>
      </w:r>
    </w:p>
    <w:p w:rsidR="001953AE" w:rsidRPr="00926CC8" w:rsidRDefault="00B37BD5" w:rsidP="001953AE">
      <w:pPr>
        <w:ind w:firstLine="720"/>
        <w:jc w:val="both"/>
        <w:rPr>
          <w:rFonts w:asciiTheme="minorHAnsi" w:hAnsiTheme="minorHAnsi"/>
          <w:sz w:val="22"/>
          <w:szCs w:val="22"/>
          <w:lang w:val="ru-RU"/>
        </w:rPr>
      </w:pPr>
      <w:r>
        <w:rPr>
          <w:rFonts w:asciiTheme="minorHAnsi" w:hAnsiTheme="minorHAnsi"/>
          <w:sz w:val="22"/>
          <w:szCs w:val="22"/>
          <w:lang w:val="ro-RO"/>
        </w:rPr>
        <w:t>Cu prilejul stabilirii nivelului de mijloace, se aplică următoarele criterii</w:t>
      </w:r>
      <w:r w:rsidR="001953AE" w:rsidRPr="00926CC8">
        <w:rPr>
          <w:rFonts w:asciiTheme="minorHAnsi" w:hAnsiTheme="minorHAnsi"/>
          <w:sz w:val="22"/>
          <w:szCs w:val="22"/>
          <w:lang w:val="ru-RU"/>
        </w:rPr>
        <w:t xml:space="preserve">: </w:t>
      </w:r>
    </w:p>
    <w:p w:rsidR="001953AE" w:rsidRPr="00926CC8" w:rsidRDefault="00C770EB" w:rsidP="001953AE">
      <w:pPr>
        <w:numPr>
          <w:ilvl w:val="0"/>
          <w:numId w:val="22"/>
        </w:numPr>
        <w:jc w:val="both"/>
        <w:rPr>
          <w:rFonts w:asciiTheme="minorHAnsi" w:hAnsiTheme="minorHAnsi"/>
          <w:sz w:val="22"/>
          <w:szCs w:val="22"/>
          <w:lang w:val="ru-RU"/>
        </w:rPr>
      </w:pPr>
      <w:r>
        <w:rPr>
          <w:rFonts w:asciiTheme="minorHAnsi" w:hAnsiTheme="minorHAnsi"/>
          <w:sz w:val="22"/>
          <w:szCs w:val="22"/>
          <w:lang w:val="ro-RO"/>
        </w:rPr>
        <w:t>numărul de elevi cu dizabilităţi şi invalizi</w:t>
      </w:r>
      <w:r w:rsidR="001953AE" w:rsidRPr="00926CC8">
        <w:rPr>
          <w:rFonts w:asciiTheme="minorHAnsi" w:hAnsiTheme="minorHAnsi"/>
          <w:sz w:val="22"/>
          <w:szCs w:val="22"/>
          <w:lang w:val="ru-RU"/>
        </w:rPr>
        <w:t>,</w:t>
      </w:r>
    </w:p>
    <w:p w:rsidR="00CE0FF8" w:rsidRPr="00926CC8" w:rsidRDefault="00C770EB" w:rsidP="001953AE">
      <w:pPr>
        <w:numPr>
          <w:ilvl w:val="0"/>
          <w:numId w:val="22"/>
        </w:numPr>
        <w:jc w:val="both"/>
        <w:rPr>
          <w:rFonts w:asciiTheme="minorHAnsi" w:hAnsiTheme="minorHAnsi"/>
          <w:sz w:val="22"/>
          <w:szCs w:val="22"/>
          <w:lang w:val="ru-RU"/>
        </w:rPr>
      </w:pPr>
      <w:r>
        <w:rPr>
          <w:rFonts w:asciiTheme="minorHAnsi" w:hAnsiTheme="minorHAnsi"/>
          <w:sz w:val="22"/>
          <w:szCs w:val="22"/>
          <w:lang w:val="ro-RO"/>
        </w:rPr>
        <w:t>numărul de profesori care lucrează cu elevii cu dizabilităţi şi invalizi</w:t>
      </w:r>
      <w:r w:rsidR="00CE0FF8" w:rsidRPr="00926CC8">
        <w:rPr>
          <w:rFonts w:asciiTheme="minorHAnsi" w:hAnsiTheme="minorHAnsi"/>
          <w:sz w:val="22"/>
          <w:szCs w:val="22"/>
          <w:lang w:val="ru-RU"/>
        </w:rPr>
        <w:t>,</w:t>
      </w:r>
    </w:p>
    <w:p w:rsidR="001953AE" w:rsidRPr="00926CC8" w:rsidRDefault="00C770EB" w:rsidP="001953AE">
      <w:pPr>
        <w:numPr>
          <w:ilvl w:val="0"/>
          <w:numId w:val="22"/>
        </w:numPr>
        <w:jc w:val="both"/>
        <w:rPr>
          <w:rFonts w:asciiTheme="minorHAnsi" w:hAnsiTheme="minorHAnsi"/>
          <w:sz w:val="22"/>
          <w:szCs w:val="22"/>
          <w:lang w:val="ru-RU"/>
        </w:rPr>
      </w:pPr>
      <w:r>
        <w:rPr>
          <w:rFonts w:asciiTheme="minorHAnsi" w:hAnsiTheme="minorHAnsi"/>
          <w:sz w:val="22"/>
          <w:szCs w:val="22"/>
          <w:lang w:val="ro-RO"/>
        </w:rPr>
        <w:t>justificarea în sensul ridicării în continuare a calităţii învăţământului elementar</w:t>
      </w:r>
      <w:r w:rsidR="001953AE" w:rsidRPr="00926CC8">
        <w:rPr>
          <w:rFonts w:asciiTheme="minorHAnsi" w:hAnsiTheme="minorHAnsi"/>
          <w:sz w:val="22"/>
          <w:szCs w:val="22"/>
          <w:lang w:val="ru-RU"/>
        </w:rPr>
        <w:t>.</w:t>
      </w:r>
    </w:p>
    <w:p w:rsidR="00FF6D05" w:rsidRPr="00926CC8" w:rsidRDefault="00FF6D05" w:rsidP="00FF6D05">
      <w:pPr>
        <w:ind w:left="720" w:right="180"/>
        <w:jc w:val="both"/>
        <w:rPr>
          <w:rFonts w:asciiTheme="minorHAnsi" w:hAnsiTheme="minorHAnsi"/>
          <w:sz w:val="22"/>
          <w:szCs w:val="22"/>
          <w:lang w:val="ru-RU"/>
        </w:rPr>
      </w:pPr>
    </w:p>
    <w:p w:rsidR="00FF6D05" w:rsidRPr="00926CC8" w:rsidRDefault="00B66D8B" w:rsidP="00FF6D05">
      <w:pPr>
        <w:ind w:right="180"/>
        <w:jc w:val="both"/>
        <w:rPr>
          <w:rFonts w:asciiTheme="minorHAnsi" w:hAnsiTheme="minorHAnsi"/>
          <w:b/>
          <w:color w:val="000000"/>
          <w:sz w:val="22"/>
          <w:szCs w:val="22"/>
          <w:lang w:val="sr-Cyrl-CS"/>
        </w:rPr>
      </w:pPr>
      <w:r>
        <w:rPr>
          <w:rFonts w:asciiTheme="minorHAnsi" w:hAnsiTheme="minorHAnsi"/>
          <w:b/>
          <w:color w:val="000000"/>
          <w:sz w:val="22"/>
          <w:szCs w:val="22"/>
          <w:lang w:val="ro-RO"/>
        </w:rPr>
        <w:t>MODUL DE APLICARE</w:t>
      </w:r>
      <w:r w:rsidR="00FF6D05" w:rsidRPr="00926CC8">
        <w:rPr>
          <w:rFonts w:asciiTheme="minorHAnsi" w:hAnsiTheme="minorHAnsi"/>
          <w:b/>
          <w:color w:val="000000"/>
          <w:sz w:val="22"/>
          <w:szCs w:val="22"/>
          <w:lang w:val="sr-Cyrl-CS"/>
        </w:rPr>
        <w:t xml:space="preserve"> </w:t>
      </w:r>
    </w:p>
    <w:p w:rsidR="000844CB" w:rsidRPr="00926CC8" w:rsidRDefault="00423A0E" w:rsidP="00FF6D05">
      <w:pPr>
        <w:ind w:right="180"/>
        <w:jc w:val="both"/>
        <w:rPr>
          <w:rFonts w:asciiTheme="minorHAnsi" w:hAnsiTheme="minorHAnsi"/>
          <w:b/>
          <w:sz w:val="22"/>
          <w:szCs w:val="22"/>
          <w:lang w:val="sr-Cyrl-CS"/>
        </w:rPr>
      </w:pPr>
      <w:r>
        <w:rPr>
          <w:rFonts w:asciiTheme="minorHAnsi" w:hAnsiTheme="minorHAnsi"/>
          <w:sz w:val="22"/>
          <w:szCs w:val="22"/>
          <w:lang w:val="ro-RO"/>
        </w:rPr>
        <w:t>Cererea se prezintă</w:t>
      </w:r>
      <w:r w:rsidR="002F6F54">
        <w:rPr>
          <w:rFonts w:asciiTheme="minorHAnsi" w:hAnsiTheme="minorHAnsi"/>
          <w:sz w:val="22"/>
          <w:szCs w:val="22"/>
          <w:lang w:val="ro-RO"/>
        </w:rPr>
        <w:t xml:space="preserve"> în formă scrisă, pe formularul unic care se publică pe p</w:t>
      </w:r>
      <w:r w:rsidR="002B74A0">
        <w:rPr>
          <w:rFonts w:asciiTheme="minorHAnsi" w:hAnsiTheme="minorHAnsi"/>
          <w:sz w:val="22"/>
          <w:szCs w:val="22"/>
          <w:lang w:val="ro-RO"/>
        </w:rPr>
        <w:t>a</w:t>
      </w:r>
      <w:r w:rsidR="002F6F54">
        <w:rPr>
          <w:rFonts w:asciiTheme="minorHAnsi" w:hAnsiTheme="minorHAnsi"/>
          <w:sz w:val="22"/>
          <w:szCs w:val="22"/>
          <w:lang w:val="ro-RO"/>
        </w:rPr>
        <w:t>gina de internet a Secretariatului</w:t>
      </w:r>
      <w:r w:rsidR="00FF6D05" w:rsidRPr="00926CC8">
        <w:rPr>
          <w:rFonts w:asciiTheme="minorHAnsi" w:hAnsiTheme="minorHAnsi"/>
          <w:sz w:val="22"/>
          <w:szCs w:val="22"/>
          <w:lang w:val="sr-Cyrl-CS"/>
        </w:rPr>
        <w:t>.</w:t>
      </w:r>
      <w:r w:rsidR="002F6F54">
        <w:rPr>
          <w:rFonts w:asciiTheme="minorHAnsi" w:hAnsiTheme="minorHAnsi"/>
          <w:sz w:val="22"/>
          <w:szCs w:val="22"/>
          <w:lang w:val="ro-RO"/>
        </w:rPr>
        <w:t xml:space="preserve"> </w:t>
      </w:r>
      <w:r w:rsidR="002F6F54">
        <w:rPr>
          <w:rFonts w:asciiTheme="minorHAnsi" w:hAnsiTheme="minorHAnsi"/>
          <w:b/>
          <w:sz w:val="22"/>
          <w:szCs w:val="22"/>
          <w:lang w:val="ro-RO"/>
        </w:rPr>
        <w:t>O persoană juridică în cadrul unei cereri poate concura pentru mai multe completuri de mijloace didactice suplimentare</w:t>
      </w:r>
      <w:r w:rsidR="000844CB" w:rsidRPr="00926CC8">
        <w:rPr>
          <w:rFonts w:asciiTheme="minorHAnsi" w:hAnsiTheme="minorHAnsi"/>
          <w:b/>
          <w:sz w:val="22"/>
          <w:szCs w:val="22"/>
          <w:lang w:val="sr-Cyrl-CS"/>
        </w:rPr>
        <w:t xml:space="preserve">. </w:t>
      </w:r>
    </w:p>
    <w:p w:rsidR="00FF6D05" w:rsidRPr="00926CC8" w:rsidRDefault="002F6F54" w:rsidP="00FF6D05">
      <w:pPr>
        <w:ind w:right="180"/>
        <w:jc w:val="both"/>
        <w:rPr>
          <w:rFonts w:asciiTheme="minorHAnsi" w:hAnsiTheme="minorHAnsi"/>
          <w:color w:val="000000"/>
          <w:sz w:val="22"/>
          <w:szCs w:val="22"/>
          <w:lang w:val="ru-RU"/>
        </w:rPr>
      </w:pPr>
      <w:r>
        <w:rPr>
          <w:rFonts w:asciiTheme="minorHAnsi" w:hAnsiTheme="minorHAnsi"/>
          <w:sz w:val="22"/>
          <w:szCs w:val="22"/>
          <w:lang w:val="ro-RO"/>
        </w:rPr>
        <w:t>Anexată cererii la concurs, se prezintă următoarea documentaţie</w:t>
      </w:r>
      <w:r w:rsidR="00FF6D05" w:rsidRPr="00926CC8">
        <w:rPr>
          <w:rFonts w:asciiTheme="minorHAnsi" w:hAnsiTheme="minorHAnsi"/>
          <w:color w:val="000000"/>
          <w:sz w:val="22"/>
          <w:szCs w:val="22"/>
          <w:lang w:val="ru-RU"/>
        </w:rPr>
        <w:t>:</w:t>
      </w:r>
    </w:p>
    <w:p w:rsidR="00FF6D05" w:rsidRPr="00926CC8" w:rsidRDefault="007E2F20" w:rsidP="00FF6D05">
      <w:pPr>
        <w:numPr>
          <w:ilvl w:val="0"/>
          <w:numId w:val="21"/>
        </w:numPr>
        <w:rPr>
          <w:rFonts w:asciiTheme="minorHAnsi" w:hAnsiTheme="minorHAnsi"/>
          <w:sz w:val="22"/>
          <w:szCs w:val="22"/>
          <w:lang w:val="ru-RU"/>
        </w:rPr>
      </w:pPr>
      <w:r>
        <w:rPr>
          <w:rFonts w:asciiTheme="minorHAnsi" w:hAnsiTheme="minorHAnsi"/>
          <w:sz w:val="22"/>
          <w:szCs w:val="22"/>
          <w:lang w:val="ro-RO"/>
        </w:rPr>
        <w:lastRenderedPageBreak/>
        <w:t>oferta pentru achiziţia mijloacelor didactice suplimentare cu dovada că mijloacele didactice selectate au fost aprobate de Ministerul Învăţământului, Ştiinţei şi Dezvoltării Tehnologice al RS, respectiv al Institutului pentru Avansarea Instrucţiei şi Educaţiei</w:t>
      </w:r>
      <w:r w:rsidR="00FF6D05" w:rsidRPr="00926CC8">
        <w:rPr>
          <w:rFonts w:asciiTheme="minorHAnsi" w:hAnsiTheme="minorHAnsi"/>
          <w:sz w:val="22"/>
          <w:szCs w:val="22"/>
          <w:lang w:val="ru-RU"/>
        </w:rPr>
        <w:t>,</w:t>
      </w:r>
    </w:p>
    <w:p w:rsidR="00CE0FF8" w:rsidRPr="00926CC8" w:rsidRDefault="00CE0FF8" w:rsidP="00CE0FF8">
      <w:pPr>
        <w:ind w:left="825"/>
        <w:rPr>
          <w:rFonts w:asciiTheme="minorHAnsi" w:hAnsiTheme="minorHAnsi"/>
          <w:sz w:val="22"/>
          <w:szCs w:val="22"/>
          <w:lang w:val="ru-RU"/>
        </w:rPr>
      </w:pPr>
    </w:p>
    <w:p w:rsidR="00CE0FF8" w:rsidRPr="00926CC8" w:rsidRDefault="00FF6D05" w:rsidP="00CE0FF8">
      <w:pPr>
        <w:jc w:val="both"/>
        <w:rPr>
          <w:rFonts w:ascii="Calibri" w:hAnsi="Calibri"/>
          <w:sz w:val="22"/>
          <w:szCs w:val="22"/>
          <w:lang w:val="sr-Cyrl-CS"/>
        </w:rPr>
      </w:pPr>
      <w:r w:rsidRPr="00926CC8">
        <w:rPr>
          <w:rFonts w:asciiTheme="minorHAnsi" w:hAnsiTheme="minorHAnsi"/>
          <w:sz w:val="22"/>
          <w:szCs w:val="22"/>
          <w:lang w:val="ru-RU"/>
        </w:rPr>
        <w:t xml:space="preserve">              </w:t>
      </w:r>
      <w:r w:rsidRPr="00926CC8">
        <w:rPr>
          <w:rFonts w:asciiTheme="minorHAnsi" w:hAnsiTheme="minorHAnsi"/>
          <w:sz w:val="22"/>
          <w:szCs w:val="22"/>
          <w:lang w:val="ru-RU"/>
        </w:rPr>
        <w:tab/>
      </w:r>
      <w:r w:rsidR="007E2F20">
        <w:rPr>
          <w:rFonts w:ascii="Calibri" w:hAnsi="Calibri"/>
          <w:sz w:val="22"/>
          <w:szCs w:val="22"/>
          <w:lang w:val="ro-RO"/>
        </w:rPr>
        <w:t>Comisia nu va examina</w:t>
      </w:r>
      <w:r w:rsidR="00CE0FF8" w:rsidRPr="00926CC8">
        <w:rPr>
          <w:rFonts w:ascii="Calibri" w:hAnsi="Calibri"/>
          <w:sz w:val="22"/>
          <w:szCs w:val="22"/>
          <w:lang w:val="sr-Cyrl-CS"/>
        </w:rPr>
        <w:t>:</w:t>
      </w:r>
    </w:p>
    <w:p w:rsidR="00CE0FF8" w:rsidRPr="00926CC8" w:rsidRDefault="007E2F20" w:rsidP="00CE0FF8">
      <w:pPr>
        <w:numPr>
          <w:ilvl w:val="0"/>
          <w:numId w:val="23"/>
        </w:numPr>
        <w:jc w:val="both"/>
        <w:rPr>
          <w:rFonts w:ascii="Calibri" w:hAnsi="Calibri"/>
          <w:sz w:val="22"/>
          <w:szCs w:val="22"/>
          <w:lang w:val="sr-Cyrl-CS"/>
        </w:rPr>
      </w:pPr>
      <w:r>
        <w:rPr>
          <w:rFonts w:ascii="Calibri" w:hAnsi="Calibri"/>
          <w:sz w:val="22"/>
          <w:szCs w:val="22"/>
          <w:lang w:val="ro-RO"/>
        </w:rPr>
        <w:t>cererile incomplete</w:t>
      </w:r>
      <w:r w:rsidR="00CE0FF8" w:rsidRPr="00926CC8">
        <w:rPr>
          <w:rFonts w:ascii="Calibri" w:hAnsi="Calibri"/>
          <w:sz w:val="22"/>
          <w:szCs w:val="22"/>
          <w:lang w:val="sr-Cyrl-RS"/>
        </w:rPr>
        <w:t>,</w:t>
      </w:r>
      <w:r w:rsidR="00CE0FF8" w:rsidRPr="00926CC8">
        <w:rPr>
          <w:rFonts w:ascii="Calibri" w:hAnsi="Calibri"/>
          <w:sz w:val="22"/>
          <w:szCs w:val="22"/>
          <w:lang w:val="sr-Cyrl-CS"/>
        </w:rPr>
        <w:t xml:space="preserve"> </w:t>
      </w:r>
    </w:p>
    <w:p w:rsidR="00CE0FF8" w:rsidRPr="00926CC8" w:rsidRDefault="007E2F20" w:rsidP="00CE0FF8">
      <w:pPr>
        <w:numPr>
          <w:ilvl w:val="0"/>
          <w:numId w:val="23"/>
        </w:numPr>
        <w:jc w:val="both"/>
        <w:rPr>
          <w:rFonts w:ascii="Calibri" w:hAnsi="Calibri"/>
          <w:sz w:val="22"/>
          <w:szCs w:val="22"/>
          <w:lang w:val="sr-Cyrl-CS"/>
        </w:rPr>
      </w:pPr>
      <w:r>
        <w:rPr>
          <w:rFonts w:ascii="Calibri" w:hAnsi="Calibri"/>
          <w:sz w:val="22"/>
          <w:szCs w:val="22"/>
          <w:lang w:val="ro-RO"/>
        </w:rPr>
        <w:t>cererile care n-au sosit în timp util</w:t>
      </w:r>
      <w:r w:rsidR="00CE0FF8" w:rsidRPr="00926CC8">
        <w:rPr>
          <w:rFonts w:ascii="Calibri" w:hAnsi="Calibri"/>
          <w:sz w:val="22"/>
          <w:szCs w:val="22"/>
          <w:lang w:val="sr-Cyrl-CS"/>
        </w:rPr>
        <w:t xml:space="preserve">, </w:t>
      </w:r>
    </w:p>
    <w:p w:rsidR="00CE0FF8" w:rsidRPr="00926CC8" w:rsidRDefault="007E2F20" w:rsidP="00CE0FF8">
      <w:pPr>
        <w:numPr>
          <w:ilvl w:val="0"/>
          <w:numId w:val="23"/>
        </w:numPr>
        <w:jc w:val="both"/>
        <w:rPr>
          <w:rFonts w:ascii="Calibri" w:hAnsi="Calibri"/>
          <w:sz w:val="22"/>
          <w:szCs w:val="22"/>
          <w:lang w:val="sr-Cyrl-CS"/>
        </w:rPr>
      </w:pPr>
      <w:r>
        <w:rPr>
          <w:rFonts w:ascii="Calibri" w:hAnsi="Calibri"/>
          <w:sz w:val="22"/>
          <w:szCs w:val="22"/>
          <w:lang w:val="ro-RO"/>
        </w:rPr>
        <w:t>cererile nepermise</w:t>
      </w:r>
      <w:r w:rsidR="00CE0FF8" w:rsidRPr="00926CC8">
        <w:rPr>
          <w:rFonts w:ascii="Calibri" w:hAnsi="Calibri"/>
          <w:sz w:val="22"/>
          <w:szCs w:val="22"/>
          <w:lang w:val="sr-Cyrl-CS"/>
        </w:rPr>
        <w:t xml:space="preserve"> (</w:t>
      </w:r>
      <w:r>
        <w:rPr>
          <w:rFonts w:ascii="Calibri" w:hAnsi="Calibri"/>
          <w:sz w:val="22"/>
          <w:szCs w:val="22"/>
          <w:lang w:val="ro-RO"/>
        </w:rPr>
        <w:t>cererile depuse de către persoanele care nu sunt autorizate şi subiecţii care nu sunt prevăzuţi în concurs</w:t>
      </w:r>
      <w:r w:rsidR="00CE0FF8" w:rsidRPr="00926CC8">
        <w:rPr>
          <w:rFonts w:ascii="Calibri" w:hAnsi="Calibri"/>
          <w:sz w:val="22"/>
          <w:szCs w:val="22"/>
          <w:lang w:val="sr-Cyrl-CS"/>
        </w:rPr>
        <w:t>),</w:t>
      </w:r>
    </w:p>
    <w:p w:rsidR="00CE0FF8" w:rsidRPr="00926CC8" w:rsidRDefault="007E2F20" w:rsidP="00CE0FF8">
      <w:pPr>
        <w:numPr>
          <w:ilvl w:val="0"/>
          <w:numId w:val="23"/>
        </w:numPr>
        <w:jc w:val="both"/>
        <w:rPr>
          <w:rFonts w:ascii="Calibri" w:hAnsi="Calibri"/>
          <w:sz w:val="22"/>
          <w:szCs w:val="22"/>
          <w:lang w:val="sr-Cyrl-CS"/>
        </w:rPr>
      </w:pPr>
      <w:r>
        <w:rPr>
          <w:rFonts w:ascii="Calibri" w:hAnsi="Calibri"/>
          <w:sz w:val="22"/>
          <w:szCs w:val="22"/>
          <w:lang w:val="ro-RO"/>
        </w:rPr>
        <w:t>cererile care nu se referă la destinaţia prevăzută în concurs</w:t>
      </w:r>
      <w:r w:rsidR="00F34C56" w:rsidRPr="00926CC8">
        <w:rPr>
          <w:rFonts w:ascii="Calibri" w:hAnsi="Calibri"/>
          <w:sz w:val="22"/>
          <w:szCs w:val="22"/>
          <w:lang w:val="sr-Cyrl-CS"/>
        </w:rPr>
        <w:t>.</w:t>
      </w:r>
      <w:r w:rsidR="00CE0FF8" w:rsidRPr="00926CC8">
        <w:rPr>
          <w:rFonts w:ascii="Calibri" w:hAnsi="Calibri"/>
          <w:sz w:val="22"/>
          <w:szCs w:val="22"/>
          <w:lang w:val="sr-Cyrl-CS"/>
        </w:rPr>
        <w:t xml:space="preserve"> </w:t>
      </w:r>
    </w:p>
    <w:p w:rsidR="00FF6D05" w:rsidRPr="00926CC8" w:rsidRDefault="00FF6D05" w:rsidP="00FF6D05">
      <w:pPr>
        <w:tabs>
          <w:tab w:val="left" w:pos="810"/>
        </w:tabs>
        <w:contextualSpacing/>
        <w:jc w:val="both"/>
        <w:rPr>
          <w:rFonts w:asciiTheme="minorHAnsi" w:hAnsiTheme="minorHAnsi"/>
          <w:sz w:val="22"/>
          <w:szCs w:val="22"/>
          <w:lang w:val="en-US"/>
        </w:rPr>
      </w:pPr>
    </w:p>
    <w:p w:rsidR="00FF6D05" w:rsidRPr="00926CC8" w:rsidRDefault="00FF6D05" w:rsidP="00FF6D05">
      <w:pPr>
        <w:tabs>
          <w:tab w:val="left" w:pos="810"/>
        </w:tabs>
        <w:contextualSpacing/>
        <w:jc w:val="both"/>
        <w:rPr>
          <w:rFonts w:asciiTheme="minorHAnsi" w:hAnsiTheme="minorHAnsi"/>
          <w:sz w:val="22"/>
          <w:szCs w:val="22"/>
          <w:lang w:val="en-US"/>
        </w:rPr>
      </w:pPr>
    </w:p>
    <w:p w:rsidR="00104C87" w:rsidRPr="00CA1939" w:rsidRDefault="00CA1939" w:rsidP="0065785D">
      <w:pPr>
        <w:ind w:right="180"/>
        <w:jc w:val="both"/>
        <w:rPr>
          <w:rFonts w:ascii="Calibri" w:hAnsi="Calibri"/>
          <w:b/>
          <w:color w:val="000000"/>
          <w:sz w:val="22"/>
          <w:szCs w:val="22"/>
          <w:lang w:val="ro-RO"/>
        </w:rPr>
      </w:pPr>
      <w:r>
        <w:rPr>
          <w:rFonts w:ascii="Calibri" w:hAnsi="Calibri"/>
          <w:b/>
          <w:color w:val="000000"/>
          <w:sz w:val="22"/>
          <w:szCs w:val="22"/>
          <w:lang w:val="ro-RO"/>
        </w:rPr>
        <w:t>DECIDEREA PRIVIND CERERILE ŞI MODUL DE APLICARE</w:t>
      </w:r>
    </w:p>
    <w:p w:rsidR="00104C87" w:rsidRPr="00926CC8" w:rsidRDefault="00CA1939" w:rsidP="0010537C">
      <w:pPr>
        <w:ind w:left="-180" w:right="180" w:firstLine="900"/>
        <w:jc w:val="both"/>
        <w:rPr>
          <w:rFonts w:ascii="Calibri" w:hAnsi="Calibri"/>
          <w:sz w:val="22"/>
          <w:szCs w:val="22"/>
          <w:lang w:val="ru-RU"/>
        </w:rPr>
      </w:pPr>
      <w:r>
        <w:rPr>
          <w:rFonts w:ascii="Calibri" w:hAnsi="Calibri"/>
          <w:sz w:val="22"/>
          <w:szCs w:val="22"/>
          <w:lang w:val="ro-RO"/>
        </w:rPr>
        <w:t xml:space="preserve">Cu privire la acordarea mijloacelor </w:t>
      </w:r>
      <w:r w:rsidR="007B1527">
        <w:rPr>
          <w:rFonts w:ascii="Calibri" w:hAnsi="Calibri"/>
          <w:sz w:val="22"/>
          <w:szCs w:val="22"/>
          <w:lang w:val="ro-RO"/>
        </w:rPr>
        <w:t>către beneficiari hotărăşte secretarul provincial competent pentru activităţi de educaţie la propunerea Comisiei pentru desfăşurarea concursului, care examinează cererile sosite. Secretariatul îşi rezervă dreptul de a-i solicita semnatarului cererii, după necesitate, documentaţie sau informaţii suplimentare</w:t>
      </w:r>
      <w:r w:rsidR="00104C87" w:rsidRPr="00926CC8">
        <w:rPr>
          <w:rFonts w:ascii="Calibri" w:hAnsi="Calibri"/>
          <w:sz w:val="22"/>
          <w:szCs w:val="22"/>
          <w:lang w:val="ru-RU"/>
        </w:rPr>
        <w:t xml:space="preserve">. </w:t>
      </w:r>
    </w:p>
    <w:p w:rsidR="00CE0FF8" w:rsidRPr="00926CC8" w:rsidRDefault="00CE0FF8" w:rsidP="0010537C">
      <w:pPr>
        <w:ind w:left="-180" w:right="180" w:firstLine="900"/>
        <w:jc w:val="both"/>
        <w:rPr>
          <w:rFonts w:ascii="Calibri" w:hAnsi="Calibri"/>
          <w:sz w:val="22"/>
          <w:szCs w:val="22"/>
          <w:lang w:val="ru-RU"/>
        </w:rPr>
      </w:pPr>
    </w:p>
    <w:p w:rsidR="00104C87" w:rsidRPr="00926CC8" w:rsidRDefault="00785669" w:rsidP="001563C3">
      <w:pPr>
        <w:ind w:left="-180" w:right="180" w:firstLine="900"/>
        <w:jc w:val="both"/>
        <w:rPr>
          <w:rFonts w:ascii="Calibri" w:hAnsi="Calibri"/>
          <w:sz w:val="22"/>
          <w:szCs w:val="22"/>
          <w:lang w:val="sr-Cyrl-CS"/>
        </w:rPr>
      </w:pPr>
      <w:r>
        <w:rPr>
          <w:rFonts w:ascii="Calibri" w:hAnsi="Calibri"/>
          <w:sz w:val="22"/>
          <w:szCs w:val="22"/>
          <w:lang w:val="sr-Cyrl-CS"/>
        </w:rPr>
        <w:t>Rezultat</w:t>
      </w:r>
      <w:r>
        <w:rPr>
          <w:rFonts w:ascii="Calibri" w:hAnsi="Calibri"/>
          <w:sz w:val="22"/>
          <w:szCs w:val="22"/>
          <w:lang w:val="ro-RO"/>
        </w:rPr>
        <w:t>ele concursului se publică pe pagina de internet a Secretariatului</w:t>
      </w:r>
      <w:r w:rsidR="00104C87" w:rsidRPr="00926CC8">
        <w:rPr>
          <w:rFonts w:ascii="Calibri" w:hAnsi="Calibri"/>
          <w:sz w:val="22"/>
          <w:szCs w:val="22"/>
          <w:lang w:val="sr-Cyrl-CS"/>
        </w:rPr>
        <w:t>.</w:t>
      </w:r>
    </w:p>
    <w:p w:rsidR="00CE0FF8" w:rsidRPr="00926CC8" w:rsidRDefault="00CE0FF8" w:rsidP="001563C3">
      <w:pPr>
        <w:ind w:left="-180" w:right="180" w:firstLine="900"/>
        <w:jc w:val="both"/>
        <w:rPr>
          <w:rFonts w:ascii="Calibri" w:hAnsi="Calibri"/>
          <w:sz w:val="22"/>
          <w:szCs w:val="22"/>
        </w:rPr>
      </w:pPr>
    </w:p>
    <w:p w:rsidR="00104C87" w:rsidRPr="00785669" w:rsidRDefault="00785669" w:rsidP="0010537C">
      <w:pPr>
        <w:ind w:left="-180" w:right="180" w:firstLine="900"/>
        <w:jc w:val="both"/>
        <w:rPr>
          <w:rFonts w:ascii="Calibri" w:hAnsi="Calibri"/>
          <w:b/>
          <w:sz w:val="22"/>
          <w:szCs w:val="22"/>
          <w:u w:val="single"/>
          <w:lang w:val="ro-RO"/>
        </w:rPr>
      </w:pPr>
      <w:r>
        <w:rPr>
          <w:rFonts w:ascii="Calibri" w:hAnsi="Calibri"/>
          <w:b/>
          <w:sz w:val="22"/>
          <w:szCs w:val="22"/>
          <w:u w:val="single"/>
        </w:rPr>
        <w:t>Termenul de depunere a cererilor la concurs este</w:t>
      </w:r>
      <w:r w:rsidR="00104C87" w:rsidRPr="00926CC8">
        <w:rPr>
          <w:rFonts w:ascii="Calibri" w:hAnsi="Calibri"/>
          <w:b/>
          <w:sz w:val="22"/>
          <w:szCs w:val="22"/>
          <w:u w:val="single"/>
          <w:lang w:val="sr-Cyrl-CS"/>
        </w:rPr>
        <w:t xml:space="preserve">  </w:t>
      </w:r>
      <w:r>
        <w:rPr>
          <w:rFonts w:ascii="Calibri" w:hAnsi="Calibri"/>
          <w:b/>
          <w:sz w:val="22"/>
          <w:szCs w:val="22"/>
          <w:u w:val="single"/>
          <w:lang w:val="sr-Cyrl-RS"/>
        </w:rPr>
        <w:t>24</w:t>
      </w:r>
      <w:r w:rsidR="00F34C56" w:rsidRPr="00926CC8">
        <w:rPr>
          <w:rFonts w:ascii="Calibri" w:hAnsi="Calibri"/>
          <w:b/>
          <w:sz w:val="22"/>
          <w:szCs w:val="22"/>
          <w:u w:val="single"/>
          <w:lang w:val="sr-Cyrl-RS"/>
        </w:rPr>
        <w:t xml:space="preserve"> </w:t>
      </w:r>
      <w:r>
        <w:rPr>
          <w:rFonts w:ascii="Calibri" w:hAnsi="Calibri"/>
          <w:b/>
          <w:sz w:val="22"/>
          <w:szCs w:val="22"/>
          <w:u w:val="single"/>
          <w:lang w:val="sr-Cyrl-RS"/>
        </w:rPr>
        <w:t>ma</w:t>
      </w:r>
      <w:r>
        <w:rPr>
          <w:rFonts w:ascii="Calibri" w:hAnsi="Calibri"/>
          <w:b/>
          <w:sz w:val="22"/>
          <w:szCs w:val="22"/>
          <w:u w:val="single"/>
          <w:lang w:val="ro-RO"/>
        </w:rPr>
        <w:t>i</w:t>
      </w:r>
      <w:r>
        <w:rPr>
          <w:rFonts w:ascii="Calibri" w:hAnsi="Calibri"/>
          <w:b/>
          <w:sz w:val="22"/>
          <w:szCs w:val="22"/>
          <w:u w:val="single"/>
          <w:lang w:val="sr-Cyrl-CS"/>
        </w:rPr>
        <w:t xml:space="preserve"> </w:t>
      </w:r>
      <w:r w:rsidR="00104C87" w:rsidRPr="00926CC8">
        <w:rPr>
          <w:rFonts w:ascii="Calibri" w:hAnsi="Calibri"/>
          <w:b/>
          <w:sz w:val="22"/>
          <w:szCs w:val="22"/>
          <w:u w:val="single"/>
          <w:lang w:val="sr-Cyrl-CS"/>
        </w:rPr>
        <w:t>201</w:t>
      </w:r>
      <w:r w:rsidR="00FF6D05" w:rsidRPr="00926CC8">
        <w:rPr>
          <w:rFonts w:ascii="Calibri" w:hAnsi="Calibri"/>
          <w:b/>
          <w:sz w:val="22"/>
          <w:szCs w:val="22"/>
          <w:u w:val="single"/>
          <w:lang w:val="en-US"/>
        </w:rPr>
        <w:t>9</w:t>
      </w:r>
      <w:r w:rsidR="00104C87" w:rsidRPr="00926CC8">
        <w:rPr>
          <w:rFonts w:ascii="Calibri" w:hAnsi="Calibri"/>
          <w:b/>
          <w:sz w:val="22"/>
          <w:szCs w:val="22"/>
          <w:u w:val="single"/>
          <w:lang w:val="sr-Cyrl-CS"/>
        </w:rPr>
        <w:t xml:space="preserve">. </w:t>
      </w:r>
    </w:p>
    <w:p w:rsidR="00CE0FF8" w:rsidRPr="00926CC8" w:rsidRDefault="00CE0FF8" w:rsidP="0010537C">
      <w:pPr>
        <w:ind w:left="-180" w:right="180" w:firstLine="900"/>
        <w:jc w:val="both"/>
        <w:rPr>
          <w:rFonts w:ascii="Calibri" w:hAnsi="Calibri"/>
          <w:b/>
          <w:sz w:val="22"/>
          <w:szCs w:val="22"/>
          <w:u w:val="single"/>
          <w:lang w:val="sr-Cyrl-CS"/>
        </w:rPr>
      </w:pPr>
    </w:p>
    <w:p w:rsidR="00104C87" w:rsidRPr="00A50393" w:rsidRDefault="00A50393" w:rsidP="00A50393">
      <w:pPr>
        <w:jc w:val="both"/>
        <w:rPr>
          <w:rFonts w:asciiTheme="minorHAnsi" w:hAnsiTheme="minorHAnsi" w:cs="Arial"/>
          <w:b/>
          <w:sz w:val="22"/>
          <w:szCs w:val="22"/>
          <w:lang w:val="ro-RO"/>
        </w:rPr>
      </w:pPr>
      <w:r>
        <w:rPr>
          <w:rFonts w:ascii="Calibri" w:hAnsi="Calibri"/>
          <w:sz w:val="22"/>
          <w:szCs w:val="22"/>
          <w:lang w:val="ro-RO"/>
        </w:rPr>
        <w:t xml:space="preserve">Cererile cu documentaţia necesară se trimit pe adresa: Secretariatul Provincial pentru Educaţie, Reglementări, Administraţie şi Minorităţile Naţionale – Comunităţile Naţionale – „Concursul pentru finanţarea ridicării calităţii învăţământului elementar – achiziţia </w:t>
      </w:r>
      <w:r w:rsidRPr="00A50393">
        <w:rPr>
          <w:rFonts w:asciiTheme="minorHAnsi" w:hAnsiTheme="minorHAnsi" w:cs="Arial"/>
          <w:sz w:val="22"/>
          <w:szCs w:val="22"/>
          <w:lang w:val="ro-RO"/>
        </w:rPr>
        <w:t xml:space="preserve">de mijloace didactice suplimentare pentru elevii cu dizabilităţi şi invalizi din şcolile elementare din teritoriul </w:t>
      </w:r>
      <w:r>
        <w:rPr>
          <w:rFonts w:asciiTheme="minorHAnsi" w:hAnsiTheme="minorHAnsi" w:cs="Arial"/>
          <w:sz w:val="22"/>
          <w:szCs w:val="22"/>
          <w:lang w:val="ro-RO"/>
        </w:rPr>
        <w:t>P.A. V</w:t>
      </w:r>
      <w:r w:rsidRPr="00A50393">
        <w:rPr>
          <w:rFonts w:asciiTheme="minorHAnsi" w:hAnsiTheme="minorHAnsi" w:cs="Arial"/>
          <w:sz w:val="22"/>
          <w:szCs w:val="22"/>
          <w:lang w:val="ro-RO"/>
        </w:rPr>
        <w:t>oivodina în anul 2019</w:t>
      </w:r>
      <w:r w:rsidR="00CE0FF8" w:rsidRPr="00926CC8">
        <w:rPr>
          <w:rFonts w:ascii="Calibri" w:hAnsi="Calibri"/>
          <w:sz w:val="22"/>
          <w:szCs w:val="22"/>
          <w:lang w:val="sr-Cyrl-CS"/>
        </w:rPr>
        <w:t>“</w:t>
      </w:r>
      <w:r w:rsidR="00CF73BC" w:rsidRPr="00926CC8">
        <w:rPr>
          <w:rFonts w:ascii="Calibri" w:hAnsi="Calibri"/>
          <w:sz w:val="22"/>
          <w:szCs w:val="22"/>
          <w:lang w:val="sr-Cyrl-CS"/>
        </w:rPr>
        <w:t xml:space="preserve">, </w:t>
      </w:r>
      <w:r w:rsidR="001B7950">
        <w:rPr>
          <w:rFonts w:ascii="Calibri" w:hAnsi="Calibri"/>
          <w:sz w:val="22"/>
          <w:szCs w:val="22"/>
          <w:lang w:val="sr-Cyrl-CS"/>
        </w:rPr>
        <w:t>Bulevar</w:t>
      </w:r>
      <w:r w:rsidR="00104C87" w:rsidRPr="00926CC8">
        <w:rPr>
          <w:rFonts w:ascii="Calibri" w:hAnsi="Calibri"/>
          <w:sz w:val="22"/>
          <w:szCs w:val="22"/>
          <w:lang w:val="ru-RU"/>
        </w:rPr>
        <w:t xml:space="preserve"> </w:t>
      </w:r>
      <w:r w:rsidR="001B7950">
        <w:rPr>
          <w:rFonts w:ascii="Calibri" w:hAnsi="Calibri"/>
          <w:sz w:val="22"/>
          <w:szCs w:val="22"/>
          <w:lang w:val="sr-Cyrl-CS"/>
        </w:rPr>
        <w:t>Mihajla</w:t>
      </w:r>
      <w:r w:rsidR="00104C87" w:rsidRPr="00926CC8">
        <w:rPr>
          <w:rFonts w:ascii="Calibri" w:hAnsi="Calibri"/>
          <w:sz w:val="22"/>
          <w:szCs w:val="22"/>
          <w:lang w:val="sr-Cyrl-CS"/>
        </w:rPr>
        <w:t xml:space="preserve"> </w:t>
      </w:r>
      <w:r w:rsidR="001B7950">
        <w:rPr>
          <w:rFonts w:ascii="Calibri" w:hAnsi="Calibri"/>
          <w:sz w:val="22"/>
          <w:szCs w:val="22"/>
          <w:lang w:val="sr-Cyrl-CS"/>
        </w:rPr>
        <w:t>Pupina</w:t>
      </w:r>
      <w:r w:rsidR="00104C87" w:rsidRPr="00926CC8">
        <w:rPr>
          <w:rFonts w:ascii="Calibri" w:hAnsi="Calibri"/>
          <w:sz w:val="22"/>
          <w:szCs w:val="22"/>
          <w:lang w:val="sr-Cyrl-CS"/>
        </w:rPr>
        <w:t xml:space="preserve"> 16</w:t>
      </w:r>
      <w:r w:rsidR="001563C3" w:rsidRPr="00926CC8">
        <w:rPr>
          <w:rFonts w:ascii="Calibri" w:hAnsi="Calibri"/>
          <w:sz w:val="22"/>
          <w:szCs w:val="22"/>
          <w:lang w:val="sr-Cyrl-CS"/>
        </w:rPr>
        <w:t xml:space="preserve">, </w:t>
      </w:r>
      <w:r w:rsidR="00104C87" w:rsidRPr="00926CC8">
        <w:rPr>
          <w:rFonts w:ascii="Calibri" w:hAnsi="Calibri"/>
          <w:sz w:val="22"/>
          <w:szCs w:val="22"/>
          <w:lang w:val="ru-RU"/>
        </w:rPr>
        <w:t xml:space="preserve">21000 </w:t>
      </w:r>
      <w:r w:rsidR="001B7950">
        <w:rPr>
          <w:rFonts w:ascii="Calibri" w:hAnsi="Calibri"/>
          <w:sz w:val="22"/>
          <w:szCs w:val="22"/>
          <w:lang w:val="sr-Cyrl-CS"/>
        </w:rPr>
        <w:t>Novi</w:t>
      </w:r>
      <w:r w:rsidR="00104C87" w:rsidRPr="00926CC8">
        <w:rPr>
          <w:rFonts w:ascii="Calibri" w:hAnsi="Calibri"/>
          <w:sz w:val="22"/>
          <w:szCs w:val="22"/>
          <w:lang w:val="sr-Cyrl-CS"/>
        </w:rPr>
        <w:t xml:space="preserve"> </w:t>
      </w:r>
      <w:r w:rsidR="001B7950">
        <w:rPr>
          <w:rFonts w:ascii="Calibri" w:hAnsi="Calibri"/>
          <w:sz w:val="22"/>
          <w:szCs w:val="22"/>
          <w:lang w:val="sr-Cyrl-CS"/>
        </w:rPr>
        <w:t>Sad</w:t>
      </w:r>
      <w:r w:rsidR="00CF73BC" w:rsidRPr="00926CC8">
        <w:rPr>
          <w:rFonts w:ascii="Calibri" w:hAnsi="Calibri"/>
          <w:sz w:val="22"/>
          <w:szCs w:val="22"/>
          <w:lang w:val="sr-Cyrl-CS"/>
        </w:rPr>
        <w:t>.</w:t>
      </w:r>
    </w:p>
    <w:p w:rsidR="00104C87" w:rsidRPr="00926CC8" w:rsidRDefault="00FB0012" w:rsidP="00CE0FF8">
      <w:pPr>
        <w:jc w:val="both"/>
        <w:rPr>
          <w:rFonts w:ascii="Calibri" w:hAnsi="Calibri"/>
          <w:sz w:val="22"/>
          <w:szCs w:val="22"/>
          <w:lang w:val="sr-Cyrl-CS"/>
        </w:rPr>
      </w:pPr>
      <w:r w:rsidRPr="00926CC8">
        <w:rPr>
          <w:rFonts w:ascii="Calibri" w:hAnsi="Calibri"/>
          <w:sz w:val="22"/>
          <w:szCs w:val="22"/>
          <w:lang w:val="sr-Cyrl-CS"/>
        </w:rPr>
        <w:t xml:space="preserve">             </w:t>
      </w:r>
    </w:p>
    <w:p w:rsidR="00104C87" w:rsidRPr="00926CC8" w:rsidRDefault="00A50393" w:rsidP="0010537C">
      <w:pPr>
        <w:ind w:left="-180" w:right="180" w:firstLine="900"/>
        <w:jc w:val="both"/>
        <w:rPr>
          <w:rFonts w:ascii="Calibri" w:hAnsi="Calibri"/>
          <w:b/>
          <w:sz w:val="22"/>
          <w:szCs w:val="22"/>
          <w:u w:val="single"/>
        </w:rPr>
      </w:pPr>
      <w:r>
        <w:rPr>
          <w:rFonts w:ascii="Calibri" w:hAnsi="Calibri"/>
          <w:sz w:val="22"/>
          <w:szCs w:val="22"/>
          <w:lang w:val="ro-RO"/>
        </w:rPr>
        <w:t>Formularul chestionarului se poate prelua începând cu</w:t>
      </w:r>
      <w:r w:rsidR="00104C87" w:rsidRPr="00926CC8">
        <w:rPr>
          <w:rFonts w:ascii="Calibri" w:hAnsi="Calibri"/>
          <w:sz w:val="22"/>
          <w:szCs w:val="22"/>
          <w:lang w:val="sr-Cyrl-CS"/>
        </w:rPr>
        <w:t xml:space="preserve"> </w:t>
      </w:r>
      <w:r w:rsidR="00F34C56" w:rsidRPr="00926CC8">
        <w:rPr>
          <w:rFonts w:ascii="Calibri" w:hAnsi="Calibri"/>
          <w:b/>
          <w:sz w:val="22"/>
          <w:szCs w:val="22"/>
          <w:u w:val="single"/>
          <w:lang w:val="sr-Cyrl-RS"/>
        </w:rPr>
        <w:t>15</w:t>
      </w:r>
      <w:r w:rsidR="00FB0012" w:rsidRPr="00926CC8">
        <w:rPr>
          <w:rFonts w:ascii="Calibri" w:hAnsi="Calibri"/>
          <w:b/>
          <w:sz w:val="22"/>
          <w:szCs w:val="22"/>
          <w:u w:val="single"/>
          <w:lang w:val="sr-Cyrl-CS"/>
        </w:rPr>
        <w:t xml:space="preserve"> </w:t>
      </w:r>
      <w:r>
        <w:rPr>
          <w:rFonts w:ascii="Calibri" w:hAnsi="Calibri"/>
          <w:b/>
          <w:sz w:val="22"/>
          <w:szCs w:val="22"/>
          <w:u w:val="single"/>
          <w:lang w:val="sr-Cyrl-CS"/>
        </w:rPr>
        <w:t>ma</w:t>
      </w:r>
      <w:r>
        <w:rPr>
          <w:rFonts w:ascii="Calibri" w:hAnsi="Calibri"/>
          <w:b/>
          <w:sz w:val="22"/>
          <w:szCs w:val="22"/>
          <w:u w:val="single"/>
          <w:lang w:val="ro-RO"/>
        </w:rPr>
        <w:t>i</w:t>
      </w:r>
      <w:r w:rsidR="00104C87" w:rsidRPr="00926CC8">
        <w:rPr>
          <w:rFonts w:ascii="Calibri" w:hAnsi="Calibri"/>
          <w:b/>
          <w:sz w:val="22"/>
          <w:szCs w:val="22"/>
          <w:u w:val="single"/>
          <w:lang w:val="sr-Cyrl-CS"/>
        </w:rPr>
        <w:t xml:space="preserve"> 201</w:t>
      </w:r>
      <w:r w:rsidR="00FF6D05" w:rsidRPr="00926CC8">
        <w:rPr>
          <w:rFonts w:ascii="Calibri" w:hAnsi="Calibri"/>
          <w:b/>
          <w:sz w:val="22"/>
          <w:szCs w:val="22"/>
          <w:u w:val="single"/>
          <w:lang w:val="en-US"/>
        </w:rPr>
        <w:t>9</w:t>
      </w:r>
      <w:r w:rsidR="00104C87" w:rsidRPr="00926CC8">
        <w:rPr>
          <w:rFonts w:ascii="Calibri" w:hAnsi="Calibri"/>
          <w:sz w:val="22"/>
          <w:szCs w:val="22"/>
          <w:lang w:val="sr-Cyrl-CS"/>
        </w:rPr>
        <w:t xml:space="preserve"> </w:t>
      </w:r>
      <w:r>
        <w:rPr>
          <w:rFonts w:ascii="Calibri" w:hAnsi="Calibri"/>
          <w:sz w:val="22"/>
          <w:szCs w:val="22"/>
          <w:lang w:val="ro-RO"/>
        </w:rPr>
        <w:t>pe prezentarea</w:t>
      </w:r>
      <w:r w:rsidR="00104C87" w:rsidRPr="00926CC8">
        <w:rPr>
          <w:rFonts w:ascii="Calibri" w:hAnsi="Calibri"/>
          <w:sz w:val="22"/>
          <w:szCs w:val="22"/>
          <w:lang w:val="ru-RU"/>
        </w:rPr>
        <w:t xml:space="preserve"> </w:t>
      </w:r>
      <w:r w:rsidR="00104C87" w:rsidRPr="00926CC8">
        <w:rPr>
          <w:rFonts w:ascii="Calibri" w:hAnsi="Calibri"/>
          <w:sz w:val="22"/>
          <w:szCs w:val="22"/>
          <w:lang w:val="en-US"/>
        </w:rPr>
        <w:t>Web</w:t>
      </w:r>
      <w:r w:rsidR="00104C87" w:rsidRPr="00926CC8">
        <w:rPr>
          <w:rFonts w:ascii="Calibri" w:hAnsi="Calibri"/>
          <w:sz w:val="22"/>
          <w:szCs w:val="22"/>
          <w:lang w:val="ru-RU"/>
        </w:rPr>
        <w:t xml:space="preserve"> </w:t>
      </w:r>
      <w:r>
        <w:rPr>
          <w:rFonts w:ascii="Calibri" w:hAnsi="Calibri"/>
          <w:sz w:val="22"/>
          <w:szCs w:val="22"/>
          <w:lang w:val="ro-RO"/>
        </w:rPr>
        <w:t xml:space="preserve">a </w:t>
      </w:r>
      <w:r w:rsidR="001B7950">
        <w:rPr>
          <w:rFonts w:ascii="Calibri" w:hAnsi="Calibri"/>
          <w:sz w:val="22"/>
          <w:szCs w:val="22"/>
          <w:lang w:val="ru-RU"/>
        </w:rPr>
        <w:t>S</w:t>
      </w:r>
      <w:r>
        <w:rPr>
          <w:rFonts w:ascii="Calibri" w:hAnsi="Calibri"/>
          <w:sz w:val="22"/>
          <w:szCs w:val="22"/>
          <w:lang w:val="sr-Cyrl-CS"/>
        </w:rPr>
        <w:t>e</w:t>
      </w:r>
      <w:r>
        <w:rPr>
          <w:rFonts w:ascii="Calibri" w:hAnsi="Calibri"/>
          <w:sz w:val="22"/>
          <w:szCs w:val="22"/>
          <w:lang w:val="ro-RO"/>
        </w:rPr>
        <w:t>cretariatului</w:t>
      </w:r>
      <w:r w:rsidR="00104C87" w:rsidRPr="00926CC8">
        <w:rPr>
          <w:rFonts w:ascii="Calibri" w:hAnsi="Calibri"/>
          <w:sz w:val="22"/>
          <w:szCs w:val="22"/>
          <w:lang w:val="sr-Cyrl-CS"/>
        </w:rPr>
        <w:t xml:space="preserve"> : </w:t>
      </w:r>
      <w:hyperlink r:id="rId8" w:history="1">
        <w:r w:rsidR="00104C87" w:rsidRPr="00926CC8">
          <w:rPr>
            <w:rStyle w:val="Hyperlink"/>
            <w:rFonts w:ascii="Calibri" w:hAnsi="Calibri"/>
            <w:b/>
            <w:color w:val="auto"/>
            <w:sz w:val="22"/>
            <w:szCs w:val="22"/>
          </w:rPr>
          <w:t>www.puma.vojvodina.gov.rs</w:t>
        </w:r>
      </w:hyperlink>
      <w:r w:rsidR="00104C87" w:rsidRPr="00926CC8">
        <w:rPr>
          <w:rFonts w:ascii="Calibri" w:hAnsi="Calibri"/>
          <w:b/>
          <w:sz w:val="22"/>
          <w:szCs w:val="22"/>
          <w:u w:val="single"/>
        </w:rPr>
        <w:t xml:space="preserve"> .</w:t>
      </w:r>
    </w:p>
    <w:p w:rsidR="00CE0FF8" w:rsidRPr="00926CC8" w:rsidRDefault="00CE0FF8" w:rsidP="0010537C">
      <w:pPr>
        <w:ind w:left="-180" w:right="180" w:firstLine="900"/>
        <w:jc w:val="both"/>
        <w:rPr>
          <w:rFonts w:ascii="Calibri" w:hAnsi="Calibri"/>
          <w:b/>
          <w:sz w:val="22"/>
          <w:szCs w:val="22"/>
          <w:u w:val="single"/>
        </w:rPr>
      </w:pPr>
    </w:p>
    <w:p w:rsidR="00FF6D05" w:rsidRPr="00926CC8" w:rsidRDefault="00A50393" w:rsidP="00FF6D05">
      <w:pPr>
        <w:ind w:left="360"/>
        <w:jc w:val="both"/>
        <w:rPr>
          <w:rFonts w:ascii="Calibri" w:hAnsi="Calibri"/>
          <w:b/>
          <w:sz w:val="22"/>
          <w:szCs w:val="22"/>
          <w:lang w:val="sr-Latn-RS"/>
        </w:rPr>
      </w:pPr>
      <w:r>
        <w:rPr>
          <w:rFonts w:ascii="Calibri" w:hAnsi="Calibri"/>
          <w:b/>
          <w:sz w:val="22"/>
          <w:szCs w:val="22"/>
          <w:lang w:val="ro-RO"/>
        </w:rPr>
        <w:t xml:space="preserve">Informaţii suplimentare în legătură cu realizarea Concursului puteţi obţine la </w:t>
      </w:r>
      <w:r w:rsidR="002B74A0">
        <w:rPr>
          <w:rFonts w:ascii="Calibri" w:hAnsi="Calibri"/>
          <w:b/>
          <w:sz w:val="22"/>
          <w:szCs w:val="22"/>
          <w:lang w:val="ro-RO"/>
        </w:rPr>
        <w:t>numerele de telefon</w:t>
      </w:r>
      <w:r w:rsidR="00FF6D05" w:rsidRPr="00926CC8">
        <w:rPr>
          <w:rFonts w:ascii="Calibri" w:hAnsi="Calibri"/>
          <w:b/>
          <w:sz w:val="22"/>
          <w:szCs w:val="22"/>
          <w:lang w:val="sr-Cyrl-CS"/>
        </w:rPr>
        <w:t xml:space="preserve"> 021/487-4867</w:t>
      </w:r>
      <w:r w:rsidR="00F34C56" w:rsidRPr="00926CC8">
        <w:rPr>
          <w:rFonts w:ascii="Calibri" w:hAnsi="Calibri"/>
          <w:b/>
          <w:sz w:val="22"/>
          <w:szCs w:val="22"/>
          <w:lang w:val="sr-Cyrl-CS"/>
        </w:rPr>
        <w:t xml:space="preserve"> </w:t>
      </w:r>
      <w:r w:rsidR="002B74A0">
        <w:rPr>
          <w:rFonts w:ascii="Calibri" w:hAnsi="Calibri"/>
          <w:b/>
          <w:sz w:val="22"/>
          <w:szCs w:val="22"/>
          <w:lang w:val="ro-RO"/>
        </w:rPr>
        <w:t>ş</w:t>
      </w:r>
      <w:r w:rsidR="001B7950">
        <w:rPr>
          <w:rFonts w:ascii="Calibri" w:hAnsi="Calibri"/>
          <w:b/>
          <w:sz w:val="22"/>
          <w:szCs w:val="22"/>
          <w:lang w:val="sr-Cyrl-CS"/>
        </w:rPr>
        <w:t>i</w:t>
      </w:r>
      <w:r w:rsidR="00F34C56" w:rsidRPr="00926CC8">
        <w:rPr>
          <w:rFonts w:ascii="Calibri" w:hAnsi="Calibri"/>
          <w:b/>
          <w:sz w:val="22"/>
          <w:szCs w:val="22"/>
          <w:lang w:val="sr-Cyrl-CS"/>
        </w:rPr>
        <w:t xml:space="preserve"> 021/487-4512</w:t>
      </w:r>
      <w:r w:rsidR="00FF6D05" w:rsidRPr="00926CC8">
        <w:rPr>
          <w:rFonts w:ascii="Calibri" w:hAnsi="Calibri"/>
          <w:b/>
          <w:sz w:val="22"/>
          <w:szCs w:val="22"/>
          <w:lang w:val="sr-Cyrl-RS"/>
        </w:rPr>
        <w:t>.</w:t>
      </w:r>
    </w:p>
    <w:p w:rsidR="00FF6D05" w:rsidRPr="00926CC8" w:rsidRDefault="00FF6D05" w:rsidP="0010537C">
      <w:pPr>
        <w:ind w:left="-180" w:right="180" w:firstLine="900"/>
        <w:jc w:val="both"/>
        <w:rPr>
          <w:rFonts w:ascii="Calibri" w:hAnsi="Calibri"/>
          <w:b/>
          <w:sz w:val="22"/>
          <w:szCs w:val="22"/>
          <w:u w:val="single"/>
          <w:lang w:val="sr-Cyrl-CS"/>
        </w:rPr>
      </w:pPr>
    </w:p>
    <w:p w:rsidR="00104C87" w:rsidRPr="00926CC8" w:rsidRDefault="00104C87" w:rsidP="0010537C">
      <w:pPr>
        <w:ind w:right="180"/>
        <w:jc w:val="both"/>
        <w:rPr>
          <w:rFonts w:ascii="Calibri" w:hAnsi="Calibri"/>
          <w:color w:val="000000"/>
          <w:sz w:val="22"/>
          <w:szCs w:val="22"/>
          <w:lang w:val="sr-Cyrl-CS"/>
        </w:rPr>
      </w:pPr>
    </w:p>
    <w:p w:rsidR="00FF6D05" w:rsidRPr="002B74A0" w:rsidRDefault="00104C87" w:rsidP="00FF6D05">
      <w:pPr>
        <w:ind w:right="180"/>
        <w:jc w:val="both"/>
        <w:outlineLvl w:val="0"/>
        <w:rPr>
          <w:rFonts w:ascii="Calibri" w:hAnsi="Calibri"/>
          <w:sz w:val="22"/>
          <w:szCs w:val="22"/>
          <w:lang w:val="ro-RO"/>
        </w:rPr>
      </w:pPr>
      <w:r w:rsidRPr="00926CC8">
        <w:rPr>
          <w:rFonts w:ascii="Calibri" w:hAnsi="Calibri"/>
          <w:sz w:val="22"/>
          <w:szCs w:val="22"/>
          <w:lang w:val="sr-Cyrl-CS"/>
        </w:rPr>
        <w:tab/>
      </w:r>
      <w:r w:rsidRPr="00926CC8">
        <w:rPr>
          <w:rFonts w:ascii="Calibri" w:hAnsi="Calibri"/>
          <w:sz w:val="22"/>
          <w:szCs w:val="22"/>
          <w:lang w:val="sr-Cyrl-CS"/>
        </w:rPr>
        <w:tab/>
      </w:r>
      <w:r w:rsidRPr="00926CC8">
        <w:rPr>
          <w:rFonts w:ascii="Calibri" w:hAnsi="Calibri"/>
          <w:sz w:val="22"/>
          <w:szCs w:val="22"/>
          <w:lang w:val="sr-Cyrl-CS"/>
        </w:rPr>
        <w:tab/>
      </w:r>
      <w:r w:rsidRPr="00926CC8">
        <w:rPr>
          <w:rFonts w:ascii="Calibri" w:hAnsi="Calibri"/>
          <w:sz w:val="22"/>
          <w:szCs w:val="22"/>
          <w:lang w:val="sr-Cyrl-CS"/>
        </w:rPr>
        <w:tab/>
        <w:t xml:space="preserve">                              </w:t>
      </w:r>
      <w:r w:rsidR="00FF6D05" w:rsidRPr="00926CC8">
        <w:rPr>
          <w:rFonts w:ascii="Calibri" w:hAnsi="Calibri"/>
          <w:sz w:val="22"/>
          <w:szCs w:val="22"/>
          <w:lang w:val="en-US"/>
        </w:rPr>
        <w:t xml:space="preserve">                      </w:t>
      </w:r>
      <w:r w:rsidRPr="00926CC8">
        <w:rPr>
          <w:rFonts w:ascii="Calibri" w:hAnsi="Calibri"/>
          <w:sz w:val="22"/>
          <w:szCs w:val="22"/>
          <w:lang w:val="sr-Cyrl-CS"/>
        </w:rPr>
        <w:t xml:space="preserve">  </w:t>
      </w:r>
      <w:r w:rsidR="002B74A0">
        <w:rPr>
          <w:rFonts w:ascii="Calibri" w:hAnsi="Calibri"/>
          <w:sz w:val="22"/>
          <w:szCs w:val="22"/>
          <w:lang w:val="ro-RO"/>
        </w:rPr>
        <w:t>SECRETAR PROVINCIAL</w:t>
      </w:r>
    </w:p>
    <w:p w:rsidR="00FF6D05" w:rsidRPr="00926CC8" w:rsidRDefault="00FF6D05" w:rsidP="00FF6D05">
      <w:pPr>
        <w:tabs>
          <w:tab w:val="center" w:pos="7200"/>
        </w:tabs>
        <w:jc w:val="both"/>
        <w:rPr>
          <w:rFonts w:ascii="Calibri" w:hAnsi="Calibri"/>
          <w:sz w:val="22"/>
          <w:szCs w:val="22"/>
          <w:lang w:val="sr-Cyrl-CS"/>
        </w:rPr>
      </w:pPr>
      <w:r w:rsidRPr="00926CC8">
        <w:rPr>
          <w:rFonts w:ascii="Calibri" w:hAnsi="Calibri"/>
          <w:sz w:val="22"/>
          <w:szCs w:val="22"/>
          <w:lang w:val="sr-Cyrl-CS"/>
        </w:rPr>
        <w:t xml:space="preserve">                                                                                                                             </w:t>
      </w:r>
      <w:r w:rsidRPr="00926CC8">
        <w:rPr>
          <w:rFonts w:ascii="Calibri" w:hAnsi="Calibri"/>
          <w:sz w:val="22"/>
          <w:szCs w:val="22"/>
        </w:rPr>
        <w:t>Nyilas</w:t>
      </w:r>
      <w:r w:rsidRPr="00926CC8">
        <w:rPr>
          <w:rFonts w:ascii="Calibri" w:hAnsi="Calibri"/>
          <w:sz w:val="22"/>
          <w:szCs w:val="22"/>
          <w:lang w:val="sr-Cyrl-CS"/>
        </w:rPr>
        <w:t xml:space="preserve"> </w:t>
      </w:r>
      <w:r w:rsidRPr="00926CC8">
        <w:rPr>
          <w:rFonts w:ascii="Calibri" w:hAnsi="Calibri"/>
          <w:sz w:val="22"/>
          <w:szCs w:val="22"/>
        </w:rPr>
        <w:t>Mih</w:t>
      </w:r>
      <w:r w:rsidRPr="00926CC8">
        <w:rPr>
          <w:rFonts w:ascii="Calibri" w:hAnsi="Calibri"/>
          <w:sz w:val="22"/>
          <w:szCs w:val="22"/>
          <w:lang w:val="hu-HU"/>
        </w:rPr>
        <w:t>ály</w:t>
      </w:r>
    </w:p>
    <w:p w:rsidR="00104C87" w:rsidRPr="00E316C8" w:rsidRDefault="00104C87">
      <w:pPr>
        <w:rPr>
          <w:rFonts w:ascii="Calibri" w:hAnsi="Calibri"/>
          <w:sz w:val="22"/>
          <w:szCs w:val="22"/>
          <w:lang w:val="sr-Cyrl-CS"/>
        </w:rPr>
      </w:pPr>
    </w:p>
    <w:sectPr w:rsidR="00104C87" w:rsidRPr="00E316C8"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cs="Times New Roman"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Times New Roman"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Times New Roman"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8">
    <w:nsid w:val="24493751"/>
    <w:multiLevelType w:val="hybridMultilevel"/>
    <w:tmpl w:val="273EEFC8"/>
    <w:lvl w:ilvl="0" w:tplc="9CBC60EE">
      <w:start w:val="1"/>
      <w:numFmt w:val="upp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3">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7">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8A209A1"/>
    <w:multiLevelType w:val="hybridMultilevel"/>
    <w:tmpl w:val="4B42B7B0"/>
    <w:lvl w:ilvl="0" w:tplc="3009000F">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9">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B7D4B66"/>
    <w:multiLevelType w:val="hybridMultilevel"/>
    <w:tmpl w:val="6D8E51EA"/>
    <w:lvl w:ilvl="0" w:tplc="ECFAE706">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5"/>
  </w:num>
  <w:num w:numId="13">
    <w:abstractNumId w:val="10"/>
  </w:num>
  <w:num w:numId="14">
    <w:abstractNumId w:val="16"/>
  </w:num>
  <w:num w:numId="15">
    <w:abstractNumId w:val="19"/>
  </w:num>
  <w:num w:numId="16">
    <w:abstractNumId w:val="15"/>
  </w:num>
  <w:num w:numId="17">
    <w:abstractNumId w:val="4"/>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27E3E"/>
    <w:rsid w:val="00031EE9"/>
    <w:rsid w:val="000517BB"/>
    <w:rsid w:val="000557CB"/>
    <w:rsid w:val="000828D6"/>
    <w:rsid w:val="000844CB"/>
    <w:rsid w:val="000C76C3"/>
    <w:rsid w:val="00104C87"/>
    <w:rsid w:val="0010537C"/>
    <w:rsid w:val="00113C5D"/>
    <w:rsid w:val="00154838"/>
    <w:rsid w:val="00154D92"/>
    <w:rsid w:val="001563C3"/>
    <w:rsid w:val="00163982"/>
    <w:rsid w:val="00187C7C"/>
    <w:rsid w:val="001953AE"/>
    <w:rsid w:val="001A5964"/>
    <w:rsid w:val="001B7950"/>
    <w:rsid w:val="001E5E63"/>
    <w:rsid w:val="00220538"/>
    <w:rsid w:val="00251ABC"/>
    <w:rsid w:val="00294CBB"/>
    <w:rsid w:val="002B74A0"/>
    <w:rsid w:val="002D69E9"/>
    <w:rsid w:val="002F2BD8"/>
    <w:rsid w:val="002F6F54"/>
    <w:rsid w:val="003605B1"/>
    <w:rsid w:val="0036419C"/>
    <w:rsid w:val="003753A3"/>
    <w:rsid w:val="00423A0E"/>
    <w:rsid w:val="00444E2D"/>
    <w:rsid w:val="00483743"/>
    <w:rsid w:val="004A0D7D"/>
    <w:rsid w:val="004B043D"/>
    <w:rsid w:val="00522DCB"/>
    <w:rsid w:val="00582FAF"/>
    <w:rsid w:val="005A1518"/>
    <w:rsid w:val="005A7059"/>
    <w:rsid w:val="005B5EBB"/>
    <w:rsid w:val="00610E2A"/>
    <w:rsid w:val="00611FF2"/>
    <w:rsid w:val="0065785D"/>
    <w:rsid w:val="006B04C8"/>
    <w:rsid w:val="006F6FA4"/>
    <w:rsid w:val="007831A4"/>
    <w:rsid w:val="00785669"/>
    <w:rsid w:val="007A36F3"/>
    <w:rsid w:val="007B1527"/>
    <w:rsid w:val="007B60B6"/>
    <w:rsid w:val="007C01FE"/>
    <w:rsid w:val="007E2F20"/>
    <w:rsid w:val="007E5893"/>
    <w:rsid w:val="00857592"/>
    <w:rsid w:val="009262A2"/>
    <w:rsid w:val="00926CC8"/>
    <w:rsid w:val="00975595"/>
    <w:rsid w:val="009A4450"/>
    <w:rsid w:val="00A26206"/>
    <w:rsid w:val="00A50393"/>
    <w:rsid w:val="00A52145"/>
    <w:rsid w:val="00A92E7F"/>
    <w:rsid w:val="00AF2D4B"/>
    <w:rsid w:val="00B16EED"/>
    <w:rsid w:val="00B244E6"/>
    <w:rsid w:val="00B37BD5"/>
    <w:rsid w:val="00B54D20"/>
    <w:rsid w:val="00B66D8B"/>
    <w:rsid w:val="00B751F5"/>
    <w:rsid w:val="00BE636F"/>
    <w:rsid w:val="00C12A33"/>
    <w:rsid w:val="00C634E1"/>
    <w:rsid w:val="00C766DE"/>
    <w:rsid w:val="00C770EB"/>
    <w:rsid w:val="00C84BAE"/>
    <w:rsid w:val="00CA1939"/>
    <w:rsid w:val="00CB53AC"/>
    <w:rsid w:val="00CD2F01"/>
    <w:rsid w:val="00CE0FF8"/>
    <w:rsid w:val="00CE29C7"/>
    <w:rsid w:val="00CE3484"/>
    <w:rsid w:val="00CE6321"/>
    <w:rsid w:val="00CF73BC"/>
    <w:rsid w:val="00D003CA"/>
    <w:rsid w:val="00D042A3"/>
    <w:rsid w:val="00D432ED"/>
    <w:rsid w:val="00D80EAA"/>
    <w:rsid w:val="00D9611D"/>
    <w:rsid w:val="00D96803"/>
    <w:rsid w:val="00DE3D54"/>
    <w:rsid w:val="00DE6FE4"/>
    <w:rsid w:val="00DE74BA"/>
    <w:rsid w:val="00E316C8"/>
    <w:rsid w:val="00E4696D"/>
    <w:rsid w:val="00F27B05"/>
    <w:rsid w:val="00F34C56"/>
    <w:rsid w:val="00F73914"/>
    <w:rsid w:val="00FA2308"/>
    <w:rsid w:val="00FB0012"/>
    <w:rsid w:val="00FD5EB6"/>
    <w:rsid w:val="00FF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qFormat/>
    <w:rsid w:val="00AF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6782">
      <w:bodyDiv w:val="1"/>
      <w:marLeft w:val="0"/>
      <w:marRight w:val="0"/>
      <w:marTop w:val="0"/>
      <w:marBottom w:val="0"/>
      <w:divBdr>
        <w:top w:val="none" w:sz="0" w:space="0" w:color="auto"/>
        <w:left w:val="none" w:sz="0" w:space="0" w:color="auto"/>
        <w:bottom w:val="none" w:sz="0" w:space="0" w:color="auto"/>
        <w:right w:val="none" w:sz="0" w:space="0" w:color="auto"/>
      </w:divBdr>
    </w:div>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403725941">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1194226303">
      <w:bodyDiv w:val="1"/>
      <w:marLeft w:val="0"/>
      <w:marRight w:val="0"/>
      <w:marTop w:val="0"/>
      <w:marBottom w:val="0"/>
      <w:divBdr>
        <w:top w:val="none" w:sz="0" w:space="0" w:color="auto"/>
        <w:left w:val="none" w:sz="0" w:space="0" w:color="auto"/>
        <w:bottom w:val="none" w:sz="0" w:space="0" w:color="auto"/>
        <w:right w:val="none" w:sz="0" w:space="0" w:color="auto"/>
      </w:divBdr>
    </w:div>
    <w:div w:id="2134520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838A-E4EF-437F-A576-BFB752D5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611</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Viktor Pal</cp:lastModifiedBy>
  <cp:revision>15</cp:revision>
  <dcterms:created xsi:type="dcterms:W3CDTF">2019-05-13T11:26:00Z</dcterms:created>
  <dcterms:modified xsi:type="dcterms:W3CDTF">2019-05-14T08:47:00Z</dcterms:modified>
</cp:coreProperties>
</file>