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448"/>
      </w:tblGrid>
      <w:tr w:rsidR="00FA10BA" w:rsidRPr="00FA10BA" w:rsidTr="002C1876">
        <w:trPr>
          <w:trHeight w:val="1975"/>
        </w:trPr>
        <w:tc>
          <w:tcPr>
            <w:tcW w:w="2552" w:type="dxa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gridSpan w:val="2"/>
          </w:tcPr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Szerb Köztársaság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FA10BA" w:rsidRPr="00BB7463" w:rsidRDefault="00FA10BA" w:rsidP="00BB746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>
              <w:rPr>
                <w:rFonts w:asciiTheme="minorHAnsi" w:hAnsiTheme="minorHAnsi" w:cstheme="minorHAnsi"/>
                <w:color w:val="000000"/>
                <w:lang w:val="hu-HU"/>
              </w:rPr>
              <w:t>Mihaj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lo Pupin s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ugárút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 16., 21000 Újvidék</w:t>
            </w:r>
          </w:p>
          <w:p w:rsidR="00FA10BA" w:rsidRPr="00FA10BA" w:rsidRDefault="00FA10BA" w:rsidP="00FA10BA">
            <w:pPr>
              <w:pStyle w:val="Foot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Tel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efon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: +381 21  </w:t>
            </w:r>
            <w:r w:rsidR="00BB7463" w:rsidRPr="00BB7463">
              <w:rPr>
                <w:rFonts w:asciiTheme="minorHAnsi" w:hAnsiTheme="minorHAnsi" w:cstheme="minorHAnsi"/>
                <w:lang w:val="hu-HU"/>
              </w:rPr>
              <w:t>487  46 07</w:t>
            </w:r>
          </w:p>
          <w:p w:rsidR="00FA10BA" w:rsidRPr="002C1876" w:rsidRDefault="002C1876" w:rsidP="00FA10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2C1876">
              <w:rPr>
                <w:rFonts w:ascii="Verdana" w:hAnsi="Verdana"/>
                <w:sz w:val="16"/>
                <w:szCs w:val="16"/>
              </w:rPr>
              <w:t>Aron.madaras@vojvodinа.gov.rs</w:t>
            </w:r>
          </w:p>
        </w:tc>
      </w:tr>
      <w:tr w:rsidR="00FA10BA" w:rsidRPr="00FA10BA" w:rsidTr="002C1876">
        <w:trPr>
          <w:trHeight w:val="424"/>
        </w:trPr>
        <w:tc>
          <w:tcPr>
            <w:tcW w:w="2552" w:type="dxa"/>
            <w:vAlign w:val="bottom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hu-HU"/>
              </w:rPr>
            </w:pPr>
          </w:p>
        </w:tc>
        <w:tc>
          <w:tcPr>
            <w:tcW w:w="2477" w:type="dxa"/>
            <w:vAlign w:val="bottom"/>
          </w:tcPr>
          <w:p w:rsidR="00FA10BA" w:rsidRPr="00FA10BA" w:rsidRDefault="00BB7463" w:rsidP="002C1876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SZÁM</w:t>
            </w:r>
            <w:r w:rsidR="00FA10BA"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: </w:t>
            </w:r>
            <w:r w:rsidRPr="00BB7463">
              <w:t>128-90-5/2020-05</w:t>
            </w:r>
          </w:p>
        </w:tc>
        <w:tc>
          <w:tcPr>
            <w:tcW w:w="5448" w:type="dxa"/>
            <w:vAlign w:val="bottom"/>
          </w:tcPr>
          <w:p w:rsidR="00FA10BA" w:rsidRPr="00FA10BA" w:rsidRDefault="00BB7463" w:rsidP="002C1876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DÁTUM</w:t>
            </w:r>
            <w:r w:rsidR="00FA10BA" w:rsidRPr="00FA10BA">
              <w:rPr>
                <w:rFonts w:asciiTheme="minorHAnsi" w:hAnsiTheme="minorHAnsi" w:cstheme="minorHAnsi"/>
                <w:color w:val="000000"/>
                <w:lang w:val="hu-HU"/>
              </w:rPr>
              <w:t>:</w:t>
            </w:r>
            <w:r w:rsidR="002C1876">
              <w:rPr>
                <w:rFonts w:asciiTheme="minorHAnsi" w:hAnsiTheme="minorHAnsi" w:cstheme="minorHAnsi"/>
                <w:w w:val="80"/>
                <w:lang w:val="hu-HU"/>
              </w:rPr>
              <w:t xml:space="preserve"> 2020</w:t>
            </w:r>
            <w:r w:rsidR="00FA10BA"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  <w:r w:rsidR="004E44FF">
              <w:rPr>
                <w:rFonts w:asciiTheme="minorHAnsi" w:hAnsiTheme="minorHAnsi" w:cstheme="minorHAnsi"/>
                <w:w w:val="80"/>
                <w:lang w:val="hu-HU"/>
              </w:rPr>
              <w:t xml:space="preserve"> február</w:t>
            </w:r>
            <w:r w:rsidR="00937B81">
              <w:rPr>
                <w:rFonts w:asciiTheme="minorHAnsi" w:hAnsiTheme="minorHAnsi" w:cstheme="minorHAnsi"/>
                <w:w w:val="80"/>
                <w:lang w:val="hu-HU"/>
              </w:rPr>
              <w:t xml:space="preserve"> 13</w:t>
            </w:r>
            <w:bookmarkStart w:id="0" w:name="_GoBack"/>
            <w:bookmarkEnd w:id="0"/>
            <w:r w:rsidR="00FA10BA"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</w:p>
        </w:tc>
      </w:tr>
    </w:tbl>
    <w:p w:rsidR="00FA10BA" w:rsidRPr="00FA10BA" w:rsidRDefault="00FA10BA" w:rsidP="00FA10BA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4A4AE7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bookmarkStart w:id="1" w:name="sadrzaj_8"/>
      <w:bookmarkEnd w:id="1"/>
    </w:p>
    <w:p w:rsidR="008F5DB4" w:rsidRPr="00FA10BA" w:rsidRDefault="00FA10BA" w:rsidP="002C1876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azon szervek és szervezetek számára</w:t>
      </w:r>
      <w:r w:rsidR="00B864CA" w:rsidRPr="00B864C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 xml:space="preserve">való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>odaítéléséről szóló tartományi képviselőházi rendelet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amelyek munkájában hivatalos használatban van a nemzeti kisebbségek – nemz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eti közösségek nyelve (V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AT Hivatalos Lapja, 14/2015. szám) 6. szakaszának 1. bekezdése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 xml:space="preserve"> alapján, 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 xml:space="preserve">figyelemmel a 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>Vajdaság Autonóm Tartomány 2020. évi költségvetéséről szóló tartományi képviselőházi rendelet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 xml:space="preserve"> (VAT Hivatalos Lapja, 54/2019. szám)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 xml:space="preserve"> 11., 12.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 xml:space="preserve"> és 26. szakaszára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2C1876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Tartományi Oktatási, Jogalkotási, Közigazgatási és Nemzeti Kisebbségi – Nemzeti Közösségi Titkárság 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PÁLYÁZATOT </w:t>
      </w:r>
    </w:p>
    <w:p w:rsidR="00FA10BA" w:rsidRPr="00FA10BA" w:rsidRDefault="00B864C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hirdet</w:t>
      </w: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2C1876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költségvetési eszközök 2020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. évi odaítélésére azon Vajdaság autonóm tartományi szervek és szervezetek számára, amelyeknek munkájában hivatalos használatban van a nemzeti kisebbségek – nemzeti közösségek nyelve és írása</w:t>
      </w:r>
    </w:p>
    <w:p w:rsidR="00FA10BA" w:rsidRPr="00FA10BA" w:rsidRDefault="00FA10BA" w:rsidP="00FA10BA">
      <w:pPr>
        <w:spacing w:line="276" w:lineRule="auto"/>
        <w:ind w:right="94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  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2C1876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11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="004E44FF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,00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 összeg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 xml:space="preserve">ű eszközkeret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odaítélése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Vajdaság autonóm tartományi nemzeti kisebbségek – nemzeti közösségek nyelv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 xml:space="preserve">ének és írásának hivatalos használatára vonatkozó jogosultsága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érvényesítés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>ének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előmozdítása céljából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Pályáz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>ók köre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Vajdaság autonóm tartományi helyi önkormányzati szervek, amelyek városi, illetve községi statútum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megállapítja a nemzeti kisebbségi – nemzeti közösségi nyelv hivatalos használatát a helyi önkormányzat egész területén vagy a területén levő településeken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városok és községek területén levő helyi közösségek</w:t>
      </w:r>
      <w:r w:rsidR="00093E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eszközöket felhasználó más szervek, szervezetek, szolgálatok és intézmények, melyek székhelye </w:t>
      </w:r>
      <w:r w:rsidR="00397C60"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helyi önkormányzat területén van, vagy a helyi önkormányzat területén látnak el tevékenységet.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eszközök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 xml:space="preserve">odaítélése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alábbiak finanszírozására, illetve tárfinanszírozására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BB1F13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lastRenderedPageBreak/>
        <w:t>a szerv és szervezet elnevezését, a település nevét és más földrajzi elnevezéseket</w:t>
      </w:r>
      <w:r w:rsidR="00F859E9" w:rsidRPr="00F859E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859E9" w:rsidRPr="00FA10BA">
        <w:rPr>
          <w:rFonts w:asciiTheme="minorHAnsi" w:hAnsiTheme="minorHAnsi" w:cstheme="minorHAnsi"/>
          <w:sz w:val="22"/>
          <w:szCs w:val="22"/>
          <w:lang w:val="hu-HU"/>
        </w:rPr>
        <w:t>az útvonalon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utcák és terek nevét, a nyilvánosságnak szánt egyéb értesítéseket és figyelmeztetéseket a községben, városban vagy a településen hivatalos használatban levő nemzeti kisebbségi – nemzeti közösségi nyelv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én tartalmazó táblák kidolgozásának költségei,</w:t>
      </w:r>
    </w:p>
    <w:p w:rsidR="00FA10BA" w:rsidRPr="00BB1F13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3">
        <w:rPr>
          <w:rFonts w:asciiTheme="minorHAnsi" w:hAnsiTheme="minorHAnsi" w:cstheme="minorHAnsi"/>
          <w:sz w:val="22"/>
          <w:szCs w:val="22"/>
          <w:lang w:val="hu-HU"/>
        </w:rPr>
        <w:t>a két- és többnyelvű formanyomtatványok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BB1F13" w:rsidRPr="00BB1F1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B1F13" w:rsidRPr="00FA10BA">
        <w:rPr>
          <w:rFonts w:asciiTheme="minorHAnsi" w:hAnsiTheme="minorHAnsi" w:cstheme="minorHAnsi"/>
          <w:sz w:val="22"/>
          <w:szCs w:val="22"/>
          <w:lang w:val="hu-HU"/>
        </w:rPr>
        <w:t>hivatalos közlönyök és egyéb nyilvános kiadványok nyomtatásának költségeire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BB1F13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az elektronikus közigazgatási rendszer fejlesztése a többnyelvűség feltételeinek megfelelő működéshez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odaítélendő eszközök </w:t>
      </w:r>
      <w:r w:rsidR="00BB1F13">
        <w:rPr>
          <w:rFonts w:asciiTheme="minorHAnsi" w:hAnsiTheme="minorHAnsi" w:cstheme="minorHAnsi"/>
          <w:b/>
          <w:sz w:val="22"/>
          <w:szCs w:val="22"/>
          <w:lang w:val="hu-HU"/>
        </w:rPr>
        <w:t xml:space="preserve">összegének megállapítása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mércék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szerint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kerül megállapításra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egész község, város vagy település területén hivatalos használatban levő nemzeti kisebbségi – nemzeti közösségi nyelv- és írás száma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nemzeti kisebbség - nemzeti közösség, amelynek nyelve és írása hivatalos használatban van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százalékaránya a lakosság összlétszámában a Köztársasági Statisztikai 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Hivatal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utolsó hivatalos népszámlálási adatai szerint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végrehajtásához szükséges anyagi költségek</w:t>
      </w:r>
      <w:r w:rsidR="000F2BB3" w:rsidRPr="000F2BB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F2BB3" w:rsidRPr="00FA10BA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 xml:space="preserve"> összege,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finanszírozásához meglevő egyéb források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finanszírozásának folyamatossága a Titkárság részéről, illetve első alkalommal igényelik-e az eszközöket.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0F2BB3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P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ályáz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ati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határid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ő</w:t>
      </w:r>
      <w:r w:rsidR="002C1876">
        <w:rPr>
          <w:rFonts w:asciiTheme="minorHAnsi" w:hAnsiTheme="minorHAnsi" w:cstheme="minorHAnsi"/>
          <w:b/>
          <w:sz w:val="22"/>
          <w:szCs w:val="22"/>
          <w:lang w:val="hu-HU"/>
        </w:rPr>
        <w:t>: 2020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március </w:t>
      </w:r>
      <w:r w:rsidR="002C1876">
        <w:rPr>
          <w:rFonts w:asciiTheme="minorHAnsi" w:hAnsiTheme="minorHAnsi" w:cstheme="minorHAnsi"/>
          <w:b/>
          <w:sz w:val="22"/>
          <w:szCs w:val="22"/>
          <w:lang w:val="hu-HU"/>
        </w:rPr>
        <w:t>11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Pályázni kizárólag a Titkárság pályázati formanyomtatványán lehet. A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pályázati dokument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áció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Titkárság irodáiban vehető át, vagy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 xml:space="preserve">letölthető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hyperlink r:id="rId6" w:history="1">
        <w:r w:rsidRPr="00FA10BA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www.puma.vojvodina.gov.rs.</w:t>
        </w:r>
      </w:hyperlink>
      <w:r w:rsidRPr="00FA10BA">
        <w:rPr>
          <w:rFonts w:asciiTheme="minorHAnsi" w:hAnsiTheme="minorHAnsi" w:cstheme="minorHAnsi"/>
          <w:color w:val="FF0000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internetes címéről.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szerb nyelven vagy a Vajdaság Autonóm Tartomány szerveiben hivatalos használatban levő nemzeti kisebbségi – nemzeti közösségi nyelven nyújthatók be.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benyújthatók személyesen, a tartományi szervek iktatójában Újvidéken (a Tartományi Kormány épületében), vagy elküldhetők postán a: Pokrajinski sekretarijat za obrazovanje, propise, upravu i nacionalne manjine - nacionalne zajednice, Bulevar Mihajla Pupina 16, 21000 Novi Sad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(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 Nemzeti Kisebbségi – Nemzeti Közösségi Titkárság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, Mihajlo Pupin sugárút 16., 21000 Újvidék)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címre.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két példányban kell benyújtani a pályázó felhatalmazott személyének hitelesítésével és aláírásával ellátott két nyilatkozattal, ha egy alapon pályáznak, ha egyidejűleg más alapon is pályáznak, a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összesen négy példányban, négy hitelesített nyilatkozattal kell benyújtani.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626A35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lastRenderedPageBreak/>
        <w:t>A Titkárság n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em vesz</w:t>
      </w:r>
      <w:r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figyelembe a késve érkező vagy hiányos </w:t>
      </w:r>
      <w:r w:rsidR="00C1591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, melyeknek a hiányosságait annak jelzése után sem hárították el, valamint a pályázatban előirány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o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zott rendeltetéstől eltérő vagy jogosulatlan személy által benyújtott pályázatokat.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igénybe vevő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az eszközöket kizárólag az odaítélésük szerinti rendeltetésre köteles felhasználni, a fel nem használt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összeget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pedig vissza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utal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ni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költségvetésébe. Az igénybe vevő köteles megfelelő módon feltüntetni, hogy a Titkárság részt vett a finanszírozásban. Az igénybe vevő legkésőbb a naptári év leteltéig köteles a Titkárságnak jelentést benyújtani az odaítélt eszközök felhasználásáról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megfelelő dokumentumokkal alátámasztva. Ha gyanú merülne fel, hogy az odaítélt eszközöket egyes esetekben a rendeltetésükkel ellentétben használták fel, a Titkárság eljárást indít a költségvetési ellenőrzésre illetékes tartományi közigazgatási szerv előtt az eszközök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jogszerű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és rendeltetésszerű felhasználásának ellenőrzése céljából. Ha megállapítást nyer, hogy az odaítélt eszközöket a rendeltetésükkel ellentétben használták fel, ezeknek az eszközfelhasználóknak a pályázati kérelmeit a jövőben nem vitatják meg pályázati részvételük alkalmával.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eljárást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megvitató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folytatja le, amelyet a tartományi titkár alakít meg. Miután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megvitatta a beérkezett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indokolással ellátott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javaslatot állít össze a pályázati eszközök odaítéléséről,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és azt benyújtja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tartományi titkárnak.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Az eljárás lefolytatása után az eszközök odaítéléséről a tartományi titkár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határozattal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dönt, amely végleges.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Az eszközök odaítélésére vonatkozó határozatot közzé kell tenni a Titkárság internetes honlapján.</w:t>
      </w:r>
    </w:p>
    <w:p w:rsidR="00FA10BA" w:rsidRPr="00FA10BA" w:rsidRDefault="00FA10BA" w:rsidP="00FA10B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FA10BA" w:rsidRPr="00FA10BA" w:rsidTr="000C6D4E">
        <w:trPr>
          <w:gridAfter w:val="1"/>
          <w:wAfter w:w="3176" w:type="dxa"/>
        </w:trPr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rPr>
          <w:trHeight w:val="80"/>
        </w:trPr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Nyilas Mihály s.k.,</w:t>
            </w:r>
          </w:p>
        </w:tc>
      </w:tr>
    </w:tbl>
    <w:p w:rsidR="00FA10BA" w:rsidRPr="00FA10BA" w:rsidRDefault="00FA10BA" w:rsidP="00FA10B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TARTOMÁNYI TITKÁR </w:t>
      </w:r>
    </w:p>
    <w:p w:rsidR="00086966" w:rsidRPr="00FA10BA" w:rsidRDefault="00086966" w:rsidP="00FA10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86966" w:rsidRPr="00FA10B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BA"/>
    <w:rsid w:val="00067265"/>
    <w:rsid w:val="00086966"/>
    <w:rsid w:val="00093EA3"/>
    <w:rsid w:val="000F2BB3"/>
    <w:rsid w:val="00141119"/>
    <w:rsid w:val="002C1876"/>
    <w:rsid w:val="00397C60"/>
    <w:rsid w:val="0046591A"/>
    <w:rsid w:val="004A4AE7"/>
    <w:rsid w:val="004C55E9"/>
    <w:rsid w:val="004E44FF"/>
    <w:rsid w:val="0060764D"/>
    <w:rsid w:val="00626A35"/>
    <w:rsid w:val="006646BC"/>
    <w:rsid w:val="008F5DB4"/>
    <w:rsid w:val="00937B81"/>
    <w:rsid w:val="00B864CA"/>
    <w:rsid w:val="00BB1F13"/>
    <w:rsid w:val="00BB7463"/>
    <w:rsid w:val="00C15915"/>
    <w:rsid w:val="00CC5432"/>
    <w:rsid w:val="00DC703F"/>
    <w:rsid w:val="00E848E3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19B6"/>
  <w15:docId w15:val="{905160E3-F180-4BB2-9518-5AAB502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Adrian Borka</cp:lastModifiedBy>
  <cp:revision>9</cp:revision>
  <dcterms:created xsi:type="dcterms:W3CDTF">2019-02-21T09:49:00Z</dcterms:created>
  <dcterms:modified xsi:type="dcterms:W3CDTF">2020-02-13T14:38:00Z</dcterms:modified>
</cp:coreProperties>
</file>