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6B376BB2" w:rsidR="007F5088" w:rsidRPr="008A76F8" w:rsidRDefault="00C3199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3702DA4A" w14:textId="49A75523" w:rsidR="007F5088" w:rsidRPr="008A76F8" w:rsidRDefault="00C3199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037D13E4" w14:textId="2A2B0CBD" w:rsidR="007F5088" w:rsidRPr="008A76F8" w:rsidRDefault="00C3199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14:paraId="7070BE7C" w14:textId="497E0FB7" w:rsidR="007F5088" w:rsidRPr="008A76F8" w:rsidRDefault="00C3199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14:paraId="30487EC7" w14:textId="69851A31" w:rsidR="007F5088" w:rsidRPr="008A76F8" w:rsidRDefault="00C3199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68346923" w14:textId="53217152" w:rsidR="007F5088" w:rsidRPr="008A76F8" w:rsidRDefault="00C3199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</w:t>
            </w:r>
          </w:p>
          <w:p w14:paraId="3DB2638B" w14:textId="6D14E8DA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EE739C9" w14:textId="3AC10939" w:rsidR="007F5088" w:rsidRPr="009A2E99" w:rsidRDefault="00C31998" w:rsidP="00866B8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9A2E99">
              <w:rPr>
                <w:rFonts w:ascii="Calibri" w:hAnsi="Calibri"/>
                <w:color w:val="000000"/>
                <w:sz w:val="20"/>
                <w:szCs w:val="20"/>
              </w:rPr>
              <w:t>KLASA: 128-454-344/2021-04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186C1DD5" w:rsidR="007F5088" w:rsidRPr="005B44B2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DATUM:  22.9.2021. godine</w:t>
            </w:r>
          </w:p>
          <w:p w14:paraId="1AE5D446" w14:textId="77777777"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5D00EAF3" w14:textId="67FD217A" w:rsidR="00BF3353" w:rsidRDefault="00C31998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</w:t>
      </w:r>
      <w:r>
        <w:rPr>
          <w:sz w:val="22"/>
          <w:szCs w:val="22"/>
        </w:rPr>
        <w:t>4/17), a u vezi s Pokrajinskom skupštinskom odlukom o proračunu Autonomne Pokrajine Vojvodine za 2021. godinu („Službeni list APV”:</w:t>
      </w:r>
      <w:r>
        <w:rPr>
          <w:rFonts w:asciiTheme="minorHAnsi" w:hAnsiTheme="minorHAnsi"/>
          <w:sz w:val="22"/>
          <w:szCs w:val="22"/>
        </w:rPr>
        <w:t xml:space="preserve"> 66/20,</w:t>
      </w:r>
      <w:r>
        <w:rPr>
          <w:rFonts w:ascii="Calibri" w:hAnsi="Calibri"/>
          <w:sz w:val="22"/>
          <w:szCs w:val="22"/>
        </w:rPr>
        <w:t xml:space="preserve"> 27/21 i 38/21), Pokrajinsko tajništvo za obrazovanje, propise, upravu i nacionalne manjine ‒ nacionalne zajednice (u daljnjem tekstu: Tajništvo) raspisuje  </w:t>
      </w:r>
    </w:p>
    <w:p w14:paraId="07425A80" w14:textId="77777777"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4CB8FAF" w14:textId="1496DC9E" w:rsidR="00D6170A" w:rsidRPr="00DB103C" w:rsidRDefault="007F1E16" w:rsidP="00D6170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NATJEČAJ  </w:t>
      </w:r>
    </w:p>
    <w:p w14:paraId="3053E7EB" w14:textId="3D669E7D" w:rsidR="00D6170A" w:rsidRPr="00133BBB" w:rsidRDefault="00C31998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FINANCIRANJE I SUFINANCIRANJE REKONSTRUKCIJE, ADAPTACIJE, SANACIJE, INVESTICIJSKO I TEKUĆE ODRŽAVANJE OBJEKATA USTANOVA OSNOVNOG, SREDNJEG OBRAZOVANJA I ODGOJA  NA TERITORIJU AUTONOMNE POKRAJINE VOJVODINE ZA 2021. GODINU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3C3CCB64" w:rsidR="00081E0E" w:rsidRPr="0026367C" w:rsidRDefault="00C31998" w:rsidP="00483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2021. godinu („Službeni list APV”, broj: </w:t>
      </w:r>
      <w:r>
        <w:rPr>
          <w:rFonts w:asciiTheme="minorHAnsi" w:hAnsiTheme="minorHAnsi"/>
          <w:sz w:val="22"/>
          <w:szCs w:val="22"/>
        </w:rPr>
        <w:t>66/20,</w:t>
      </w:r>
      <w:r>
        <w:rPr>
          <w:rFonts w:ascii="Calibri" w:hAnsi="Calibri"/>
          <w:sz w:val="22"/>
          <w:szCs w:val="22"/>
        </w:rPr>
        <w:t xml:space="preserve"> 27/21 i 38/21) i to: </w:t>
      </w:r>
      <w:r>
        <w:rPr>
          <w:sz w:val="22"/>
          <w:szCs w:val="22"/>
        </w:rPr>
        <w:t>za financiranje i sufinanciranje rekonstrukcije, adaptacije, sanacije, investicijsko i tekuće održavanje objekata ustanova osnovnog,</w:t>
      </w:r>
      <w:r w:rsidR="000408F2">
        <w:rPr>
          <w:sz w:val="22"/>
          <w:szCs w:val="22"/>
        </w:rPr>
        <w:t xml:space="preserve"> srednjeg obrazovanja i odgoja na </w:t>
      </w:r>
      <w:r w:rsidR="000408F2">
        <w:rPr>
          <w:rFonts w:ascii="Calibri" w:hAnsi="Calibri"/>
          <w:sz w:val="22"/>
          <w:szCs w:val="22"/>
        </w:rPr>
        <w:t>teritoriju</w:t>
      </w:r>
      <w:r>
        <w:rPr>
          <w:rFonts w:ascii="Calibri" w:hAnsi="Calibri"/>
          <w:sz w:val="22"/>
          <w:szCs w:val="22"/>
        </w:rPr>
        <w:t xml:space="preserve"> Autonomne Pokrajine Vojvodine u ukupnom iznosu od </w:t>
      </w:r>
      <w:r>
        <w:rPr>
          <w:rFonts w:ascii="Calibri" w:hAnsi="Calibri"/>
          <w:b/>
          <w:sz w:val="22"/>
          <w:szCs w:val="22"/>
        </w:rPr>
        <w:t>76.000.000,00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dinara </w:t>
      </w:r>
      <w:r>
        <w:rPr>
          <w:rFonts w:asciiTheme="minorHAnsi" w:hAnsiTheme="minorHAnsi"/>
          <w:sz w:val="22"/>
          <w:szCs w:val="22"/>
        </w:rPr>
        <w:t xml:space="preserve">(na razini osnovnog obrazovanja i odgoja  </w:t>
      </w:r>
      <w:r>
        <w:rPr>
          <w:rFonts w:asciiTheme="minorHAnsi" w:hAnsiTheme="minorHAnsi"/>
          <w:b/>
          <w:sz w:val="22"/>
          <w:szCs w:val="22"/>
        </w:rPr>
        <w:t>57.600.000,00 dinara</w:t>
      </w:r>
      <w:r>
        <w:rPr>
          <w:rFonts w:asciiTheme="minorHAnsi" w:hAnsiTheme="minorHAnsi"/>
          <w:sz w:val="22"/>
          <w:szCs w:val="22"/>
        </w:rPr>
        <w:t xml:space="preserve"> i na razini srednjeg</w:t>
      </w:r>
      <w:r>
        <w:rPr>
          <w:rFonts w:ascii="Calibri" w:hAnsi="Calibri"/>
          <w:sz w:val="22"/>
          <w:szCs w:val="22"/>
        </w:rPr>
        <w:t xml:space="preserve"> obrazovanja i odgoja </w:t>
      </w:r>
      <w:r>
        <w:rPr>
          <w:rFonts w:ascii="Calibri" w:hAnsi="Calibri"/>
          <w:b/>
          <w:sz w:val="22"/>
          <w:szCs w:val="22"/>
        </w:rPr>
        <w:t>18.400.000,00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 xml:space="preserve">). </w:t>
      </w:r>
    </w:p>
    <w:p w14:paraId="5256663F" w14:textId="10214D1E" w:rsidR="00C342CB" w:rsidRPr="004B0824" w:rsidRDefault="00C3199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Realizacija financijskih obveza obavljat će se sukladno likvidnim mogućnostima proračuna Autonomne Pokrajine Vojvodine za 2021. godinu.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57FACB28" w:rsidR="007F5088" w:rsidRPr="000536E3" w:rsidRDefault="00C31998" w:rsidP="001E6C2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UVJETI NATJEČAJA</w:t>
      </w:r>
    </w:p>
    <w:p w14:paraId="27409C0A" w14:textId="054362E7" w:rsidR="007F5088" w:rsidRPr="000536E3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1. Podnositelji prijave</w:t>
      </w:r>
    </w:p>
    <w:p w14:paraId="446D855D" w14:textId="36387F32" w:rsidR="00CE54B6" w:rsidRPr="000536E3" w:rsidRDefault="00C31998" w:rsidP="000536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Podnositelji prijave su: škole za </w:t>
      </w:r>
      <w:r w:rsidR="000408F2">
        <w:rPr>
          <w:rFonts w:asciiTheme="minorHAnsi" w:hAnsiTheme="minorHAnsi"/>
          <w:sz w:val="22"/>
          <w:szCs w:val="22"/>
        </w:rPr>
        <w:t xml:space="preserve">osnovno  i srednje obrazovanje </w:t>
      </w:r>
      <w:r>
        <w:rPr>
          <w:rFonts w:asciiTheme="minorHAnsi" w:hAnsiTheme="minorHAnsi"/>
          <w:sz w:val="22"/>
          <w:szCs w:val="22"/>
        </w:rPr>
        <w:t xml:space="preserve"> na teritoriju Autonomne Pokrajine Vojvodine čiji je osnivač Republika Srbija, AP Vojvodina i jedinica lokalne samouprave.</w:t>
      </w:r>
    </w:p>
    <w:p w14:paraId="5CBD04AC" w14:textId="77777777" w:rsidR="000536E3" w:rsidRPr="000536E3" w:rsidRDefault="000536E3" w:rsidP="000536E3">
      <w:pPr>
        <w:jc w:val="both"/>
        <w:rPr>
          <w:rFonts w:ascii="Calibri" w:hAnsi="Calibri"/>
          <w:sz w:val="22"/>
          <w:szCs w:val="22"/>
        </w:rPr>
      </w:pPr>
    </w:p>
    <w:p w14:paraId="07596F3A" w14:textId="484B5C0D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14:paraId="1178BADE" w14:textId="3476E27B" w:rsidR="00CE54B6" w:rsidRPr="00CE54B6" w:rsidRDefault="00C31998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 su: </w:t>
      </w:r>
    </w:p>
    <w:p w14:paraId="3BC50035" w14:textId="64E4930F" w:rsidR="007F5088" w:rsidRPr="00540176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kada je riječ o sigurnosti učenika, nastavnika i zaposlenika koji koriste objekte;</w:t>
      </w:r>
    </w:p>
    <w:p w14:paraId="0FA5C189" w14:textId="53569C66" w:rsidR="007F5088" w:rsidRPr="00540176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za osiguravanje kvalitetnih uvjeta za izvedbu odgojno-obrazovnog rada;</w:t>
      </w:r>
    </w:p>
    <w:p w14:paraId="64FE4DE7" w14:textId="484B712F" w:rsidR="007F5088" w:rsidRPr="00540176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financijska opravdanost  projekta; </w:t>
      </w:r>
    </w:p>
    <w:p w14:paraId="0AFF8C69" w14:textId="2B629282" w:rsidR="007F5088" w:rsidRPr="00540176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održivost projekta;</w:t>
      </w:r>
    </w:p>
    <w:p w14:paraId="08BA446E" w14:textId="64FF001B" w:rsidR="007F5088" w:rsidRPr="00540176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lokalni odnosno regionalni značaj projekta; </w:t>
      </w:r>
    </w:p>
    <w:p w14:paraId="6CDFF0D9" w14:textId="0DA07522" w:rsidR="007F5088" w:rsidRPr="00D83D1D" w:rsidRDefault="00C3199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aktivnosti koje su poduzete u cilju realizacije projekta; </w:t>
      </w:r>
    </w:p>
    <w:p w14:paraId="66279A35" w14:textId="0A4D253E" w:rsidR="007F5088" w:rsidRPr="009E1E1C" w:rsidRDefault="00C3199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</w:rPr>
      </w:pPr>
      <w:r>
        <w:lastRenderedPageBreak/>
        <w:t xml:space="preserve">osigurani izvori sredstava za realizaciju projekta. </w:t>
      </w:r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23ABED78" w:rsidR="007F5088" w:rsidRPr="00144FE1" w:rsidRDefault="00C3199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OPĆE SMJERNICE NATJEČAJA</w:t>
      </w:r>
    </w:p>
    <w:p w14:paraId="4E5C0E13" w14:textId="7DA5AB38" w:rsidR="007F5088" w:rsidRPr="00144FE1" w:rsidRDefault="00C31998" w:rsidP="008347B5">
      <w:pPr>
        <w:pStyle w:val="BodyText"/>
        <w:ind w:firstLine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je tehnički moguće projekt realizirati u više neovisnih faza izvođenja radova, podnositelj prijave treba podnijeti prijavu s jasno navedenim fazama za izvođenje radova  i naznačenim financijskim sredstvima za sve faze.</w:t>
      </w:r>
    </w:p>
    <w:p w14:paraId="3C94DC26" w14:textId="37BF0248" w:rsidR="00C342CB" w:rsidRPr="00133BBB" w:rsidRDefault="00C31998" w:rsidP="00C342CB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14:paraId="35CE7133" w14:textId="7FF048BF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Podnositelj prijave, koji je za određeni projekt konkurirao i na drugim mjestima, ima pravo podnošenja prijave i na predmetni natječaj ukoliko u momentu podnošenja prijave nije imao, niti je mogao imati saznanje o tomu je li su mu odobrena sredstva po drugom natječaju za predmetni projekt.</w:t>
      </w:r>
    </w:p>
    <w:p w14:paraId="4BD991BC" w14:textId="49B783B5" w:rsidR="00ED7A25" w:rsidRDefault="00C31998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14:paraId="41DE38F1" w14:textId="3E52305A" w:rsidR="009E2396" w:rsidRPr="009E2396" w:rsidRDefault="00C31998" w:rsidP="009E2396">
      <w:pPr>
        <w:ind w:right="180"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radove čije je financiranje u punom iznosu osigurano iz drugih izvora.</w:t>
      </w:r>
    </w:p>
    <w:p w14:paraId="173119A8" w14:textId="3B9CBD29" w:rsidR="007845DB" w:rsidRPr="009E2396" w:rsidRDefault="00C31998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postupku raspodjele sredstava, iz zdravstveno - sigurnosnih razloga, prednost će se davati radovima koji se odnose na sanitarne čvorove, krovne konstrukcije i slične radove.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5602316C" w:rsidR="007F5088" w:rsidRPr="00144FE1" w:rsidRDefault="00C3199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Nakon dodjele sredstva po Natječaju, Korisnik će biti dužan</w:t>
      </w:r>
      <w:r>
        <w:rPr>
          <w:rFonts w:ascii="Calibri" w:hAnsi="Calibri"/>
          <w:sz w:val="22"/>
          <w:szCs w:val="22"/>
        </w:rPr>
        <w:t>:</w:t>
      </w:r>
    </w:p>
    <w:p w14:paraId="251F05D3" w14:textId="003856BC" w:rsidR="007F5088" w:rsidRPr="00144FE1" w:rsidRDefault="00C3199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potpisati ugovor o dodjeli proračunskih sredstava s Tajništvom, kojim će se regulirati  međusobna prava i obveze ugovornih strana;</w:t>
      </w:r>
    </w:p>
    <w:p w14:paraId="7A2BD945" w14:textId="65321132" w:rsidR="009306AC" w:rsidRPr="003719D2" w:rsidRDefault="00C3199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provesti odgovarajući postupak nabave sukladno Zakonu o javnim nabavama („Sl. glasnik RS“ broj: 91/19);</w:t>
      </w:r>
    </w:p>
    <w:p w14:paraId="31E318F4" w14:textId="4B9066A4" w:rsidR="003719D2" w:rsidRPr="003719D2" w:rsidRDefault="00C31998" w:rsidP="003719D2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angažirati neovisnu osobu kao stručni nadzor nad izvođenjem predmetnih radova;</w:t>
      </w:r>
    </w:p>
    <w:p w14:paraId="456A4238" w14:textId="0FE205ED" w:rsidR="00FA076E" w:rsidRPr="00133BBB" w:rsidRDefault="00C3199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 svemu se pridržavati Upute za realizaciju ugovora o dodjeli novčanih sredstava iz proračuna APV za 2021. godinu.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46C91057" w:rsidR="007F5088" w:rsidRPr="00144FE1" w:rsidRDefault="00C3199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14:paraId="6C1A1185" w14:textId="55196DC2" w:rsidR="007F5088" w:rsidRPr="008A76F8" w:rsidRDefault="00C3199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podnose na jedinstvenom natječajnom obrascu Tajništva. Cjelokupna natječajna dokumentacija može se preuzeti od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22.09.2021.godine</w:t>
      </w:r>
      <w:r>
        <w:rPr>
          <w:rFonts w:ascii="Calibri" w:hAnsi="Calibri"/>
          <w:sz w:val="22"/>
          <w:szCs w:val="22"/>
        </w:rPr>
        <w:t xml:space="preserve"> na internetskoj adresi Tajništva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74DD48DF" w:rsidR="007F5088" w:rsidRDefault="00C3199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dostavljaju putem pošte na adresu: Pokrajinsko tajništvo za obrazovanje, propise, upravu i nacionalne manjine ‒ nacionalne zajednice s naznakom „za financiranje i sufinanciranje rekonstrukcije, adaptacije, sanacije, investicijsko i tekuće održavanje objekata ustanova osnovnog, srednjeg obrazovanja i odgoja na teritoriju Autonomne Pokrajine Vojvodine za 2021. godinu”, Bulevar Mihajla Pupina 16, 21000 Novi Sad, ili se podnose osobno, predajom na pisarnici pokrajinskih tijela uprave u Novom Sadu (prizemlje zgrade Pokrajinske vlade).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40CF5D8" w14:textId="05404E66" w:rsidR="00133BB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14:paraId="60C0DF47" w14:textId="34BED50B" w:rsidR="000267BB" w:rsidRDefault="00C31998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 na natječaj, prilaže se</w:t>
      </w:r>
      <w:r>
        <w:rPr>
          <w:rFonts w:ascii="Calibri" w:hAnsi="Calibri"/>
          <w:b/>
          <w:sz w:val="22"/>
          <w:szCs w:val="22"/>
        </w:rPr>
        <w:t>:</w:t>
      </w:r>
    </w:p>
    <w:p w14:paraId="1C8B25A7" w14:textId="0EC7F8E5" w:rsidR="007F5088" w:rsidRDefault="00C31998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14:paraId="21303FD3" w14:textId="1BCD87E9" w:rsidR="007F5088" w:rsidRPr="00CE7565" w:rsidRDefault="00C31998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radova/ rješenje o građevinskoj dozvoli (u slučaju da je </w:t>
      </w:r>
      <w:r>
        <w:rPr>
          <w:b/>
          <w:color w:val="000000" w:themeColor="text1"/>
          <w:u w:val="single"/>
        </w:rPr>
        <w:t>vlasnik objekta na kome se izvode radovi AP Vojvodina</w:t>
      </w:r>
      <w:r>
        <w:rPr>
          <w:b/>
          <w:color w:val="000000" w:themeColor="text1"/>
        </w:rPr>
        <w:t xml:space="preserve">, a ustanova </w:t>
      </w:r>
      <w:r>
        <w:rPr>
          <w:b/>
        </w:rPr>
        <w:t>nije pribavila rješenje o odobrenju za izvođenje radova/ rješenje o građevinskoj dozvoli, ova ustanova podnosi presliku tehničke dokumentacije na temelju koje će nakon pribavljanja suglasnosti za izvođenje radova od strane Pokrajinske vlade, nadležno tijelo izdati rješenje o odobrenju  izvođenja radova/ rješenje o građevinskoj dozvoli);</w:t>
      </w:r>
    </w:p>
    <w:p w14:paraId="530D586B" w14:textId="104CFE66" w:rsidR="00A65502" w:rsidRPr="00CE7565" w:rsidRDefault="00C31998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radova/rješenje o građevinskoj dozvoli  koje izdaje tijelo nadležno za izdavanje građevinske dozvole (u slučaju da je </w:t>
      </w:r>
      <w:r>
        <w:rPr>
          <w:b/>
          <w:u w:val="single"/>
        </w:rPr>
        <w:t xml:space="preserve">vlasnik objekta na </w:t>
      </w:r>
      <w:r>
        <w:rPr>
          <w:b/>
          <w:u w:val="single"/>
        </w:rPr>
        <w:lastRenderedPageBreak/>
        <w:t>kome se izvode radovi AP Vojvodina,</w:t>
      </w:r>
      <w:r>
        <w:rPr>
          <w:b/>
        </w:rPr>
        <w:t xml:space="preserve"> ustanove koje nisu pribavile rješenje o odobrenju za izvođenje radova/ rješenje o građevinskoj dozvoli, podnose </w:t>
      </w:r>
      <w:r>
        <w:rPr>
          <w:b/>
          <w:u w:val="single"/>
        </w:rPr>
        <w:t>akt nadležnog tijela kojim</w:t>
      </w:r>
      <w:r>
        <w:rPr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radova/rješenje o građevinskoj dozvoli );</w:t>
      </w:r>
    </w:p>
    <w:p w14:paraId="4205E7BF" w14:textId="3FDE61E6" w:rsidR="007F5088" w:rsidRPr="00FD5D73" w:rsidRDefault="00C3199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77987349" w14:textId="2A2B0334" w:rsidR="00912346" w:rsidRPr="00912346" w:rsidRDefault="00C31998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</w:t>
      </w:r>
      <w:r w:rsidR="000408F2">
        <w:rPr>
          <w:b/>
        </w:rPr>
        <w:t xml:space="preserve"> radova (ugovor, rješenje, izvadak</w:t>
      </w:r>
      <w:r>
        <w:rPr>
          <w:b/>
        </w:rPr>
        <w:t xml:space="preserve"> iz proračuna jedinice lokalne samouprave i slično) zajedno s uredno potpisanom i pečatiranom Izjavom o udjelu u sufinanciranju predmetnih radova (Izjavu dostaviti u slobodnoj formi).</w:t>
      </w:r>
    </w:p>
    <w:p w14:paraId="00F2C504" w14:textId="7D5BC475" w:rsidR="000267BB" w:rsidRPr="00E25462" w:rsidRDefault="00C31998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14:paraId="792D680B" w14:textId="6313A576" w:rsidR="000267BB" w:rsidRPr="00133BBB" w:rsidRDefault="00C31998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 kojim se potvrđuje da je predmetna vrsta radova u priloženom predmjeru i</w:t>
      </w:r>
      <w:r>
        <w:rPr>
          <w:rFonts w:asciiTheme="minorHAnsi" w:hAnsiTheme="minorHAnsi"/>
          <w:b/>
          <w:sz w:val="22"/>
          <w:szCs w:val="22"/>
        </w:rPr>
        <w:t xml:space="preserve"> predračunu radova tekuće održavanje objekta, odnosno za koje ne izdaje rješenje o odobrenju za izvođenje radova / rješenje o građevinskoj dozvoli prema Zakonu o planiranju i izgradnji („Sl. </w:t>
      </w:r>
      <w:r>
        <w:rPr>
          <w:rFonts w:asciiTheme="minorHAnsi" w:hAnsiTheme="minorHAnsi"/>
          <w:b/>
          <w:bCs/>
          <w:sz w:val="22"/>
          <w:szCs w:val="22"/>
        </w:rPr>
        <w:t xml:space="preserve"> glasnik RS“, broj: 72/09, 81/09 - ispr., 64/10 – odluka US,</w:t>
      </w:r>
      <w:r>
        <w:rPr>
          <w:rFonts w:ascii="Calibri" w:hAnsi="Calibri"/>
          <w:b/>
          <w:bCs/>
          <w:sz w:val="22"/>
          <w:szCs w:val="22"/>
        </w:rPr>
        <w:t xml:space="preserve"> 24/11, 121/12, 42/13 - odluka US, 50/13 - odluka US, 98/13 - odluka US, 132/14, 145/14, 83/18, 31/19, 37/19 – dr. Zakon,9/20 i 52/21);</w:t>
      </w:r>
    </w:p>
    <w:p w14:paraId="20F9BE80" w14:textId="68477166" w:rsidR="00297C85" w:rsidRPr="00297C85" w:rsidRDefault="00C31998" w:rsidP="00297C85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02EF109C" w14:textId="7460313C" w:rsidR="000267BB" w:rsidRPr="00133BBB" w:rsidRDefault="00C31998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</w:t>
      </w:r>
      <w:r w:rsidR="000408F2">
        <w:rPr>
          <w:b/>
        </w:rPr>
        <w:t xml:space="preserve"> radova (ugovor, rješenje, izvadak</w:t>
      </w:r>
      <w:r>
        <w:rPr>
          <w:b/>
        </w:rPr>
        <w:t xml:space="preserve"> iz proračuna jedinice lokalne samouprave i slično) zajedno s uredno potpisanom i pečatiranom Izjavom o udjelu u sufinanciranju predmetnih radova (Izjavu dostaviti u slobodnoj formi). </w:t>
      </w:r>
    </w:p>
    <w:p w14:paraId="3D093483" w14:textId="4DCEF6BA" w:rsidR="007F5088" w:rsidRPr="00133BBB" w:rsidRDefault="00C3199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4.10.2021. godine. </w:t>
      </w:r>
    </w:p>
    <w:p w14:paraId="2530595D" w14:textId="4C98274F" w:rsidR="007F5088" w:rsidRPr="00BC7C22" w:rsidRDefault="00C3199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 od podnositelja prijave, po potrebi, zatražiti dodatnu dokumentaciju i informacije, odnosno odrediti ispunjenje potrebnih uvjeta za dodjelu sredstava.</w:t>
      </w:r>
    </w:p>
    <w:p w14:paraId="4AE0FB1C" w14:textId="10213390" w:rsidR="007F5088" w:rsidRPr="00540176" w:rsidRDefault="00C3199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Povjerenstvo neće razmatrati: </w:t>
      </w:r>
    </w:p>
    <w:p w14:paraId="340E2F19" w14:textId="0E1E7166" w:rsidR="007F5088" w:rsidRPr="00540176" w:rsidRDefault="00C3199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nepotpune prijave;  </w:t>
      </w:r>
    </w:p>
    <w:p w14:paraId="1F31A854" w14:textId="11605AE9" w:rsidR="007F5088" w:rsidRPr="00540176" w:rsidRDefault="00C3199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nepravodobne prijave (prijave poslane nakon roka koji je označen kao posljednji dan natječaja); </w:t>
      </w:r>
    </w:p>
    <w:p w14:paraId="4F13549D" w14:textId="414945AB" w:rsidR="007F5088" w:rsidRPr="00540176" w:rsidRDefault="00C3199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nedopuštene prijave (prijave koje su podnijele neovlaštene osobe i subjekti koji nisu predviđeni natječajem);</w:t>
      </w:r>
    </w:p>
    <w:p w14:paraId="33A1EA6C" w14:textId="570C5C9E" w:rsidR="007F5088" w:rsidRDefault="00C3199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prijave koje se ne odnose na natječajom predviđene namjene; </w:t>
      </w:r>
    </w:p>
    <w:p w14:paraId="65AAED7A" w14:textId="006695E7" w:rsidR="008B031E" w:rsidRPr="004810AB" w:rsidRDefault="00C31998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prijave Korisnika koji u prethodnom razdoblju nisu poštovali odredbe Ugovora o dodjeli sredstava iz proračuna APV;</w:t>
      </w:r>
    </w:p>
    <w:p w14:paraId="69653CA8" w14:textId="3696D89E" w:rsidR="007F5088" w:rsidRPr="00FB1908" w:rsidRDefault="00C3199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prijave Korisnika koji u prethodnom razdoblju financijskim i narativnim izvješćima nisu opravdali sredstva dodijeljena iz pokrajinskog proračuna.</w:t>
      </w:r>
    </w:p>
    <w:p w14:paraId="6BD4E2FA" w14:textId="32733358" w:rsidR="007F5088" w:rsidRPr="00540176" w:rsidRDefault="00C31998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14:paraId="61148AE0" w14:textId="2599A047" w:rsidR="007F5088" w:rsidRDefault="00C31998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brojeve telefona:  021/487 4036  i 021/ 487 4614.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181E7F9C" w14:textId="77777777" w:rsidR="00404EE3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14:paraId="5EA7EF12" w14:textId="6B8B7EC5" w:rsidR="00D823E5" w:rsidRPr="00006C1A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14:paraId="618B47B9" w14:textId="77777777" w:rsidR="00D823E5" w:rsidRPr="00540176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7CA779FA" w14:textId="0B648940"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Pokrajinski tajnik</w:t>
      </w:r>
    </w:p>
    <w:p w14:paraId="3FFF728B" w14:textId="77777777"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14:paraId="395D7122" w14:textId="1753B192" w:rsidR="00D823E5" w:rsidRPr="00575965" w:rsidRDefault="007F5088" w:rsidP="00D823E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Zsolt Szakállas</w:t>
      </w:r>
    </w:p>
    <w:p w14:paraId="588E87D0" w14:textId="18CD732F" w:rsidR="007F5088" w:rsidRPr="006E7AD3" w:rsidRDefault="000408F2" w:rsidP="00D823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</w:t>
      </w:r>
      <w:bookmarkStart w:id="0" w:name="_GoBack"/>
      <w:bookmarkEnd w:id="0"/>
    </w:p>
    <w:sectPr w:rsidR="007F5088" w:rsidRPr="006E7AD3" w:rsidSect="00054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9213" w14:textId="77777777" w:rsidR="00DB7AB1" w:rsidRDefault="00DB7AB1" w:rsidP="000543EE">
      <w:r>
        <w:separator/>
      </w:r>
    </w:p>
  </w:endnote>
  <w:endnote w:type="continuationSeparator" w:id="0">
    <w:p w14:paraId="42905355" w14:textId="77777777" w:rsidR="00DB7AB1" w:rsidRDefault="00DB7AB1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61A5" w14:textId="77777777" w:rsidR="00C31998" w:rsidRDefault="00C31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4774D" w14:textId="77777777" w:rsidR="00C31998" w:rsidRDefault="00C31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31E" w14:textId="77777777" w:rsidR="00C31998" w:rsidRDefault="00C31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2356" w14:textId="77777777" w:rsidR="00DB7AB1" w:rsidRDefault="00DB7AB1" w:rsidP="000543EE">
      <w:r>
        <w:separator/>
      </w:r>
    </w:p>
  </w:footnote>
  <w:footnote w:type="continuationSeparator" w:id="0">
    <w:p w14:paraId="05EA7DB5" w14:textId="77777777" w:rsidR="00DB7AB1" w:rsidRDefault="00DB7AB1" w:rsidP="0005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71A3" w14:textId="77777777" w:rsidR="00C31998" w:rsidRDefault="00C31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0C3F" w14:textId="77777777" w:rsidR="00C31998" w:rsidRDefault="00C31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6216" w14:textId="77777777" w:rsidR="00C31998" w:rsidRDefault="00C31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30749"/>
    <w:rsid w:val="00035E62"/>
    <w:rsid w:val="000408F2"/>
    <w:rsid w:val="00041385"/>
    <w:rsid w:val="000416A5"/>
    <w:rsid w:val="0004499E"/>
    <w:rsid w:val="00047B97"/>
    <w:rsid w:val="000505AD"/>
    <w:rsid w:val="000536E3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A2D7B"/>
    <w:rsid w:val="000A72C9"/>
    <w:rsid w:val="000B3B54"/>
    <w:rsid w:val="000C2CC7"/>
    <w:rsid w:val="000C499A"/>
    <w:rsid w:val="000C553A"/>
    <w:rsid w:val="000C606B"/>
    <w:rsid w:val="000D0C7A"/>
    <w:rsid w:val="000D1450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97C85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3522"/>
    <w:rsid w:val="00335174"/>
    <w:rsid w:val="00335BD9"/>
    <w:rsid w:val="00342C89"/>
    <w:rsid w:val="00344CAA"/>
    <w:rsid w:val="003473FC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04EE3"/>
    <w:rsid w:val="0042191B"/>
    <w:rsid w:val="0043074C"/>
    <w:rsid w:val="0043120E"/>
    <w:rsid w:val="00437482"/>
    <w:rsid w:val="00440E57"/>
    <w:rsid w:val="0044149F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14F87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44B2"/>
    <w:rsid w:val="005C2188"/>
    <w:rsid w:val="005D274E"/>
    <w:rsid w:val="005D6C78"/>
    <w:rsid w:val="005E532D"/>
    <w:rsid w:val="005F0826"/>
    <w:rsid w:val="005F2FEC"/>
    <w:rsid w:val="00611DEA"/>
    <w:rsid w:val="0061533E"/>
    <w:rsid w:val="006225BC"/>
    <w:rsid w:val="00630A03"/>
    <w:rsid w:val="00634597"/>
    <w:rsid w:val="006363C8"/>
    <w:rsid w:val="00641A62"/>
    <w:rsid w:val="00641E77"/>
    <w:rsid w:val="0064441B"/>
    <w:rsid w:val="00650A84"/>
    <w:rsid w:val="00656103"/>
    <w:rsid w:val="00676F39"/>
    <w:rsid w:val="00682495"/>
    <w:rsid w:val="00683B73"/>
    <w:rsid w:val="00690CA0"/>
    <w:rsid w:val="006A5703"/>
    <w:rsid w:val="006A6BAE"/>
    <w:rsid w:val="006B2077"/>
    <w:rsid w:val="006B3B54"/>
    <w:rsid w:val="006B78C5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45DB"/>
    <w:rsid w:val="00787B41"/>
    <w:rsid w:val="00790525"/>
    <w:rsid w:val="007919F7"/>
    <w:rsid w:val="00792E18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3EAE"/>
    <w:rsid w:val="007E42EE"/>
    <w:rsid w:val="007E624E"/>
    <w:rsid w:val="007F0FD4"/>
    <w:rsid w:val="007F1E16"/>
    <w:rsid w:val="007F4F53"/>
    <w:rsid w:val="007F5088"/>
    <w:rsid w:val="007F5EB9"/>
    <w:rsid w:val="00801847"/>
    <w:rsid w:val="00801F28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66B87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2E99"/>
    <w:rsid w:val="009A323D"/>
    <w:rsid w:val="009B2E93"/>
    <w:rsid w:val="009C31A6"/>
    <w:rsid w:val="009C374B"/>
    <w:rsid w:val="009C45F8"/>
    <w:rsid w:val="009D3A1F"/>
    <w:rsid w:val="009D4033"/>
    <w:rsid w:val="009D59AD"/>
    <w:rsid w:val="009D6C2A"/>
    <w:rsid w:val="009E1E1C"/>
    <w:rsid w:val="009E2396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398C"/>
    <w:rsid w:val="00AB4574"/>
    <w:rsid w:val="00AC5C4F"/>
    <w:rsid w:val="00AC6F4F"/>
    <w:rsid w:val="00AD3A11"/>
    <w:rsid w:val="00AD4477"/>
    <w:rsid w:val="00AE1DDC"/>
    <w:rsid w:val="00AE68CE"/>
    <w:rsid w:val="00AF2ACF"/>
    <w:rsid w:val="00B034E6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1998"/>
    <w:rsid w:val="00C342CB"/>
    <w:rsid w:val="00C40674"/>
    <w:rsid w:val="00C55B48"/>
    <w:rsid w:val="00C55DE6"/>
    <w:rsid w:val="00C84BC2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56C3C"/>
    <w:rsid w:val="00D60C93"/>
    <w:rsid w:val="00D616C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03C"/>
    <w:rsid w:val="00DB126A"/>
    <w:rsid w:val="00DB27AB"/>
    <w:rsid w:val="00DB34A9"/>
    <w:rsid w:val="00DB76F9"/>
    <w:rsid w:val="00DB7981"/>
    <w:rsid w:val="00DB7AB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3399D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2D48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F12"/>
    <w:rsid w:val="00F406F0"/>
    <w:rsid w:val="00F4143F"/>
    <w:rsid w:val="00F4605D"/>
    <w:rsid w:val="00F51483"/>
    <w:rsid w:val="00F55310"/>
    <w:rsid w:val="00F6262E"/>
    <w:rsid w:val="00F67BC2"/>
    <w:rsid w:val="00F711F5"/>
    <w:rsid w:val="00F73FB4"/>
    <w:rsid w:val="00F76F0D"/>
    <w:rsid w:val="00F8154F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34E5-DDE9-4D2E-B01E-049A0355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Stojanka Josipović</cp:lastModifiedBy>
  <cp:revision>5</cp:revision>
  <cp:lastPrinted>2019-09-20T12:18:00Z</cp:lastPrinted>
  <dcterms:created xsi:type="dcterms:W3CDTF">2021-09-20T10:38:00Z</dcterms:created>
  <dcterms:modified xsi:type="dcterms:W3CDTF">2021-09-20T13:26:00Z</dcterms:modified>
</cp:coreProperties>
</file>