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9526DB" w14:paraId="3956DE71" w14:textId="77777777" w:rsidTr="00874C11">
        <w:trPr>
          <w:trHeight w:val="1975"/>
        </w:trPr>
        <w:tc>
          <w:tcPr>
            <w:tcW w:w="2552" w:type="dxa"/>
            <w:gridSpan w:val="2"/>
          </w:tcPr>
          <w:p w14:paraId="31910C80" w14:textId="77777777" w:rsidR="006B0C94" w:rsidRPr="009526DB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9526DB">
              <w:rPr>
                <w:rFonts w:ascii="Calibri" w:hAnsi="Calibri" w:cs="Arial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4994865" w14:textId="4523B044" w:rsidR="006B0C94" w:rsidRPr="009526DB" w:rsidRDefault="009526DB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14:paraId="277AFF85" w14:textId="4D7634C0" w:rsidR="006B0C94" w:rsidRPr="009526DB" w:rsidRDefault="009526DB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14:paraId="34A946F7" w14:textId="423393AC" w:rsidR="006B0C94" w:rsidRPr="009526DB" w:rsidRDefault="009526DB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Pokrajinsko tajništvo za obrazovanje, propise,</w:t>
            </w:r>
          </w:p>
          <w:p w14:paraId="5D144DAB" w14:textId="55D46ECC" w:rsidR="006B0C94" w:rsidRPr="009526DB" w:rsidRDefault="009526DB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upravu i nacionalne manjine – nacionalne zajednice</w:t>
            </w:r>
          </w:p>
          <w:p w14:paraId="6EF46E16" w14:textId="77E7D600" w:rsidR="006B0C94" w:rsidRPr="009526DB" w:rsidRDefault="009526DB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14:paraId="32304172" w14:textId="5CE58014" w:rsidR="006B0C94" w:rsidRPr="009526DB" w:rsidRDefault="009526DB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46 09, 487 42 41, 487 45 58</w:t>
            </w:r>
          </w:p>
          <w:p w14:paraId="004B8B35" w14:textId="158C1D12" w:rsidR="006B0C94" w:rsidRPr="009526DB" w:rsidRDefault="002128C5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7" w:history="1">
              <w:r w:rsidR="009526DB">
                <w:rPr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14:paraId="6D282D18" w14:textId="77777777" w:rsidR="006B0C94" w:rsidRPr="009526DB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0C94" w:rsidRPr="009526DB" w14:paraId="1E51A708" w14:textId="77777777" w:rsidTr="00E97BC6">
        <w:trPr>
          <w:trHeight w:val="305"/>
        </w:trPr>
        <w:tc>
          <w:tcPr>
            <w:tcW w:w="1458" w:type="dxa"/>
          </w:tcPr>
          <w:p w14:paraId="54A06C7E" w14:textId="77777777" w:rsidR="006B0C94" w:rsidRPr="009526DB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32010E36" w:rsidR="006B0C94" w:rsidRPr="009526DB" w:rsidRDefault="009526DB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KLASA: 128-451-46/2022-01</w:t>
            </w:r>
          </w:p>
          <w:p w14:paraId="43458831" w14:textId="77777777" w:rsidR="004B51C1" w:rsidRPr="009526DB" w:rsidRDefault="004B51C1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20F8B564" w14:textId="77777777" w:rsidR="006B0C94" w:rsidRPr="009526DB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0537F92" w14:textId="5D0EB158" w:rsidR="006B0C94" w:rsidRPr="009526DB" w:rsidRDefault="009526DB" w:rsidP="00FB4CFA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 19.</w:t>
            </w:r>
            <w:r w:rsidR="005763C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1.</w:t>
            </w:r>
            <w:r w:rsidR="005763C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2022.</w:t>
            </w:r>
          </w:p>
        </w:tc>
      </w:tr>
    </w:tbl>
    <w:p w14:paraId="3D81B114" w14:textId="36DBB4C6" w:rsidR="00A501AC" w:rsidRPr="009526DB" w:rsidRDefault="00A501AC" w:rsidP="002128C5">
      <w:pPr>
        <w:spacing w:before="240"/>
        <w:ind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FF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 xml:space="preserve">Na temelju članka 3. Pravilnika o dodjeli proračunskih sredstava Pokrajinskog tajništva za obrazovanje, propise, upravu i nacionalne manjine </w:t>
      </w:r>
      <w:r w:rsidR="005763CC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za financiranje i sufinanciranje programa i projekata u području osnovnog i srednjeg obrazovanja i odgoja u Autonomnoj Pokrajini Vojvodini („Službeni list APV“, broj: 10/20), a u vezi s Pokrajinskom skupštinskom odlukom o proračunu Autonomne Pokrajine Vojvodine za 2022. godinu („Službeni list APV“, broj: 54/21),</w:t>
      </w:r>
      <w:r>
        <w:rPr>
          <w:rFonts w:ascii="Calibri" w:hAnsi="Calibri"/>
          <w:color w:val="E36C0A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na temelju Rješenja pokrajinskog tajnika za obrazovanje, propise, upravu i nacionalne manjine </w:t>
      </w:r>
      <w:r w:rsidR="005763CC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klasa 128-377/2020-1 od 8. 12. 2020. godine, zamjenik pokrajinskog tajnika raspisuje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337325F5" w14:textId="77777777" w:rsidR="00A501AC" w:rsidRPr="009526DB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6383EBBD" w14:textId="5A047B61" w:rsidR="00C431AB" w:rsidRPr="009526DB" w:rsidRDefault="009526DB" w:rsidP="002128C5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NATJEČAJ</w:t>
      </w:r>
    </w:p>
    <w:p w14:paraId="56F7934A" w14:textId="4DEBBF6C" w:rsidR="00C431AB" w:rsidRPr="009526DB" w:rsidRDefault="00C431AB" w:rsidP="005763C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ZA FINANCIRANJE I SUFINANCIRANJE PROJEKTA U PODRUČJU PODIZANJA KVALI</w:t>
      </w:r>
      <w:r w:rsidR="005763CC">
        <w:rPr>
          <w:rFonts w:ascii="Calibri" w:hAnsi="Calibri"/>
          <w:b/>
          <w:color w:val="000000"/>
          <w:sz w:val="22"/>
          <w:szCs w:val="22"/>
        </w:rPr>
        <w:t>TETE OBRAZOVNO–ODGOJNOG PROCESA</w:t>
      </w:r>
      <w:r>
        <w:rPr>
          <w:rFonts w:ascii="Calibri" w:hAnsi="Calibri"/>
          <w:b/>
          <w:color w:val="000000"/>
          <w:sz w:val="22"/>
          <w:szCs w:val="22"/>
        </w:rPr>
        <w:t xml:space="preserve"> SREDNJEG OBRAZOVANJA – TROŠKOVI OBUKE TALENTIRANIH UČENIKA SREDNJIH ŠKOLA S TERITORIJA AP VOJVODINE I NASTAVNIKA U SVOJSTVU PREDAVAČA NA ANDREVLJU ZA 2022. GODINU</w:t>
      </w:r>
    </w:p>
    <w:p w14:paraId="0B7990C4" w14:textId="77777777" w:rsidR="003C63F7" w:rsidRPr="009526DB" w:rsidRDefault="003C63F7" w:rsidP="005F76AA">
      <w:pPr>
        <w:ind w:right="-360"/>
        <w:jc w:val="center"/>
        <w:rPr>
          <w:rFonts w:ascii="Calibri" w:hAnsi="Calibri"/>
          <w:b/>
          <w:sz w:val="22"/>
          <w:szCs w:val="22"/>
        </w:rPr>
      </w:pPr>
    </w:p>
    <w:p w14:paraId="41499901" w14:textId="77777777" w:rsidR="00142C4C" w:rsidRPr="009526DB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3F7F8A43" w14:textId="7056B892" w:rsidR="00A501AC" w:rsidRPr="009526DB" w:rsidRDefault="009526DB" w:rsidP="005763CC">
      <w:pPr>
        <w:spacing w:after="120"/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</w:t>
      </w:r>
      <w:r w:rsidR="005763CC">
        <w:rPr>
          <w:rFonts w:ascii="Calibri" w:hAnsi="Calibri"/>
          <w:sz w:val="22"/>
          <w:szCs w:val="22"/>
        </w:rPr>
        <w:t>insko tajništvo za obrazovanje,</w:t>
      </w:r>
      <w:r>
        <w:rPr>
          <w:rFonts w:ascii="Calibri" w:hAnsi="Calibri"/>
          <w:sz w:val="22"/>
          <w:szCs w:val="22"/>
        </w:rPr>
        <w:t xml:space="preserve"> propise, upravu i nacionalne manjine </w:t>
      </w:r>
      <w:r w:rsidR="005763CC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(u daljnjem tekstu: Tajništvo) sukladno Financijskom</w:t>
      </w:r>
      <w:r>
        <w:rPr>
          <w:rFonts w:ascii="Calibri" w:hAnsi="Calibri"/>
          <w:color w:val="000000"/>
          <w:sz w:val="22"/>
          <w:szCs w:val="22"/>
        </w:rPr>
        <w:t xml:space="preserve"> planu za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2022.</w:t>
      </w:r>
      <w:r>
        <w:rPr>
          <w:rFonts w:ascii="Calibri" w:hAnsi="Calibri"/>
          <w:color w:val="000000"/>
          <w:sz w:val="22"/>
          <w:szCs w:val="22"/>
        </w:rPr>
        <w:t xml:space="preserve"> godinu, za unapređenje kvalitete srednjeg obrazovanja – troškove sudjelovanja talentiranih učenika srednjih škola s teritorija AP Vojvodine i nastavnika u svojstvu predavača na obukama iz prirodnih i društvenih znanosti, umjetnosti i kulture „</w:t>
      </w:r>
      <w:proofErr w:type="spellStart"/>
      <w:r>
        <w:rPr>
          <w:rFonts w:ascii="Calibri" w:hAnsi="Calibri"/>
          <w:color w:val="000000"/>
          <w:sz w:val="22"/>
          <w:szCs w:val="22"/>
        </w:rPr>
        <w:t>Andrevlje</w:t>
      </w:r>
      <w:proofErr w:type="spellEnd"/>
      <w:r>
        <w:rPr>
          <w:rFonts w:ascii="Calibri" w:hAnsi="Calibri"/>
          <w:color w:val="000000"/>
          <w:sz w:val="22"/>
          <w:szCs w:val="22"/>
        </w:rPr>
        <w:t>“ za 2022. godinu, koje će se održavati u razdoblju veljača-svibanj 2022. godine u Centru za gospodarsko-tehnološki razvoj „</w:t>
      </w:r>
      <w:proofErr w:type="spellStart"/>
      <w:r>
        <w:rPr>
          <w:rFonts w:ascii="Calibri" w:hAnsi="Calibri"/>
          <w:color w:val="000000"/>
          <w:sz w:val="22"/>
          <w:szCs w:val="22"/>
        </w:rPr>
        <w:t>Andrevlje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“ na </w:t>
      </w:r>
      <w:proofErr w:type="spellStart"/>
      <w:r>
        <w:rPr>
          <w:rFonts w:ascii="Calibri" w:hAnsi="Calibri"/>
          <w:color w:val="000000"/>
          <w:sz w:val="22"/>
          <w:szCs w:val="22"/>
        </w:rPr>
        <w:t>Andrevlju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opredjeljuje iznos </w:t>
      </w:r>
      <w:r>
        <w:rPr>
          <w:rFonts w:ascii="Calibri" w:hAnsi="Calibri"/>
          <w:sz w:val="22"/>
          <w:szCs w:val="22"/>
        </w:rPr>
        <w:t xml:space="preserve">od </w:t>
      </w:r>
      <w:r>
        <w:rPr>
          <w:rFonts w:ascii="Calibri" w:hAnsi="Calibri"/>
          <w:b/>
          <w:sz w:val="22"/>
          <w:szCs w:val="22"/>
        </w:rPr>
        <w:t>10.000.000,00 dinara.</w:t>
      </w:r>
    </w:p>
    <w:p w14:paraId="69347ABC" w14:textId="27C0E6F4" w:rsidR="00C44EAC" w:rsidRPr="009526DB" w:rsidRDefault="009526DB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Pravo sudjelovanja na Natječaju imaju ustanove srednjeg obrazovanja na teritoriju AP Vojvodine, čiji je osnivač Republika Srbija, autonomna pokrajina ili jedinica lokalne samouprave. </w:t>
      </w:r>
      <w:r>
        <w:rPr>
          <w:rFonts w:ascii="Calibri" w:hAnsi="Calibri"/>
          <w:color w:val="000000"/>
          <w:sz w:val="22"/>
          <w:szCs w:val="22"/>
        </w:rPr>
        <w:t xml:space="preserve">Navedena sredstva namijenjena su za podizanje kvalitete obrazovno-odgojnog procesa srednjeg obrazovanja </w:t>
      </w:r>
      <w:r w:rsidR="005763CC">
        <w:rPr>
          <w:rFonts w:ascii="Calibri" w:hAnsi="Calibri"/>
          <w:color w:val="000000"/>
          <w:sz w:val="22"/>
          <w:szCs w:val="22"/>
        </w:rPr>
        <w:t>–</w:t>
      </w:r>
      <w:r>
        <w:rPr>
          <w:rFonts w:ascii="Calibri" w:hAnsi="Calibri"/>
          <w:color w:val="000000"/>
          <w:sz w:val="22"/>
          <w:szCs w:val="22"/>
        </w:rPr>
        <w:t xml:space="preserve"> troškove projekta obuke talentiranih učenika srednjih škola s teritorija AP Vojvodine u 2022. </w:t>
      </w:r>
      <w:r>
        <w:rPr>
          <w:rFonts w:ascii="Calibri" w:hAnsi="Calibri"/>
          <w:sz w:val="22"/>
          <w:szCs w:val="22"/>
        </w:rPr>
        <w:t xml:space="preserve">godini, koji će se održati u razdoblju veljača-svibanj 2022. godine u šestodnevnom trajanju (po 5 punih pansiona), </w:t>
      </w:r>
      <w:r>
        <w:rPr>
          <w:rFonts w:ascii="Calibri" w:hAnsi="Calibri"/>
          <w:color w:val="000000"/>
          <w:sz w:val="22"/>
          <w:szCs w:val="22"/>
        </w:rPr>
        <w:t xml:space="preserve">u Centru za gospodarsko-tehnološki razvoj Vojvodine, </w:t>
      </w:r>
      <w:proofErr w:type="spellStart"/>
      <w:r>
        <w:rPr>
          <w:rFonts w:ascii="Calibri" w:hAnsi="Calibri"/>
          <w:color w:val="000000"/>
          <w:sz w:val="22"/>
          <w:szCs w:val="22"/>
        </w:rPr>
        <w:t>Andrevlje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Banoštor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</w:p>
    <w:p w14:paraId="1AE81072" w14:textId="6D121174" w:rsidR="00A501AC" w:rsidRPr="009526DB" w:rsidRDefault="00DB143D" w:rsidP="0052081C">
      <w:pPr>
        <w:ind w:right="180" w:firstLine="720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53CBB2AA" w14:textId="683B74F7" w:rsidR="000F3BE7" w:rsidRPr="009526DB" w:rsidRDefault="009526DB" w:rsidP="005763CC">
      <w:pPr>
        <w:spacing w:after="120"/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Srednje škole u Natječaju mogu sudjelovati za:</w:t>
      </w:r>
    </w:p>
    <w:p w14:paraId="48920803" w14:textId="3F074815" w:rsidR="00766BF4" w:rsidRPr="005763CC" w:rsidRDefault="00766BF4" w:rsidP="005763CC">
      <w:pPr>
        <w:pStyle w:val="ListParagraph"/>
        <w:numPr>
          <w:ilvl w:val="0"/>
          <w:numId w:val="29"/>
        </w:numPr>
        <w:ind w:right="180"/>
        <w:jc w:val="both"/>
        <w:rPr>
          <w:rFonts w:ascii="Calibri" w:hAnsi="Calibri"/>
          <w:sz w:val="22"/>
          <w:szCs w:val="22"/>
        </w:rPr>
      </w:pPr>
      <w:r w:rsidRPr="005763CC">
        <w:rPr>
          <w:rFonts w:ascii="Calibri" w:hAnsi="Calibri"/>
          <w:sz w:val="22"/>
          <w:szCs w:val="22"/>
        </w:rPr>
        <w:t>troškove smještaja i prehrane učenika svojih škola (od prvog do četvrtog razreda), radi njihovog sudjelovanja na obukama, za 5 punih pansiona,</w:t>
      </w:r>
    </w:p>
    <w:p w14:paraId="254A3648" w14:textId="528AF2D2" w:rsidR="00E67564" w:rsidRPr="005763CC" w:rsidRDefault="00E67564" w:rsidP="005763CC">
      <w:pPr>
        <w:pStyle w:val="ListParagraph"/>
        <w:numPr>
          <w:ilvl w:val="0"/>
          <w:numId w:val="29"/>
        </w:numPr>
        <w:spacing w:after="120"/>
        <w:ind w:right="180"/>
        <w:jc w:val="both"/>
        <w:rPr>
          <w:rFonts w:ascii="Calibri" w:hAnsi="Calibri"/>
          <w:sz w:val="22"/>
          <w:szCs w:val="22"/>
        </w:rPr>
      </w:pPr>
      <w:r w:rsidRPr="005763CC">
        <w:rPr>
          <w:rFonts w:ascii="Calibri" w:hAnsi="Calibri"/>
          <w:sz w:val="22"/>
          <w:szCs w:val="22"/>
        </w:rPr>
        <w:t xml:space="preserve">troškove smještaja, prehrane i naknade za rad nastavnika svojih škola, koji će biti angažirani u svojstvu predavača za područja za koje se opredijele i u svojstvu organizatora slobodnih aktivnosti učenika, također 5 punih pansiona. </w:t>
      </w:r>
    </w:p>
    <w:p w14:paraId="2B111DCE" w14:textId="5CBB3AB7" w:rsidR="009A0C46" w:rsidRPr="009526DB" w:rsidRDefault="009526DB" w:rsidP="00E67564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Obrazovne ustanove imaju pravo prijaviti od 5 do 10 učenika i od 4 do 8 nastavnika, koji ispunjavaju predviđene kriterije. </w:t>
      </w:r>
    </w:p>
    <w:p w14:paraId="0D81D7E7" w14:textId="4D449490" w:rsidR="000F3BE7" w:rsidRPr="009526DB" w:rsidRDefault="009A0C46" w:rsidP="005763CC">
      <w:pPr>
        <w:spacing w:after="120"/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Obuke će se organizirati u skladu s aktualnom epidemijskom situacijom i suglasno rasporedu koji će sastaviti Pokrajinsko tajništvo za obrazovanje, propise, upravu i nacionalne manjine – nacionalne zajednice. </w:t>
      </w:r>
    </w:p>
    <w:p w14:paraId="49446BA5" w14:textId="23E10806" w:rsidR="00743022" w:rsidRPr="009526DB" w:rsidRDefault="009526DB" w:rsidP="005763CC">
      <w:pPr>
        <w:spacing w:after="120"/>
        <w:ind w:right="181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Financijskom potporom koja se daje ovim Natječajem promovira se, odnosno štiti javni interes utvrđen odredbama članaka 6., 7., 8. i 9. Zakona o osnovama sustava obrazovanja i odgoja („Sl. glasnik RS“, broj: 88/2017, 27/2018 – dr. zakoni, 10/2019, 6/2020 i 129/2021).</w:t>
      </w:r>
    </w:p>
    <w:p w14:paraId="60E271A8" w14:textId="23B466BC" w:rsidR="00743022" w:rsidRPr="009526DB" w:rsidRDefault="009526DB" w:rsidP="005763CC">
      <w:pPr>
        <w:spacing w:before="60" w:after="120"/>
        <w:ind w:right="180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Natječajem opredijeljena sredstva</w:t>
      </w:r>
      <w:r w:rsidR="005763C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sukladno Pravilniku o dodjeli proračunskih sredstava Pokrajinskog tajništva za obrazovanje, propise, upravu i nacionalne manjine </w:t>
      </w:r>
      <w:r w:rsidR="005763CC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za financiranje i sufinanciranje programa i projekata u području osnovnog i srednjeg obrazovanja i odgoja u Autonomnoj Pokrajini Vojvodini (u daljnjem tekstu: Pravilnik)</w:t>
      </w:r>
      <w:r w:rsidR="005763C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namijenjena su za sljedeće prioritete:</w:t>
      </w:r>
    </w:p>
    <w:p w14:paraId="6A2F1644" w14:textId="1BF55E6D" w:rsidR="00743022" w:rsidRPr="009526DB" w:rsidRDefault="009526DB" w:rsidP="005763CC">
      <w:pPr>
        <w:pStyle w:val="ListParagraph"/>
        <w:numPr>
          <w:ilvl w:val="0"/>
          <w:numId w:val="19"/>
        </w:numPr>
        <w:spacing w:before="60"/>
        <w:ind w:right="181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Modernizaciju odgojno-obrazovnog rada </w:t>
      </w:r>
    </w:p>
    <w:p w14:paraId="2B761F8C" w14:textId="133878D5" w:rsidR="00743022" w:rsidRPr="009526DB" w:rsidRDefault="005763CC" w:rsidP="005763CC">
      <w:pPr>
        <w:ind w:left="567"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1.a</w:t>
      </w:r>
      <w:r w:rsidR="00CB0985">
        <w:rPr>
          <w:rFonts w:ascii="Calibri" w:hAnsi="Calibri"/>
          <w:sz w:val="22"/>
          <w:szCs w:val="22"/>
        </w:rPr>
        <w:t>) osuvremenjivanje nastavnog procesa putem inovativnost</w:t>
      </w:r>
      <w:r>
        <w:rPr>
          <w:rFonts w:ascii="Calibri" w:hAnsi="Calibri"/>
          <w:sz w:val="22"/>
          <w:szCs w:val="22"/>
        </w:rPr>
        <w:t>i i kreativnosti svih sudionika.</w:t>
      </w:r>
      <w:r w:rsidR="00CB0985">
        <w:rPr>
          <w:rFonts w:ascii="Calibri" w:hAnsi="Calibri"/>
          <w:sz w:val="22"/>
          <w:szCs w:val="22"/>
        </w:rPr>
        <w:t xml:space="preserve"> </w:t>
      </w:r>
    </w:p>
    <w:p w14:paraId="6DA50676" w14:textId="22539011" w:rsidR="00743022" w:rsidRPr="009526DB" w:rsidRDefault="009526DB" w:rsidP="00CB0985">
      <w:pPr>
        <w:pStyle w:val="ListParagraph"/>
        <w:numPr>
          <w:ilvl w:val="0"/>
          <w:numId w:val="19"/>
        </w:num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Usuglašavanje obrazovanja s potrebama tržišta rada </w:t>
      </w:r>
    </w:p>
    <w:p w14:paraId="6EF5DD71" w14:textId="4CFAB188" w:rsidR="00743022" w:rsidRPr="009526DB" w:rsidRDefault="00743022" w:rsidP="005763CC">
      <w:pPr>
        <w:pStyle w:val="ListParagraph"/>
        <w:spacing w:before="60"/>
        <w:ind w:left="567" w:right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2.a) unapređivanje poduzetničkog duha, razvoj praktičnih i životnih vještina, profesionalna orijentacija i karijerno vođenje, podizanje kvalitete stručne prakse.</w:t>
      </w:r>
    </w:p>
    <w:p w14:paraId="693D2C90" w14:textId="77777777" w:rsidR="00CB0985" w:rsidRPr="009526DB" w:rsidRDefault="00CB0985" w:rsidP="00743022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</w:rPr>
      </w:pPr>
    </w:p>
    <w:p w14:paraId="6AE37B88" w14:textId="7AE3CC9D" w:rsidR="00CB0985" w:rsidRPr="009526DB" w:rsidRDefault="009526DB" w:rsidP="00CB0985">
      <w:pPr>
        <w:pStyle w:val="ListParagraph"/>
        <w:numPr>
          <w:ilvl w:val="0"/>
          <w:numId w:val="19"/>
        </w:numPr>
        <w:spacing w:before="60"/>
        <w:ind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Poticanje izvannastavnih aktivnosti </w:t>
      </w:r>
    </w:p>
    <w:p w14:paraId="34070DD6" w14:textId="79446C5E" w:rsidR="00CB0985" w:rsidRPr="009526DB" w:rsidRDefault="00CB0985" w:rsidP="00CB0985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5.a) organizirano i stručno vođeno slobodno vrijeme učenika u izvannastavnom razdoblju i tijekom školskih raspusta putem edukativnih kampova, susreta učenika, sekcija, sportskih, znanstveno-tehničkih, kulturnih i drugih sadržaja. </w:t>
      </w:r>
    </w:p>
    <w:p w14:paraId="0DAAA748" w14:textId="77777777" w:rsidR="00CB0985" w:rsidRPr="009526DB" w:rsidRDefault="00CB0985" w:rsidP="0074302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</w:p>
    <w:p w14:paraId="66E03525" w14:textId="01ECA3B3" w:rsidR="00CB0985" w:rsidRPr="009526DB" w:rsidRDefault="009526DB" w:rsidP="005763CC">
      <w:pPr>
        <w:pStyle w:val="ListParagraph"/>
        <w:spacing w:before="60"/>
        <w:ind w:left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14:paraId="4263AAED" w14:textId="77777777" w:rsidR="00743022" w:rsidRPr="009526DB" w:rsidRDefault="00743022" w:rsidP="0074302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</w:p>
    <w:p w14:paraId="04A121D0" w14:textId="5F914A17" w:rsidR="00ED3999" w:rsidRPr="009526DB" w:rsidRDefault="009526DB" w:rsidP="005763CC">
      <w:pPr>
        <w:ind w:right="180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Prilikom određivanja visine sredstava za dodjelu, sukladno Pravilniku, primjenjuju se sljedeći kriteriji:</w:t>
      </w:r>
    </w:p>
    <w:p w14:paraId="349AE8A1" w14:textId="77777777" w:rsidR="0008707F" w:rsidRPr="009526DB" w:rsidRDefault="0008707F" w:rsidP="00ED3999">
      <w:pPr>
        <w:ind w:right="180" w:firstLine="567"/>
        <w:jc w:val="both"/>
        <w:rPr>
          <w:rFonts w:ascii="Calibri" w:hAnsi="Calibri"/>
          <w:sz w:val="22"/>
          <w:szCs w:val="22"/>
        </w:rPr>
      </w:pPr>
    </w:p>
    <w:p w14:paraId="35DB2794" w14:textId="3D449643" w:rsidR="0008707F" w:rsidRPr="009526DB" w:rsidRDefault="009526DB" w:rsidP="005763CC">
      <w:pPr>
        <w:pStyle w:val="ListParagraph"/>
        <w:numPr>
          <w:ilvl w:val="0"/>
          <w:numId w:val="21"/>
        </w:numPr>
        <w:ind w:left="1080" w:right="142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stupanj uključenosti ciljne skupine kojoj je program/projekt namijenjen,</w:t>
      </w:r>
    </w:p>
    <w:p w14:paraId="338A305C" w14:textId="44BEBA11" w:rsidR="002A3D0C" w:rsidRPr="009526DB" w:rsidRDefault="009526DB" w:rsidP="005763CC">
      <w:pPr>
        <w:pStyle w:val="ListParagraph"/>
        <w:numPr>
          <w:ilvl w:val="0"/>
          <w:numId w:val="21"/>
        </w:numPr>
        <w:ind w:left="1080" w:right="142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dosadašnja iskustva u realizaciji programa/projekata koji doprinose unapređivanju obrazovno-odgojnog rada,</w:t>
      </w:r>
    </w:p>
    <w:p w14:paraId="576DF9DC" w14:textId="505FD516" w:rsidR="002717E3" w:rsidRPr="009526DB" w:rsidRDefault="009526DB" w:rsidP="005763CC">
      <w:pPr>
        <w:pStyle w:val="ListParagraph"/>
        <w:numPr>
          <w:ilvl w:val="0"/>
          <w:numId w:val="21"/>
        </w:numPr>
        <w:ind w:left="1080" w:right="142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kriteriji za učenike: ovim projektom mogu biti obuhvaćeni učenici koji su sudjelovali najmanje na općinskim natjecanjima iz područja prirodnih i društvenih znanosti, kulture i umjetnosti ili koji su prethodni razred završili s najmanje vrlo dobrim uspjehom,</w:t>
      </w:r>
    </w:p>
    <w:p w14:paraId="31174EDB" w14:textId="683DCBBB" w:rsidR="002717E3" w:rsidRPr="009526DB" w:rsidRDefault="005763CC" w:rsidP="005763CC">
      <w:pPr>
        <w:pStyle w:val="ListParagraph"/>
        <w:numPr>
          <w:ilvl w:val="0"/>
          <w:numId w:val="21"/>
        </w:numPr>
        <w:ind w:left="1080" w:right="142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kriteriji</w:t>
      </w:r>
      <w:r w:rsidR="009526DB">
        <w:rPr>
          <w:rFonts w:ascii="Calibri" w:hAnsi="Calibri"/>
          <w:sz w:val="22"/>
          <w:szCs w:val="22"/>
        </w:rPr>
        <w:t xml:space="preserve"> za nastavnike: ovim projektom mogu biti obuhvaćeni nastavnici koji su bili mentori učenicima koji su najmanje</w:t>
      </w:r>
      <w:r w:rsidR="009526DB">
        <w:rPr>
          <w:rFonts w:ascii="Calibri" w:hAnsi="Calibri"/>
          <w:color w:val="FF0000"/>
          <w:sz w:val="22"/>
          <w:szCs w:val="22"/>
        </w:rPr>
        <w:t xml:space="preserve"> </w:t>
      </w:r>
      <w:r w:rsidR="009526DB">
        <w:rPr>
          <w:rFonts w:ascii="Calibri" w:hAnsi="Calibri"/>
          <w:sz w:val="22"/>
          <w:szCs w:val="22"/>
        </w:rPr>
        <w:t>na općinskim natjecanjima iz predmetnih područja osvojili 1.-3. mjesto ili koji po mišljenju Nastavničkog vijeća imaju zapažen uspjeh u organiziranju slobodnih aktivnosti za učenike.</w:t>
      </w:r>
    </w:p>
    <w:p w14:paraId="6638EA8B" w14:textId="77777777" w:rsidR="002717E3" w:rsidRPr="009526DB" w:rsidRDefault="002717E3" w:rsidP="002717E3">
      <w:pPr>
        <w:pStyle w:val="ListParagraph"/>
        <w:ind w:left="1080"/>
        <w:jc w:val="both"/>
        <w:rPr>
          <w:rFonts w:ascii="Calibri" w:hAnsi="Calibri"/>
          <w:sz w:val="22"/>
          <w:szCs w:val="22"/>
        </w:rPr>
      </w:pPr>
    </w:p>
    <w:p w14:paraId="308ABF2C" w14:textId="16A65C4B" w:rsidR="00ED3999" w:rsidRPr="009526DB" w:rsidRDefault="009526DB" w:rsidP="0085735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NAČIN PRIJAVE</w:t>
      </w:r>
    </w:p>
    <w:p w14:paraId="55D4CB4E" w14:textId="77777777" w:rsidR="00446668" w:rsidRPr="009526DB" w:rsidRDefault="00446668" w:rsidP="0052081C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5F8864BF" w14:textId="248075EE" w:rsidR="00F33BCA" w:rsidRPr="009526DB" w:rsidRDefault="00A501AC" w:rsidP="00D62B9E">
      <w:pPr>
        <w:spacing w:after="120"/>
        <w:ind w:right="181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Prijava se podnosi u pismenoj formi, na jedinstvenom obrascu koji se objavljuje na mrežnoj stranici Tajništva. </w:t>
      </w:r>
    </w:p>
    <w:p w14:paraId="0E8DE56E" w14:textId="3F630B4D" w:rsidR="00F33BCA" w:rsidRPr="009526DB" w:rsidRDefault="009526DB" w:rsidP="00D62B9E">
      <w:pPr>
        <w:spacing w:after="120"/>
        <w:ind w:right="181" w:firstLine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Jedna pravna osoba može podnijeti najviše jednu prijavu. </w:t>
      </w:r>
    </w:p>
    <w:p w14:paraId="5A452007" w14:textId="1A4679D4" w:rsidR="00531D80" w:rsidRPr="009526DB" w:rsidRDefault="009526DB" w:rsidP="005763CC">
      <w:pPr>
        <w:spacing w:after="60"/>
        <w:ind w:right="181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 prijavu na Natječaj, podnosi se popunjen jedinstveni obrazac prijave s ukupnim brojem učenika i ukupnim brojem nastavnika za koje se škola prijavljuje (u dijelu obrasca prijave koji se odnosi na učenike upisuje se samo broj učenika i područje za koje se prijavljuje, bez navođenja osobnih podataka učenika, a u dijelu obrasca prijave koji se odnosi na nastavnike, pored broja nastavnika koji se prijavljuje, potrebno je za svakog prijavljenog nastavnika, bez navođenja osobnih podataka, upisati kompetencije i područje za koje se prijavljuje u svojstvu predavača).</w:t>
      </w:r>
    </w:p>
    <w:p w14:paraId="74A771F8" w14:textId="6BD89A35" w:rsidR="008E2929" w:rsidRPr="009526DB" w:rsidRDefault="009526DB" w:rsidP="00D62B9E">
      <w:pPr>
        <w:spacing w:after="120"/>
        <w:ind w:right="181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O dodjeli sredstava korisnicima odlučuje pokrajinski tajnik nadležan za poslove obrazovanja na prijedlog Povjerenstva  za provedbu natječaja, koje razmatra pristigle zahtjeve. </w:t>
      </w:r>
    </w:p>
    <w:p w14:paraId="56CC1C19" w14:textId="53D2973A" w:rsidR="008E2929" w:rsidRPr="009526DB" w:rsidRDefault="009526DB" w:rsidP="00D62B9E">
      <w:pPr>
        <w:spacing w:after="120"/>
        <w:ind w:right="181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Obrazovne ustanove dokaze o ispunjavanju uvjeta za učenike i nastavnike će dostaviti na zahtjev Tajništva, prilikom sastavljanja rasporeda sudjelovanja, a za točnost podataka navedenih u obrascu prijave odgovoran je ravnatelj škole. </w:t>
      </w:r>
    </w:p>
    <w:p w14:paraId="6F5EBF39" w14:textId="76B30D7E" w:rsidR="00B70DDC" w:rsidRPr="009526DB" w:rsidRDefault="005763CC" w:rsidP="00D62B9E">
      <w:pPr>
        <w:spacing w:after="120"/>
        <w:ind w:right="181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Tajništvo zadržava pravo </w:t>
      </w:r>
      <w:r w:rsidR="009526DB">
        <w:rPr>
          <w:rFonts w:ascii="Calibri" w:hAnsi="Calibri"/>
          <w:sz w:val="22"/>
          <w:szCs w:val="22"/>
        </w:rPr>
        <w:t xml:space="preserve">od podnositelja prijave, prema potrebi, zatražiti dodatnu dokumentaciju ili informacije. </w:t>
      </w:r>
    </w:p>
    <w:p w14:paraId="09CBF6A2" w14:textId="7CE76BF0" w:rsidR="00B70DDC" w:rsidRPr="00D62B9E" w:rsidRDefault="009526DB" w:rsidP="00D62B9E">
      <w:pPr>
        <w:spacing w:after="120"/>
        <w:ind w:right="181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Ukoliko prijavu potpisuje osoba po ovlaštenju, neophodno je priložiti uredno ovlaštenje za potpisivanje iste.</w:t>
      </w:r>
    </w:p>
    <w:p w14:paraId="70C1648A" w14:textId="00427235" w:rsidR="00F66E0B" w:rsidRPr="009526DB" w:rsidRDefault="009526DB" w:rsidP="005763CC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Povjerenstvo neće razmatrati:</w:t>
      </w:r>
    </w:p>
    <w:p w14:paraId="463AEB1B" w14:textId="167ECE07" w:rsidR="00F66E0B" w:rsidRPr="005763CC" w:rsidRDefault="009526DB" w:rsidP="005763CC">
      <w:pPr>
        <w:pStyle w:val="ListParagraph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5763CC">
        <w:rPr>
          <w:rFonts w:ascii="Calibri" w:hAnsi="Calibri"/>
          <w:sz w:val="22"/>
          <w:szCs w:val="22"/>
        </w:rPr>
        <w:t xml:space="preserve">nepotpune prijave </w:t>
      </w:r>
    </w:p>
    <w:p w14:paraId="5D5A5714" w14:textId="05696627" w:rsidR="00F66E0B" w:rsidRPr="005763CC" w:rsidRDefault="009526DB" w:rsidP="005763CC">
      <w:pPr>
        <w:pStyle w:val="ListParagraph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5763CC">
        <w:rPr>
          <w:rFonts w:ascii="Calibri" w:hAnsi="Calibri"/>
          <w:sz w:val="22"/>
          <w:szCs w:val="22"/>
        </w:rPr>
        <w:t xml:space="preserve">nepravodobne prijave </w:t>
      </w:r>
    </w:p>
    <w:p w14:paraId="6DCB8629" w14:textId="2E318C64" w:rsidR="00F66E0B" w:rsidRPr="005763CC" w:rsidRDefault="009526DB" w:rsidP="00D62B9E">
      <w:pPr>
        <w:pStyle w:val="ListParagraph"/>
        <w:numPr>
          <w:ilvl w:val="0"/>
          <w:numId w:val="32"/>
        </w:numPr>
        <w:ind w:right="142"/>
        <w:jc w:val="both"/>
        <w:rPr>
          <w:rFonts w:ascii="Calibri" w:hAnsi="Calibri"/>
          <w:sz w:val="22"/>
          <w:szCs w:val="22"/>
        </w:rPr>
      </w:pPr>
      <w:r w:rsidRPr="005763CC">
        <w:rPr>
          <w:rFonts w:ascii="Calibri" w:hAnsi="Calibri"/>
          <w:sz w:val="22"/>
          <w:szCs w:val="22"/>
        </w:rPr>
        <w:t xml:space="preserve">nedopuštene prijave (prijave podnesene od strane osoba koje su neovlaštene i </w:t>
      </w:r>
      <w:r w:rsidR="005763CC">
        <w:rPr>
          <w:rFonts w:ascii="Calibri" w:hAnsi="Calibri"/>
          <w:sz w:val="22"/>
          <w:szCs w:val="22"/>
        </w:rPr>
        <w:t>subjekata koji nisu predviđeni N</w:t>
      </w:r>
      <w:r w:rsidRPr="005763CC">
        <w:rPr>
          <w:rFonts w:ascii="Calibri" w:hAnsi="Calibri"/>
          <w:sz w:val="22"/>
          <w:szCs w:val="22"/>
        </w:rPr>
        <w:t xml:space="preserve">atječajem) </w:t>
      </w:r>
    </w:p>
    <w:p w14:paraId="7EF6F8DD" w14:textId="3A51D203" w:rsidR="00B70DDC" w:rsidRPr="00D62B9E" w:rsidRDefault="005763CC" w:rsidP="00D62B9E">
      <w:pPr>
        <w:pStyle w:val="ListParagraph"/>
        <w:numPr>
          <w:ilvl w:val="0"/>
          <w:numId w:val="32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prijave koje se ne odnose na N</w:t>
      </w:r>
      <w:r w:rsidR="009526DB" w:rsidRPr="005763CC">
        <w:rPr>
          <w:rFonts w:ascii="Calibri" w:hAnsi="Calibri"/>
          <w:sz w:val="22"/>
          <w:szCs w:val="22"/>
        </w:rPr>
        <w:t>atječajem predviđene namjene</w:t>
      </w:r>
      <w:r>
        <w:rPr>
          <w:rFonts w:ascii="Calibri" w:hAnsi="Calibri"/>
          <w:sz w:val="22"/>
          <w:szCs w:val="22"/>
        </w:rPr>
        <w:t>.</w:t>
      </w:r>
      <w:r w:rsidR="009526DB" w:rsidRPr="005763CC">
        <w:rPr>
          <w:rFonts w:ascii="Calibri" w:hAnsi="Calibri"/>
          <w:sz w:val="22"/>
          <w:szCs w:val="22"/>
        </w:rPr>
        <w:t xml:space="preserve"> </w:t>
      </w:r>
    </w:p>
    <w:p w14:paraId="63B61F8F" w14:textId="7DB0A261" w:rsidR="00A501AC" w:rsidRPr="009526DB" w:rsidRDefault="005763CC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Rezultati N</w:t>
      </w:r>
      <w:r w:rsidR="009526DB">
        <w:rPr>
          <w:rFonts w:ascii="Calibri" w:hAnsi="Calibri"/>
          <w:sz w:val="22"/>
          <w:szCs w:val="22"/>
        </w:rPr>
        <w:t>atječaja se objavljuju na mrežnoj stranici Tajništva.</w:t>
      </w:r>
    </w:p>
    <w:p w14:paraId="5CE592BB" w14:textId="77777777" w:rsidR="00A501AC" w:rsidRPr="009526DB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6E3AEB58" w14:textId="01952298" w:rsidR="00A501AC" w:rsidRPr="009526DB" w:rsidRDefault="005763C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Rok za podnošenje prijava na N</w:t>
      </w:r>
      <w:r w:rsidR="009526DB">
        <w:rPr>
          <w:rFonts w:ascii="Calibri" w:hAnsi="Calibri"/>
          <w:b/>
          <w:sz w:val="22"/>
          <w:szCs w:val="22"/>
          <w:u w:val="single"/>
        </w:rPr>
        <w:t>atječaj je 3. veljače 2022. godine.</w:t>
      </w:r>
    </w:p>
    <w:p w14:paraId="65637FE2" w14:textId="77777777" w:rsidR="00A501AC" w:rsidRPr="009526DB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</w:rPr>
      </w:pPr>
    </w:p>
    <w:p w14:paraId="352DF71D" w14:textId="77BB15A9" w:rsidR="00A501AC" w:rsidRPr="009526DB" w:rsidRDefault="009526DB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s potrebnom dokumentacijom se podnose na adresu:  </w:t>
      </w:r>
    </w:p>
    <w:p w14:paraId="3F6DF099" w14:textId="77777777" w:rsidR="004A1DE5" w:rsidRPr="009526DB" w:rsidRDefault="004A1DE5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14:paraId="77B3E7FC" w14:textId="12F1EA95" w:rsidR="00A501AC" w:rsidRPr="009526DB" w:rsidRDefault="009526DB" w:rsidP="00D62B9E">
      <w:pPr>
        <w:ind w:left="-142" w:right="180" w:firstLine="142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Pokrajinsko tajništvo za obrazovanje, propise, upravu</w:t>
      </w:r>
    </w:p>
    <w:p w14:paraId="4BD7968C" w14:textId="66518795" w:rsidR="00B3293F" w:rsidRPr="009526DB" w:rsidRDefault="009526DB" w:rsidP="00D62B9E">
      <w:pPr>
        <w:ind w:left="-180" w:right="180" w:firstLine="142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nacionalne manjine </w:t>
      </w:r>
      <w:r w:rsidR="00D62B9E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</w:t>
      </w:r>
    </w:p>
    <w:p w14:paraId="2555E068" w14:textId="71C237D4" w:rsidR="00897551" w:rsidRPr="009526DB" w:rsidRDefault="00A501AC" w:rsidP="00D62B9E">
      <w:pPr>
        <w:ind w:right="142" w:firstLine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color w:val="000000"/>
          <w:sz w:val="22"/>
          <w:szCs w:val="22"/>
        </w:rPr>
        <w:t>Natječaj za financiranje i sufinanciranje projekta u područj</w:t>
      </w:r>
      <w:r w:rsidR="00D62B9E">
        <w:rPr>
          <w:rFonts w:ascii="Calibri" w:hAnsi="Calibri"/>
          <w:b/>
          <w:color w:val="000000"/>
          <w:sz w:val="22"/>
          <w:szCs w:val="22"/>
        </w:rPr>
        <w:t>u podizanja kvalitete obrazovno-</w:t>
      </w:r>
      <w:r>
        <w:rPr>
          <w:rFonts w:ascii="Calibri" w:hAnsi="Calibri"/>
          <w:b/>
          <w:color w:val="000000"/>
          <w:sz w:val="22"/>
          <w:szCs w:val="22"/>
        </w:rPr>
        <w:t xml:space="preserve">odgojnog procesa srednjeg obrazovanja – troškovi obuke talentiranih učenika srednjih škola s teritorija AP Vojvodine i nastavnika u svojstvu predavača na </w:t>
      </w:r>
      <w:proofErr w:type="spellStart"/>
      <w:r>
        <w:rPr>
          <w:rFonts w:ascii="Calibri" w:hAnsi="Calibri"/>
          <w:b/>
          <w:color w:val="000000"/>
          <w:sz w:val="22"/>
          <w:szCs w:val="22"/>
        </w:rPr>
        <w:t>Andrevlju</w:t>
      </w:r>
      <w:proofErr w:type="spellEnd"/>
      <w:r>
        <w:rPr>
          <w:rFonts w:ascii="Calibri" w:hAnsi="Calibri"/>
          <w:b/>
          <w:color w:val="000000"/>
          <w:sz w:val="22"/>
          <w:szCs w:val="22"/>
        </w:rPr>
        <w:t xml:space="preserve"> za 2022. godinu“</w:t>
      </w:r>
    </w:p>
    <w:p w14:paraId="1C98E6F1" w14:textId="53432BBF" w:rsidR="00A501AC" w:rsidRPr="009526DB" w:rsidRDefault="009526DB" w:rsidP="00D62B9E">
      <w:pPr>
        <w:ind w:left="-180" w:right="180" w:firstLine="142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Bulevar Mihajla Pupina 16</w:t>
      </w:r>
    </w:p>
    <w:p w14:paraId="30E073DC" w14:textId="4B2315D3" w:rsidR="00A501AC" w:rsidRPr="009526DB" w:rsidRDefault="00A501AC" w:rsidP="00D62B9E">
      <w:pPr>
        <w:ind w:left="-180" w:right="180" w:firstLine="14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21000 Novi Sad</w:t>
      </w:r>
    </w:p>
    <w:p w14:paraId="2DC97D43" w14:textId="77777777" w:rsidR="00A501AC" w:rsidRPr="009526DB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</w:p>
    <w:p w14:paraId="25D751FA" w14:textId="5BF7B970" w:rsidR="00A501AC" w:rsidRPr="009526DB" w:rsidRDefault="009526DB" w:rsidP="00D62B9E">
      <w:pPr>
        <w:ind w:right="180" w:firstLine="709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Obrazac upitnika se može preuzeti </w:t>
      </w:r>
      <w:r>
        <w:rPr>
          <w:rFonts w:ascii="Calibri" w:hAnsi="Calibri"/>
          <w:b/>
          <w:sz w:val="22"/>
          <w:szCs w:val="22"/>
        </w:rPr>
        <w:t>od 19. siječnja 2022. godine</w:t>
      </w:r>
      <w:r>
        <w:rPr>
          <w:rFonts w:ascii="Calibri" w:hAnsi="Calibri"/>
          <w:sz w:val="22"/>
          <w:szCs w:val="22"/>
        </w:rPr>
        <w:t xml:space="preserve"> na službenoj internetskoj prezentaciji Pokrajinskog tajništva za obrazovanje, propise, upravu i nacionalne manjine </w:t>
      </w:r>
      <w:r w:rsidR="00D62B9E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14:paraId="5070A71B" w14:textId="77777777" w:rsidR="00142C4C" w:rsidRPr="009526DB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0CC794FF" w14:textId="4991E29E" w:rsidR="00A501AC" w:rsidRPr="009526DB" w:rsidRDefault="009526DB" w:rsidP="00D62B9E">
      <w:pPr>
        <w:ind w:right="180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Informacije u vezi Natječaja mogu se dobiti na telefon: 021/ 487 46 09, 487 42 41, 487 45 58</w:t>
      </w:r>
      <w:r w:rsidR="00D62B9E">
        <w:rPr>
          <w:rFonts w:ascii="Calibri" w:hAnsi="Calibri"/>
          <w:sz w:val="22"/>
          <w:szCs w:val="22"/>
        </w:rPr>
        <w:t>.</w:t>
      </w:r>
    </w:p>
    <w:p w14:paraId="5FABBA79" w14:textId="77777777" w:rsidR="00A501AC" w:rsidRPr="009526DB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</w:p>
    <w:p w14:paraId="1E55EF43" w14:textId="77777777" w:rsidR="00BF7688" w:rsidRPr="009526DB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</w:p>
    <w:p w14:paraId="61C8916A" w14:textId="2F9CD017" w:rsidR="00A501AC" w:rsidRPr="009526DB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P.O.  POKRAJINSKOG TAJNIKA</w:t>
      </w:r>
    </w:p>
    <w:p w14:paraId="76FD5B47" w14:textId="473800D4" w:rsidR="00A501AC" w:rsidRPr="009526DB" w:rsidRDefault="00A501AC" w:rsidP="00AA5E26">
      <w:pPr>
        <w:tabs>
          <w:tab w:val="center" w:pos="72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Milan Kovačević</w:t>
      </w:r>
    </w:p>
    <w:sectPr w:rsidR="00A501AC" w:rsidRPr="009526DB" w:rsidSect="005763C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D3072"/>
    <w:multiLevelType w:val="hybridMultilevel"/>
    <w:tmpl w:val="A8125A62"/>
    <w:lvl w:ilvl="0" w:tplc="C61CC5B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658D"/>
    <w:multiLevelType w:val="hybridMultilevel"/>
    <w:tmpl w:val="1538532C"/>
    <w:lvl w:ilvl="0" w:tplc="901AC10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45" w:hanging="360"/>
      </w:pPr>
    </w:lvl>
    <w:lvl w:ilvl="2" w:tplc="241A001B" w:tentative="1">
      <w:start w:val="1"/>
      <w:numFmt w:val="lowerRoman"/>
      <w:lvlText w:val="%3."/>
      <w:lvlJc w:val="right"/>
      <w:pPr>
        <w:ind w:left="2565" w:hanging="180"/>
      </w:pPr>
    </w:lvl>
    <w:lvl w:ilvl="3" w:tplc="241A000F" w:tentative="1">
      <w:start w:val="1"/>
      <w:numFmt w:val="decimal"/>
      <w:lvlText w:val="%4."/>
      <w:lvlJc w:val="left"/>
      <w:pPr>
        <w:ind w:left="3285" w:hanging="360"/>
      </w:pPr>
    </w:lvl>
    <w:lvl w:ilvl="4" w:tplc="241A0019" w:tentative="1">
      <w:start w:val="1"/>
      <w:numFmt w:val="lowerLetter"/>
      <w:lvlText w:val="%5."/>
      <w:lvlJc w:val="left"/>
      <w:pPr>
        <w:ind w:left="4005" w:hanging="360"/>
      </w:pPr>
    </w:lvl>
    <w:lvl w:ilvl="5" w:tplc="241A001B" w:tentative="1">
      <w:start w:val="1"/>
      <w:numFmt w:val="lowerRoman"/>
      <w:lvlText w:val="%6."/>
      <w:lvlJc w:val="right"/>
      <w:pPr>
        <w:ind w:left="4725" w:hanging="180"/>
      </w:pPr>
    </w:lvl>
    <w:lvl w:ilvl="6" w:tplc="241A000F" w:tentative="1">
      <w:start w:val="1"/>
      <w:numFmt w:val="decimal"/>
      <w:lvlText w:val="%7."/>
      <w:lvlJc w:val="left"/>
      <w:pPr>
        <w:ind w:left="5445" w:hanging="360"/>
      </w:pPr>
    </w:lvl>
    <w:lvl w:ilvl="7" w:tplc="241A0019" w:tentative="1">
      <w:start w:val="1"/>
      <w:numFmt w:val="lowerLetter"/>
      <w:lvlText w:val="%8."/>
      <w:lvlJc w:val="left"/>
      <w:pPr>
        <w:ind w:left="6165" w:hanging="360"/>
      </w:pPr>
    </w:lvl>
    <w:lvl w:ilvl="8" w:tplc="2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07F2"/>
    <w:multiLevelType w:val="hybridMultilevel"/>
    <w:tmpl w:val="F3082EA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6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8432D"/>
    <w:multiLevelType w:val="hybridMultilevel"/>
    <w:tmpl w:val="A720EA5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3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91AD3"/>
    <w:multiLevelType w:val="hybridMultilevel"/>
    <w:tmpl w:val="88BC305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3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20"/>
  </w:num>
  <w:num w:numId="15">
    <w:abstractNumId w:val="24"/>
  </w:num>
  <w:num w:numId="16">
    <w:abstractNumId w:val="18"/>
  </w:num>
  <w:num w:numId="17">
    <w:abstractNumId w:val="6"/>
  </w:num>
  <w:num w:numId="1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7"/>
  </w:num>
  <w:num w:numId="30">
    <w:abstractNumId w:val="19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8707F"/>
    <w:rsid w:val="000F2B0A"/>
    <w:rsid w:val="000F3472"/>
    <w:rsid w:val="000F3BE7"/>
    <w:rsid w:val="0010537C"/>
    <w:rsid w:val="00105547"/>
    <w:rsid w:val="00121915"/>
    <w:rsid w:val="00142C4C"/>
    <w:rsid w:val="00143998"/>
    <w:rsid w:val="00154838"/>
    <w:rsid w:val="0016662E"/>
    <w:rsid w:val="00184863"/>
    <w:rsid w:val="00194DC7"/>
    <w:rsid w:val="001A5964"/>
    <w:rsid w:val="001B037A"/>
    <w:rsid w:val="001B622D"/>
    <w:rsid w:val="001E7DBF"/>
    <w:rsid w:val="001F1608"/>
    <w:rsid w:val="00203C84"/>
    <w:rsid w:val="002128C5"/>
    <w:rsid w:val="00220538"/>
    <w:rsid w:val="0022754D"/>
    <w:rsid w:val="00251ABC"/>
    <w:rsid w:val="002717E3"/>
    <w:rsid w:val="00280706"/>
    <w:rsid w:val="002868A4"/>
    <w:rsid w:val="00294CBB"/>
    <w:rsid w:val="002A3D0C"/>
    <w:rsid w:val="002B6F11"/>
    <w:rsid w:val="002D69E9"/>
    <w:rsid w:val="00305169"/>
    <w:rsid w:val="0031520D"/>
    <w:rsid w:val="00315F3A"/>
    <w:rsid w:val="00321CAD"/>
    <w:rsid w:val="00325138"/>
    <w:rsid w:val="003615F3"/>
    <w:rsid w:val="003753A3"/>
    <w:rsid w:val="003C63F7"/>
    <w:rsid w:val="00400CA3"/>
    <w:rsid w:val="00420D95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2081C"/>
    <w:rsid w:val="00531BBD"/>
    <w:rsid w:val="00531D80"/>
    <w:rsid w:val="005425CE"/>
    <w:rsid w:val="00556182"/>
    <w:rsid w:val="00563E0D"/>
    <w:rsid w:val="005763CC"/>
    <w:rsid w:val="00576A44"/>
    <w:rsid w:val="00582FAF"/>
    <w:rsid w:val="00590D87"/>
    <w:rsid w:val="005A1518"/>
    <w:rsid w:val="005B4718"/>
    <w:rsid w:val="005F76AA"/>
    <w:rsid w:val="0061489C"/>
    <w:rsid w:val="006835A2"/>
    <w:rsid w:val="0069624B"/>
    <w:rsid w:val="006976D9"/>
    <w:rsid w:val="006B04C8"/>
    <w:rsid w:val="006B0C94"/>
    <w:rsid w:val="006F4528"/>
    <w:rsid w:val="007120B6"/>
    <w:rsid w:val="00712797"/>
    <w:rsid w:val="00720BE6"/>
    <w:rsid w:val="00743022"/>
    <w:rsid w:val="00754168"/>
    <w:rsid w:val="00766BF4"/>
    <w:rsid w:val="00790158"/>
    <w:rsid w:val="00794693"/>
    <w:rsid w:val="0079684B"/>
    <w:rsid w:val="007B60B6"/>
    <w:rsid w:val="007C30A9"/>
    <w:rsid w:val="007C69F1"/>
    <w:rsid w:val="007C6FEC"/>
    <w:rsid w:val="007E5893"/>
    <w:rsid w:val="00801621"/>
    <w:rsid w:val="00803F94"/>
    <w:rsid w:val="00824C7B"/>
    <w:rsid w:val="008368AC"/>
    <w:rsid w:val="0085735E"/>
    <w:rsid w:val="00897551"/>
    <w:rsid w:val="008A3B6B"/>
    <w:rsid w:val="008C23EF"/>
    <w:rsid w:val="008E2929"/>
    <w:rsid w:val="008F3843"/>
    <w:rsid w:val="00906D1E"/>
    <w:rsid w:val="00916125"/>
    <w:rsid w:val="009202B9"/>
    <w:rsid w:val="009242FE"/>
    <w:rsid w:val="00926ABE"/>
    <w:rsid w:val="009526DB"/>
    <w:rsid w:val="00960D20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80502"/>
    <w:rsid w:val="00AA5E26"/>
    <w:rsid w:val="00AA7FE9"/>
    <w:rsid w:val="00AD20EC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A2363"/>
    <w:rsid w:val="00BE00E4"/>
    <w:rsid w:val="00BF7688"/>
    <w:rsid w:val="00C12A33"/>
    <w:rsid w:val="00C32A99"/>
    <w:rsid w:val="00C431AB"/>
    <w:rsid w:val="00C44EAC"/>
    <w:rsid w:val="00C45136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2B9E"/>
    <w:rsid w:val="00D64BDF"/>
    <w:rsid w:val="00D9611D"/>
    <w:rsid w:val="00D96803"/>
    <w:rsid w:val="00DB143D"/>
    <w:rsid w:val="00DD5418"/>
    <w:rsid w:val="00E2461F"/>
    <w:rsid w:val="00E2479C"/>
    <w:rsid w:val="00E26402"/>
    <w:rsid w:val="00E30DA8"/>
    <w:rsid w:val="00E316C8"/>
    <w:rsid w:val="00E61C30"/>
    <w:rsid w:val="00E67564"/>
    <w:rsid w:val="00E86568"/>
    <w:rsid w:val="00E90805"/>
    <w:rsid w:val="00E97BC6"/>
    <w:rsid w:val="00EA02A1"/>
    <w:rsid w:val="00EA0846"/>
    <w:rsid w:val="00EB2DF0"/>
    <w:rsid w:val="00ED3999"/>
    <w:rsid w:val="00EE25CA"/>
    <w:rsid w:val="00EF6EB7"/>
    <w:rsid w:val="00F03E2B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EE04-9E3E-4E57-A883-EAE0E6E2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8</cp:revision>
  <cp:lastPrinted>2022-01-18T10:05:00Z</cp:lastPrinted>
  <dcterms:created xsi:type="dcterms:W3CDTF">2022-01-18T10:05:00Z</dcterms:created>
  <dcterms:modified xsi:type="dcterms:W3CDTF">2022-01-18T13:33:00Z</dcterms:modified>
</cp:coreProperties>
</file>