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2D" w:rsidRPr="0070432D" w:rsidRDefault="0070432D" w:rsidP="0070432D">
      <w:pPr>
        <w:tabs>
          <w:tab w:val="left" w:pos="2880"/>
        </w:tabs>
        <w:spacing w:after="0" w:line="276" w:lineRule="auto"/>
        <w:jc w:val="both"/>
        <w:rPr>
          <w:rFonts w:ascii="Calibri" w:eastAsia="Times New Roman" w:hAnsi="Calibri" w:cs="Calibri"/>
          <w:color w:val="000000"/>
          <w:lang w:val="hu-HU"/>
        </w:rPr>
      </w:pPr>
      <w:r w:rsidRPr="0070432D">
        <w:rPr>
          <w:rFonts w:ascii="Calibri" w:eastAsia="Times New Roman" w:hAnsi="Calibri" w:cs="Calibri"/>
          <w:color w:val="000000"/>
          <w:lang w:val="hu-HU"/>
        </w:rPr>
        <w:t xml:space="preserve">            A költségvetési eszközöknek az általános iskolai és középiskolai oktatás-nevelési és a diákjóléti programtevékenységek és projektek </w:t>
      </w:r>
      <w:proofErr w:type="gramStart"/>
      <w:r w:rsidRPr="0070432D">
        <w:rPr>
          <w:rFonts w:ascii="Calibri" w:eastAsia="Times New Roman" w:hAnsi="Calibri" w:cs="Calibri"/>
          <w:color w:val="000000"/>
          <w:lang w:val="hu-HU"/>
        </w:rPr>
        <w:t>finanszírozására</w:t>
      </w:r>
      <w:proofErr w:type="gramEnd"/>
      <w:r w:rsidRPr="0070432D">
        <w:rPr>
          <w:rFonts w:ascii="Calibri" w:eastAsia="Times New Roman" w:hAnsi="Calibri" w:cs="Calibri"/>
          <w:color w:val="000000"/>
          <w:lang w:val="hu-HU"/>
        </w:rPr>
        <w:t xml:space="preserve"> és társfinanszírozására való odaítéléséről szóló tartományi képviselőházi rendelet (Vajdaság AT Hivatalos Lapja, 14/2015. és 10/2017. szám) 10. szakasza, A tartományi közigazgatásról szóló tartományi képviselőházi rendelet (Vajdaság AT Hivatalos Lapja, 37/2014., 54/2014. –más határozat, 37/2016., 29/2017. és 24/2019. szám) 24. szakaszának 2. bekezdése és a tartományi oktatási, jogalkotási, közigazgatási és nemzeti kisebbségi – nemzeti közösségi titkár 128-031-241/2016-01 számú, 2018.11.28. keltezésű határozata alapján, a tartományi titkárhelyettes</w:t>
      </w:r>
    </w:p>
    <w:p w:rsidR="0070432D" w:rsidRPr="0070432D" w:rsidRDefault="0070432D" w:rsidP="0070432D">
      <w:pPr>
        <w:tabs>
          <w:tab w:val="left" w:pos="2880"/>
        </w:tabs>
        <w:spacing w:after="0" w:line="276" w:lineRule="auto"/>
        <w:jc w:val="both"/>
        <w:rPr>
          <w:rFonts w:ascii="Calibri" w:eastAsia="Times New Roman" w:hAnsi="Calibri" w:cs="Calibri"/>
          <w:color w:val="000000"/>
          <w:lang w:val="hu-HU"/>
        </w:rPr>
      </w:pPr>
    </w:p>
    <w:p w:rsidR="0070432D" w:rsidRPr="0070432D" w:rsidRDefault="0070432D" w:rsidP="0070432D">
      <w:pPr>
        <w:tabs>
          <w:tab w:val="left" w:pos="2880"/>
        </w:tabs>
        <w:spacing w:after="0" w:line="276" w:lineRule="auto"/>
        <w:jc w:val="center"/>
        <w:rPr>
          <w:rFonts w:ascii="Calibri" w:eastAsia="Times New Roman" w:hAnsi="Calibri" w:cs="Calibri"/>
          <w:b/>
          <w:color w:val="000000"/>
          <w:lang w:val="hu-HU"/>
        </w:rPr>
      </w:pPr>
      <w:r w:rsidRPr="0070432D">
        <w:rPr>
          <w:rFonts w:ascii="Calibri" w:eastAsia="Times New Roman" w:hAnsi="Calibri" w:cs="Calibri"/>
          <w:b/>
          <w:color w:val="000000"/>
          <w:lang w:val="hu-HU"/>
        </w:rPr>
        <w:t>SZABÁLYZATOT</w:t>
      </w:r>
    </w:p>
    <w:p w:rsidR="0070432D" w:rsidRPr="0070432D" w:rsidRDefault="0070432D" w:rsidP="0070432D">
      <w:pPr>
        <w:tabs>
          <w:tab w:val="left" w:pos="2880"/>
        </w:tabs>
        <w:spacing w:after="0" w:line="276" w:lineRule="auto"/>
        <w:jc w:val="center"/>
        <w:rPr>
          <w:rFonts w:ascii="Calibri" w:eastAsia="Times New Roman" w:hAnsi="Calibri" w:cs="Calibri"/>
          <w:b/>
          <w:color w:val="000000"/>
          <w:lang w:val="hu-HU"/>
        </w:rPr>
      </w:pPr>
      <w:proofErr w:type="gramStart"/>
      <w:r w:rsidRPr="0070432D">
        <w:rPr>
          <w:rFonts w:ascii="Calibri" w:eastAsia="Times New Roman" w:hAnsi="Calibri" w:cs="Calibri"/>
          <w:b/>
          <w:color w:val="000000"/>
          <w:lang w:val="hu-HU"/>
        </w:rPr>
        <w:t>hoz</w:t>
      </w:r>
      <w:proofErr w:type="gramEnd"/>
    </w:p>
    <w:p w:rsidR="0070432D" w:rsidRPr="0070432D" w:rsidRDefault="0070432D" w:rsidP="0070432D">
      <w:pPr>
        <w:spacing w:after="0" w:line="276" w:lineRule="auto"/>
        <w:jc w:val="both"/>
        <w:rPr>
          <w:rFonts w:ascii="Calibri" w:eastAsia="Times New Roman" w:hAnsi="Calibri" w:cs="Calibri"/>
          <w:lang w:val="hu-HU"/>
        </w:rPr>
      </w:pPr>
      <w:r w:rsidRPr="0070432D">
        <w:rPr>
          <w:rFonts w:ascii="Calibri" w:eastAsia="Times New Roman" w:hAnsi="Calibri" w:cs="Calibri"/>
          <w:lang w:val="hu-HU"/>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b/>
          <w:caps/>
          <w:color w:val="00000A"/>
          <w:lang w:val="hu-HU" w:eastAsia="zh-CN"/>
        </w:rPr>
      </w:pPr>
      <w:r w:rsidRPr="0070432D">
        <w:rPr>
          <w:rFonts w:ascii="Calibri" w:eastAsia="Lucida Sans Unicode" w:hAnsi="Calibri" w:cs="Calibri"/>
          <w:b/>
          <w:caps/>
          <w:color w:val="00000A"/>
          <w:lang w:val="hu-HU" w:eastAsia="zh-CN"/>
        </w:rPr>
        <w:t xml:space="preserve">A TARTOMÁNYI OKTATÁSI, JOGALKOTÁSI, KÖZIGAZGATÁSI </w:t>
      </w:r>
      <w:proofErr w:type="gramStart"/>
      <w:r w:rsidRPr="0070432D">
        <w:rPr>
          <w:rFonts w:ascii="Calibri" w:eastAsia="Lucida Sans Unicode" w:hAnsi="Calibri" w:cs="Calibri"/>
          <w:b/>
          <w:caps/>
          <w:color w:val="00000A"/>
          <w:lang w:val="hu-HU" w:eastAsia="zh-CN"/>
        </w:rPr>
        <w:t>ÉS</w:t>
      </w:r>
      <w:proofErr w:type="gramEnd"/>
      <w:r w:rsidRPr="0070432D">
        <w:rPr>
          <w:rFonts w:ascii="Calibri" w:eastAsia="Lucida Sans Unicode" w:hAnsi="Calibri" w:cs="Calibri"/>
          <w:b/>
          <w:caps/>
          <w:color w:val="00000A"/>
          <w:lang w:val="hu-HU" w:eastAsia="zh-CN"/>
        </w:rPr>
        <w:t xml:space="preserve"> NEMZETI KISEBBSÉGI – NEMZETI KÖZÖSSÉGI TITKÁRSÁG KÖLTSÉGVETÉSI ESZKÖZEINEK ODAÍTÉLÉSÉRŐL A VAJDASÁG AUTONÓM TARTOMÁNYI ÁLTALÁNOS ÉS KÖZÉPISKOLAI OKTATÁSI ÉS NEVELÉSI PROGRAMOK ÉS PROJEKTEK FINANSZÍROZÁSÁRA ÉS TÁRSFINANSZÍROZÁSÁRA </w:t>
      </w:r>
    </w:p>
    <w:p w:rsidR="0070432D" w:rsidRPr="0070432D" w:rsidRDefault="0070432D" w:rsidP="0070432D">
      <w:pPr>
        <w:widowControl w:val="0"/>
        <w:suppressAutoHyphens/>
        <w:spacing w:after="0" w:line="276" w:lineRule="auto"/>
        <w:ind w:left="360"/>
        <w:rPr>
          <w:rFonts w:ascii="Calibri" w:eastAsia="Lucida Sans Unicode" w:hAnsi="Calibri" w:cs="Calibri"/>
          <w:b/>
          <w:color w:val="00000A"/>
          <w:lang w:val="hu-HU" w:eastAsia="zh-CN"/>
        </w:rPr>
      </w:pPr>
      <w:r w:rsidRPr="0070432D">
        <w:rPr>
          <w:rFonts w:ascii="Calibri" w:eastAsia="Lucida Sans Unicode" w:hAnsi="Calibri" w:cs="Calibri"/>
          <w:b/>
          <w:color w:val="00000A"/>
          <w:lang w:val="hu-HU" w:eastAsia="zh-CN"/>
        </w:rPr>
        <w:t xml:space="preserve">         </w:t>
      </w:r>
    </w:p>
    <w:p w:rsidR="0070432D" w:rsidRPr="0070432D" w:rsidRDefault="0070432D" w:rsidP="0070432D">
      <w:pPr>
        <w:widowControl w:val="0"/>
        <w:suppressAutoHyphens/>
        <w:spacing w:after="0" w:line="276" w:lineRule="auto"/>
        <w:ind w:left="360"/>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 szakasz</w:t>
      </w:r>
    </w:p>
    <w:p w:rsidR="0070432D" w:rsidRPr="0070432D" w:rsidRDefault="0070432D" w:rsidP="0070432D">
      <w:pPr>
        <w:widowControl w:val="0"/>
        <w:suppressAutoHyphens/>
        <w:spacing w:after="0" w:line="276" w:lineRule="auto"/>
        <w:ind w:left="360"/>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Jelen szabályzat rendelkezik a Vajdaság autonóm tartományi általános- és középiskolai oktatási és nevelési programok és projektek </w:t>
      </w:r>
      <w:proofErr w:type="gramStart"/>
      <w:r w:rsidRPr="0070432D">
        <w:rPr>
          <w:rFonts w:ascii="Calibri" w:eastAsia="Lucida Sans Unicode" w:hAnsi="Calibri" w:cs="Calibri"/>
          <w:color w:val="00000A"/>
          <w:lang w:val="hu-HU" w:eastAsia="zh-CN"/>
        </w:rPr>
        <w:t>finanszírozására</w:t>
      </w:r>
      <w:proofErr w:type="gramEnd"/>
      <w:r w:rsidRPr="0070432D">
        <w:rPr>
          <w:rFonts w:ascii="Calibri" w:eastAsia="Lucida Sans Unicode" w:hAnsi="Calibri" w:cs="Calibri"/>
          <w:color w:val="00000A"/>
          <w:lang w:val="hu-HU" w:eastAsia="zh-CN"/>
        </w:rPr>
        <w:t xml:space="preserve"> és társfinanszírozására szánt költségvetési eszközök (a továbbiakban: eszközök) odaítélésének módjáról, feltételeiről, elsőbbségeiről és követelményeiről, a Vajdaság Autonóm Tartomány költségvetéséről szóló rendelettel a Tartományi Oktatási, Jogalkotási, Közigazgatási és Nemzeti Kisebbségi – Nemzeti Közösségi Titkárság (a továbbiakban: Titkárság) külön rovatrendjében jóváhagyott felhasználásokkal összhangban.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2.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Az eszközökre a Szerb Köztársaság, Vajdaság Autonóm Tartomány vagy a helyi önkormányzatok által alapított Vajdaság autonóm tartományi általános és középiskolai intézmények, az oktatásban foglalkoztatottak szakmai továbbképzésével foglalkozó Vajdaság autonóm tartományi székhelyű regionális központok, valamint Vajdaság autonóm tartományi székhelyű egyesületek pályázhatnak, amelyek társulási céljainak egyikeként az oktatás területén folytatott tevékenységet irányozták elő (a továbbiakban: kedvezményezett). </w:t>
      </w:r>
    </w:p>
    <w:p w:rsidR="0070432D" w:rsidRPr="0070432D" w:rsidRDefault="0070432D" w:rsidP="0070432D">
      <w:pPr>
        <w:widowControl w:val="0"/>
        <w:suppressAutoHyphens/>
        <w:spacing w:after="0" w:line="276" w:lineRule="auto"/>
        <w:ind w:left="465"/>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3.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 jelen Szabályzat 1. szakaszában foglalt programok és projektek </w:t>
      </w:r>
      <w:proofErr w:type="gramStart"/>
      <w:r w:rsidRPr="0070432D">
        <w:rPr>
          <w:rFonts w:ascii="Calibri" w:eastAsia="Lucida Sans Unicode" w:hAnsi="Calibri" w:cs="Calibri"/>
          <w:color w:val="00000A"/>
          <w:lang w:val="hu-HU" w:eastAsia="zh-CN"/>
        </w:rPr>
        <w:t>finanszírozása</w:t>
      </w:r>
      <w:proofErr w:type="gramEnd"/>
      <w:r w:rsidRPr="0070432D">
        <w:rPr>
          <w:rFonts w:ascii="Calibri" w:eastAsia="Lucida Sans Unicode" w:hAnsi="Calibri" w:cs="Calibri"/>
          <w:color w:val="00000A"/>
          <w:lang w:val="hu-HU" w:eastAsia="zh-CN"/>
        </w:rPr>
        <w:t xml:space="preserve"> és társfinanszírozása a Titkárság által évente legalább egyszer meghirdetett pályázat (a továbbiakban: pályázat) útján történik, a Titkárság pénzügyi terve szerint.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 pályázat adatot tartalmaz a pályázat kiírásának alapját képező </w:t>
      </w:r>
      <w:proofErr w:type="gramStart"/>
      <w:r w:rsidRPr="0070432D">
        <w:rPr>
          <w:rFonts w:ascii="Calibri" w:eastAsia="Lucida Sans Unicode" w:hAnsi="Calibri" w:cs="Calibri"/>
          <w:color w:val="00000A"/>
          <w:lang w:val="hu-HU" w:eastAsia="zh-CN"/>
        </w:rPr>
        <w:t>aktus</w:t>
      </w:r>
      <w:proofErr w:type="gramEnd"/>
      <w:r w:rsidRPr="0070432D">
        <w:rPr>
          <w:rFonts w:ascii="Calibri" w:eastAsia="Lucida Sans Unicode" w:hAnsi="Calibri" w:cs="Calibri"/>
          <w:color w:val="00000A"/>
          <w:lang w:val="hu-HU" w:eastAsia="zh-CN"/>
        </w:rPr>
        <w:t xml:space="preserve"> elnevezéséről, a pályázat szerint előirányzott keretösszegről, a pályázók köréről, a pályázati rendeltetésekről, a pályázók rangsorolásának követelményeiről, a pályázati kérelmek benyújtásának módjáról és </w:t>
      </w:r>
      <w:proofErr w:type="spellStart"/>
      <w:r w:rsidRPr="0070432D">
        <w:rPr>
          <w:rFonts w:ascii="Calibri" w:eastAsia="Lucida Sans Unicode" w:hAnsi="Calibri" w:cs="Calibri"/>
          <w:color w:val="00000A"/>
          <w:lang w:val="hu-HU" w:eastAsia="zh-CN"/>
        </w:rPr>
        <w:t>határidejéről</w:t>
      </w:r>
      <w:proofErr w:type="spellEnd"/>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lastRenderedPageBreak/>
        <w:t xml:space="preserve">valamint a pályázati kérelem benyújtására jogosultságot bizonyító egyéb dokumentumokról.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4. szakasz</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 pályázatot közzé kell tenni a Titkárság hivatalos weboldalán, Vajdaság Autonóm Tartomány Hivatalos Lapjában és Vajdaság AT egész területén terjesztett lapok egyikében.</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pályázat </w:t>
      </w:r>
      <w:proofErr w:type="spellStart"/>
      <w:r w:rsidRPr="0070432D">
        <w:rPr>
          <w:rFonts w:ascii="Calibri" w:eastAsia="Lucida Sans Unicode" w:hAnsi="Calibri" w:cs="Calibri"/>
          <w:color w:val="00000A"/>
          <w:lang w:val="hu-HU" w:eastAsia="zh-CN"/>
        </w:rPr>
        <w:t>közzétehető</w:t>
      </w:r>
      <w:proofErr w:type="spellEnd"/>
      <w:r w:rsidRPr="0070432D">
        <w:rPr>
          <w:rFonts w:ascii="Calibri" w:eastAsia="Lucida Sans Unicode" w:hAnsi="Calibri" w:cs="Calibri"/>
          <w:color w:val="00000A"/>
          <w:lang w:val="hu-HU" w:eastAsia="zh-CN"/>
        </w:rPr>
        <w:t xml:space="preserve"> a nemzeti kisebbségek – nemzeti közösségek Vajdaság AT szerveiben hivatalos használatban levő nyelvein is. </w:t>
      </w:r>
    </w:p>
    <w:p w:rsidR="0070432D" w:rsidRPr="0070432D" w:rsidRDefault="0070432D" w:rsidP="0070432D">
      <w:pPr>
        <w:widowControl w:val="0"/>
        <w:suppressAutoHyphens/>
        <w:spacing w:after="0" w:line="276" w:lineRule="auto"/>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5. szakasz</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 pályázati kérelmeket írásban, a Titkárság weboldalán közzétett egységes formanyomtatványon kell benyújtani, amelynek tartalmaznia kell a pályázóra és a programra/</w:t>
      </w:r>
      <w:proofErr w:type="gramStart"/>
      <w:r w:rsidRPr="0070432D">
        <w:rPr>
          <w:rFonts w:ascii="Calibri" w:eastAsia="Lucida Sans Unicode" w:hAnsi="Calibri" w:cs="Calibri"/>
          <w:color w:val="00000A"/>
          <w:lang w:val="hu-HU" w:eastAsia="zh-CN"/>
        </w:rPr>
        <w:t>projektumra</w:t>
      </w:r>
      <w:proofErr w:type="gramEnd"/>
      <w:r w:rsidRPr="0070432D">
        <w:rPr>
          <w:rFonts w:ascii="Calibri" w:eastAsia="Lucida Sans Unicode" w:hAnsi="Calibri" w:cs="Calibri"/>
          <w:color w:val="00000A"/>
          <w:lang w:val="hu-HU" w:eastAsia="zh-CN"/>
        </w:rPr>
        <w:t xml:space="preserve"> vonatkozó általános adatokat: elnevezés, prioritások, terület (általános iskolai vagy középfokú oktatás) általános és specifikus célok, megvalósítási időszak, résztvevők és végső felhasználók, tevékenységek, várható eredmények, pénzügyi terv, a programok és projektek hatása és fenntarthatósága és befejezésük határideje.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Egy jogi személy legfeljebb két pályázati kérelmet nyújthat be.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6. szakasz</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p>
    <w:p w:rsidR="0070432D" w:rsidRPr="0070432D" w:rsidRDefault="0070432D" w:rsidP="0070432D">
      <w:pPr>
        <w:widowControl w:val="0"/>
        <w:suppressAutoHyphens/>
        <w:spacing w:after="12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pályázati kérelemhez az alábbi </w:t>
      </w:r>
      <w:proofErr w:type="gramStart"/>
      <w:r w:rsidRPr="0070432D">
        <w:rPr>
          <w:rFonts w:ascii="Calibri" w:eastAsia="Lucida Sans Unicode" w:hAnsi="Calibri" w:cs="Calibri"/>
          <w:color w:val="00000A"/>
          <w:lang w:val="hu-HU" w:eastAsia="zh-CN"/>
        </w:rPr>
        <w:t>dokumentumokat</w:t>
      </w:r>
      <w:proofErr w:type="gramEnd"/>
      <w:r w:rsidRPr="0070432D">
        <w:rPr>
          <w:rFonts w:ascii="Calibri" w:eastAsia="Lucida Sans Unicode" w:hAnsi="Calibri" w:cs="Calibri"/>
          <w:color w:val="00000A"/>
          <w:lang w:val="hu-HU" w:eastAsia="zh-CN"/>
        </w:rPr>
        <w:t xml:space="preserve"> kell benyújtani:</w:t>
      </w:r>
    </w:p>
    <w:p w:rsidR="0070432D" w:rsidRPr="0070432D" w:rsidRDefault="0070432D" w:rsidP="0070432D">
      <w:pPr>
        <w:widowControl w:val="0"/>
        <w:numPr>
          <w:ilvl w:val="0"/>
          <w:numId w:val="1"/>
        </w:numPr>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az egyesületekről vezetett cégjegyzéki bejegyzésről szóló határozat fénymásolata,  </w:t>
      </w:r>
    </w:p>
    <w:p w:rsidR="0070432D" w:rsidRPr="0070432D" w:rsidRDefault="0070432D" w:rsidP="0070432D">
      <w:pPr>
        <w:widowControl w:val="0"/>
        <w:numPr>
          <w:ilvl w:val="0"/>
          <w:numId w:val="1"/>
        </w:numPr>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az adóazonosító számra vonatkozó bizonylat fénymásolata, </w:t>
      </w:r>
    </w:p>
    <w:p w:rsidR="0070432D" w:rsidRPr="0070432D" w:rsidRDefault="0070432D" w:rsidP="0070432D">
      <w:pPr>
        <w:widowControl w:val="0"/>
        <w:numPr>
          <w:ilvl w:val="0"/>
          <w:numId w:val="1"/>
        </w:numPr>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az egyesület alapszabályának vagy alapító okiratának (amely tartalmazza, hogy az egyesület céljai a pályázatban előirányzott területen valósulnak meg) az illetékes szerv által hitelesített fénymásolata,</w:t>
      </w:r>
    </w:p>
    <w:p w:rsidR="0070432D" w:rsidRPr="0070432D" w:rsidRDefault="0070432D" w:rsidP="0070432D">
      <w:pPr>
        <w:widowControl w:val="0"/>
        <w:numPr>
          <w:ilvl w:val="0"/>
          <w:numId w:val="1"/>
        </w:numPr>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szerződés a Vajdaság Autonóm Tartomány köztulajdonát képező épület vagy épületrész bérletéről és bizonyíték az eszközök befizetéséről Vajdaság Autonóm Tartomány költségvetésébe.</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ind w:firstLine="465"/>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A Titkárság hivatalból </w:t>
      </w:r>
      <w:proofErr w:type="spellStart"/>
      <w:r w:rsidRPr="0070432D">
        <w:rPr>
          <w:rFonts w:ascii="Calibri" w:eastAsia="Lucida Sans Unicode" w:hAnsi="Calibri" w:cs="Calibri"/>
          <w:color w:val="00000A"/>
          <w:lang w:val="hu-HU" w:eastAsia="zh-CN"/>
        </w:rPr>
        <w:t>beszerzi</w:t>
      </w:r>
      <w:proofErr w:type="spellEnd"/>
      <w:r w:rsidRPr="0070432D">
        <w:rPr>
          <w:rFonts w:ascii="Calibri" w:eastAsia="Lucida Sans Unicode" w:hAnsi="Calibri" w:cs="Calibri"/>
          <w:color w:val="00000A"/>
          <w:lang w:val="hu-HU" w:eastAsia="zh-CN"/>
        </w:rPr>
        <w:t xml:space="preserve"> a jelen szakasz 1. és 2. pontjaiban említett tényekről szóló adatokat, ez alól kivételt képez, ha a pályázó határozottan kijelenti, hogy azt ő maga teszi meg. </w:t>
      </w:r>
    </w:p>
    <w:p w:rsidR="0070432D" w:rsidRPr="0070432D" w:rsidRDefault="0070432D" w:rsidP="0070432D">
      <w:pPr>
        <w:widowControl w:val="0"/>
        <w:suppressAutoHyphens/>
        <w:spacing w:after="0" w:line="276" w:lineRule="auto"/>
        <w:ind w:firstLine="465"/>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A Titkárság fenntartja a jogot, hogy a pályázótól, szükség szerint, további </w:t>
      </w:r>
      <w:proofErr w:type="gramStart"/>
      <w:r w:rsidRPr="0070432D">
        <w:rPr>
          <w:rFonts w:ascii="Calibri" w:eastAsia="Lucida Sans Unicode" w:hAnsi="Calibri" w:cs="Calibri"/>
          <w:color w:val="00000A"/>
          <w:lang w:val="hu-HU" w:eastAsia="zh-CN"/>
        </w:rPr>
        <w:t>dokumentumokat</w:t>
      </w:r>
      <w:proofErr w:type="gramEnd"/>
      <w:r w:rsidRPr="0070432D">
        <w:rPr>
          <w:rFonts w:ascii="Calibri" w:eastAsia="Lucida Sans Unicode" w:hAnsi="Calibri" w:cs="Calibri"/>
          <w:color w:val="00000A"/>
          <w:lang w:val="hu-HU" w:eastAsia="zh-CN"/>
        </w:rPr>
        <w:t xml:space="preserve"> és adatokat kérjen.  </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7. szakasz</w:t>
      </w:r>
    </w:p>
    <w:p w:rsidR="0070432D" w:rsidRPr="0070432D" w:rsidRDefault="0070432D" w:rsidP="0070432D">
      <w:pPr>
        <w:widowControl w:val="0"/>
        <w:suppressAutoHyphens/>
        <w:spacing w:after="0" w:line="276" w:lineRule="auto"/>
        <w:ind w:left="-180" w:right="180" w:firstLine="90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 bizottság nem veszi figyelembe:</w:t>
      </w:r>
    </w:p>
    <w:p w:rsidR="0070432D" w:rsidRPr="0070432D" w:rsidRDefault="0070432D" w:rsidP="0070432D">
      <w:pPr>
        <w:widowControl w:val="0"/>
        <w:suppressAutoHyphens/>
        <w:spacing w:after="0" w:line="276" w:lineRule="auto"/>
        <w:ind w:left="-180" w:right="180" w:firstLine="90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a hiányos kérelmeket,</w:t>
      </w:r>
    </w:p>
    <w:p w:rsidR="0070432D" w:rsidRPr="0070432D" w:rsidRDefault="0070432D" w:rsidP="0070432D">
      <w:pPr>
        <w:widowControl w:val="0"/>
        <w:suppressAutoHyphens/>
        <w:spacing w:after="0" w:line="276" w:lineRule="auto"/>
        <w:ind w:left="-180" w:right="180" w:firstLine="90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késve érkező kérelmeket,</w:t>
      </w:r>
    </w:p>
    <w:p w:rsidR="0070432D" w:rsidRPr="0070432D" w:rsidRDefault="0070432D" w:rsidP="0070432D">
      <w:pPr>
        <w:widowControl w:val="0"/>
        <w:suppressAutoHyphens/>
        <w:spacing w:after="0" w:line="276" w:lineRule="auto"/>
        <w:ind w:left="709" w:right="180" w:firstLine="11"/>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a jogosulatlan kérelmeket (a nem a felhatalmazott személy által vagy nem a pályázók köréhez tartozó által benyújtott), </w:t>
      </w:r>
    </w:p>
    <w:p w:rsidR="0070432D" w:rsidRPr="0070432D" w:rsidRDefault="0070432D" w:rsidP="0070432D">
      <w:pPr>
        <w:widowControl w:val="0"/>
        <w:suppressAutoHyphens/>
        <w:spacing w:after="0" w:line="276" w:lineRule="auto"/>
        <w:ind w:left="709" w:right="180" w:firstLine="11"/>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lastRenderedPageBreak/>
        <w:t>- célt tévesztett kérelmeket (amelyek nem a jelen Szabályzat 10. szakaszában megállapított és a pályázatban előirányzott rendeltetésekre vonatkoznak),</w:t>
      </w:r>
    </w:p>
    <w:p w:rsidR="0070432D" w:rsidRPr="0070432D" w:rsidRDefault="0070432D" w:rsidP="0070432D">
      <w:pPr>
        <w:widowControl w:val="0"/>
        <w:suppressAutoHyphens/>
        <w:spacing w:after="0" w:line="276" w:lineRule="auto"/>
        <w:ind w:left="709" w:right="180" w:firstLine="11"/>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a projekt megvalósításával kapcsolatos felszerelés beszerzésére vagy karbantartására vonatkozó kérelmeket,</w:t>
      </w:r>
    </w:p>
    <w:p w:rsidR="0070432D" w:rsidRPr="0070432D" w:rsidRDefault="0070432D" w:rsidP="0070432D">
      <w:pPr>
        <w:widowControl w:val="0"/>
        <w:suppressAutoHyphens/>
        <w:spacing w:after="0" w:line="276" w:lineRule="auto"/>
        <w:ind w:left="-180" w:right="180" w:firstLine="90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olyan pályázó kérelmét, aki az előző időszakban az odaítélt eszközök felhasználását sem pénzügyi, sem tartalmi (leíró) beszámolóval nem igazolta, </w:t>
      </w:r>
    </w:p>
    <w:p w:rsidR="0070432D" w:rsidRPr="0070432D" w:rsidRDefault="0070432D" w:rsidP="0070432D">
      <w:pPr>
        <w:widowControl w:val="0"/>
        <w:suppressAutoHyphens/>
        <w:spacing w:after="0" w:line="276" w:lineRule="auto"/>
        <w:ind w:left="709" w:right="180" w:firstLine="11"/>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olyan pályázó kérelmét, aki az előző pályázati időszakban a program/projekt megvalósításáról szóló tartalmi/pénzügyi beszámolót nem a megszabott határidőben nyújtotta be,</w:t>
      </w:r>
    </w:p>
    <w:p w:rsidR="0070432D" w:rsidRPr="0070432D" w:rsidRDefault="0070432D" w:rsidP="0070432D">
      <w:pPr>
        <w:widowControl w:val="0"/>
        <w:suppressAutoHyphens/>
        <w:spacing w:after="0" w:line="276" w:lineRule="auto"/>
        <w:ind w:left="-180" w:right="180" w:firstLine="90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azokat a programokat, illetve projekteket, amelyek nagyobb részének a teljesítése a tárgyévi költségvetésben nem lehetséges.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8.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Az oktatásügyi illetékes tartományi titkár (a továbbiakban: tartományi titkár) bizottságot alakít a Vajdaság autonóm tartományi általános- és középiskolai oktatási és nevelési programokra és projektekre szánt eszközök odaítélésére meghirdetett pályázat lebonyolítására (a továbbiakban: Bizottság).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 Bizottság megvitatja a pályázatra benyújtott kérelmeket.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Bizottság megállapítja az előírt pályázati követelmények teljesítését.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 pályázati kérelmek elbírálását követően, a Bizottság megindokolt javaslatot állít össze az eszközök odaítéléséről és benyújtja azt a tartományi titkárnak.</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9. szakasz</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A tartományi titkár áttekinti a Bizottság javaslatát és határozatban dönt az eszközök odaítéléséről a pályázók számára.</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 jelen szakasz 1. bekezdése szerinti határozat végleges.</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pályázati eredményeket a Titkárság weboldalán kell közzétenni. </w:t>
      </w:r>
    </w:p>
    <w:p w:rsidR="0070432D" w:rsidRPr="0070432D" w:rsidRDefault="0070432D" w:rsidP="0070432D">
      <w:pPr>
        <w:widowControl w:val="0"/>
        <w:suppressAutoHyphens/>
        <w:spacing w:after="0" w:line="276" w:lineRule="auto"/>
        <w:jc w:val="both"/>
        <w:rPr>
          <w:rFonts w:ascii="Calibri" w:eastAsia="Lucida Sans Unicode" w:hAnsi="Calibri" w:cs="Calibri"/>
          <w:b/>
          <w:color w:val="00000A"/>
          <w:lang w:val="hu-HU" w:eastAsia="zh-CN"/>
        </w:rPr>
      </w:pPr>
      <w:r w:rsidRPr="0070432D">
        <w:rPr>
          <w:rFonts w:ascii="Calibri" w:eastAsia="Lucida Sans Unicode" w:hAnsi="Calibri" w:cs="Calibri"/>
          <w:b/>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10.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12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A"/>
          <w:lang w:val="hu-HU" w:eastAsia="zh-CN"/>
        </w:rPr>
        <w:tab/>
        <w:t xml:space="preserve">A pályázati kérelmek megvitatása során a Bizottság azokat az általános- és középiskolai oktatásra vonatkozó programokat és projekteket veszi figyelembe, amelyek célja: </w:t>
      </w:r>
    </w:p>
    <w:p w:rsidR="0070432D" w:rsidRPr="0070432D" w:rsidRDefault="0070432D" w:rsidP="0070432D">
      <w:pPr>
        <w:widowControl w:val="0"/>
        <w:suppressAutoHyphens/>
        <w:spacing w:after="0" w:line="276" w:lineRule="auto"/>
        <w:jc w:val="both"/>
        <w:rPr>
          <w:rFonts w:ascii="Calibri" w:eastAsia="Lucida Sans Unicode" w:hAnsi="Calibri" w:cs="Calibri"/>
          <w:color w:val="000000"/>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color w:val="000000"/>
          <w:lang w:val="hu-HU" w:eastAsia="zh-CN"/>
        </w:rPr>
        <w:t>1. Az oktató és nevelő munka korszerűsítése</w:t>
      </w:r>
    </w:p>
    <w:p w:rsidR="0070432D" w:rsidRPr="0070432D" w:rsidRDefault="0070432D" w:rsidP="0070432D">
      <w:pPr>
        <w:spacing w:after="0" w:line="276" w:lineRule="auto"/>
        <w:ind w:right="180" w:firstLine="709"/>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1a) az oktatási folyamat korszerűsítése az összes részvevő innovációja és kreativitása révén, </w:t>
      </w:r>
    </w:p>
    <w:p w:rsidR="0070432D" w:rsidRPr="0070432D" w:rsidRDefault="0070432D" w:rsidP="0070432D">
      <w:pPr>
        <w:spacing w:after="0" w:line="276" w:lineRule="auto"/>
        <w:ind w:right="180" w:firstLine="709"/>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1b) pedagógus-továbbképzés,</w:t>
      </w:r>
    </w:p>
    <w:p w:rsidR="0070432D" w:rsidRPr="0070432D" w:rsidRDefault="0070432D" w:rsidP="0070432D">
      <w:pPr>
        <w:spacing w:after="0" w:line="276" w:lineRule="auto"/>
        <w:ind w:left="709"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1v) az oktatásnak a médiában való népszerűsítése a jó gyakorlat példáinak és korszerű irányzatainak kiemelésével,</w:t>
      </w:r>
    </w:p>
    <w:p w:rsidR="0070432D" w:rsidRPr="0070432D" w:rsidRDefault="0070432D" w:rsidP="0070432D">
      <w:pPr>
        <w:spacing w:after="0" w:line="276" w:lineRule="auto"/>
        <w:ind w:left="709"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1g) képzés az interaktív táblák használatára az oktató-nevelő munkában, illetve olyan programok, amelyek megvalósításához interaktív tábla szükséges.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2. Az oktatás összehangolása a piaci szükségletekkel</w:t>
      </w:r>
      <w:r w:rsidRPr="0070432D">
        <w:rPr>
          <w:rFonts w:ascii="Calibri" w:eastAsia="Lucida Sans Unicode" w:hAnsi="Calibri" w:cs="Calibri"/>
          <w:color w:val="00000A"/>
          <w:lang w:val="hu-HU" w:eastAsia="zh-CN"/>
        </w:rPr>
        <w:tab/>
      </w:r>
    </w:p>
    <w:p w:rsidR="0070432D" w:rsidRPr="0070432D" w:rsidRDefault="0070432D" w:rsidP="0070432D">
      <w:pPr>
        <w:widowControl w:val="0"/>
        <w:numPr>
          <w:ilvl w:val="0"/>
          <w:numId w:val="2"/>
        </w:numPr>
        <w:suppressAutoHyphens/>
        <w:spacing w:after="0" w:line="276" w:lineRule="auto"/>
        <w:jc w:val="both"/>
        <w:rPr>
          <w:rFonts w:ascii="Calibri" w:eastAsia="Lucida Sans Unicode" w:hAnsi="Calibri" w:cs="Calibri"/>
          <w:i/>
          <w:color w:val="00000A"/>
          <w:lang w:val="hu-HU" w:eastAsia="zh-CN"/>
        </w:rPr>
      </w:pPr>
      <w:r w:rsidRPr="0070432D">
        <w:rPr>
          <w:rFonts w:ascii="Calibri" w:eastAsia="Lucida Sans Unicode" w:hAnsi="Calibri" w:cs="Calibri"/>
          <w:color w:val="00000A"/>
          <w:lang w:val="hu-HU" w:eastAsia="zh-CN"/>
        </w:rPr>
        <w:t>a vállalkozói szellem fellendítése, a gyakorlati és az életben alkalmazott készségek fejlesztése, a pályaválasztás és karrierirányítás, a szakmai gyakorlat színvonalának emelése.</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lastRenderedPageBreak/>
        <w:t>3. A multikulturalizmus/</w:t>
      </w:r>
      <w:proofErr w:type="spellStart"/>
      <w:r w:rsidRPr="0070432D">
        <w:rPr>
          <w:rFonts w:ascii="Calibri" w:eastAsia="Lucida Sans Unicode" w:hAnsi="Calibri" w:cs="Calibri"/>
          <w:color w:val="00000A"/>
          <w:lang w:val="hu-HU" w:eastAsia="zh-CN"/>
        </w:rPr>
        <w:t>interkulturalizmus</w:t>
      </w:r>
      <w:proofErr w:type="spellEnd"/>
      <w:r w:rsidRPr="0070432D">
        <w:rPr>
          <w:rFonts w:ascii="Calibri" w:eastAsia="Lucida Sans Unicode" w:hAnsi="Calibri" w:cs="Calibri"/>
          <w:color w:val="00000A"/>
          <w:lang w:val="hu-HU" w:eastAsia="zh-CN"/>
        </w:rPr>
        <w:t xml:space="preserve"> és a nemzeti kisebbségek – nemzeti közösségek hagyományainak és anyanyelvének ápolása </w:t>
      </w:r>
    </w:p>
    <w:p w:rsidR="0070432D" w:rsidRPr="0070432D" w:rsidRDefault="0070432D" w:rsidP="0070432D">
      <w:pPr>
        <w:widowControl w:val="0"/>
        <w:numPr>
          <w:ilvl w:val="0"/>
          <w:numId w:val="2"/>
        </w:numPr>
        <w:suppressAutoHyphens/>
        <w:spacing w:after="0" w:line="276" w:lineRule="auto"/>
        <w:ind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feltételek megteremtése, hogy a különböző nemzeti közösségek tagjai jobban megismerjék egymást, valamint bővebb történelmi, kulturális és az együttélésre vonatkozó egyéb fontos ismereteket szerezzenek, a nemzetek közötti bizalom erősítése.</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4. Az inkluzív oktatás támogatása és a </w:t>
      </w:r>
      <w:proofErr w:type="gramStart"/>
      <w:r w:rsidRPr="0070432D">
        <w:rPr>
          <w:rFonts w:ascii="Calibri" w:eastAsia="Lucida Sans Unicode" w:hAnsi="Calibri" w:cs="Calibri"/>
          <w:color w:val="00000A"/>
          <w:lang w:val="hu-HU" w:eastAsia="zh-CN"/>
        </w:rPr>
        <w:t>formális</w:t>
      </w:r>
      <w:proofErr w:type="gramEnd"/>
      <w:r w:rsidRPr="0070432D">
        <w:rPr>
          <w:rFonts w:ascii="Calibri" w:eastAsia="Lucida Sans Unicode" w:hAnsi="Calibri" w:cs="Calibri"/>
          <w:color w:val="00000A"/>
          <w:lang w:val="hu-HU" w:eastAsia="zh-CN"/>
        </w:rPr>
        <w:t xml:space="preserve"> oktatás korai elhagyásának megelőzése</w:t>
      </w:r>
    </w:p>
    <w:p w:rsidR="0070432D" w:rsidRPr="0070432D" w:rsidRDefault="0070432D" w:rsidP="0070432D">
      <w:pPr>
        <w:spacing w:after="0" w:line="276" w:lineRule="auto"/>
        <w:ind w:left="709" w:right="180"/>
        <w:jc w:val="both"/>
        <w:rPr>
          <w:rFonts w:ascii="Calibri" w:eastAsia="Lucida Sans Unicode" w:hAnsi="Calibri" w:cs="Calibri"/>
          <w:b/>
          <w:color w:val="00000A"/>
          <w:lang w:val="hu-HU" w:eastAsia="zh-CN"/>
        </w:rPr>
      </w:pPr>
      <w:r w:rsidRPr="0070432D">
        <w:rPr>
          <w:rFonts w:ascii="Calibri" w:eastAsia="Lucida Sans Unicode" w:hAnsi="Calibri" w:cs="Calibri"/>
          <w:color w:val="00000A"/>
          <w:lang w:val="hu-HU" w:eastAsia="zh-CN"/>
        </w:rPr>
        <w:t xml:space="preserve">4a) a tanulók társadalmi bevonása és </w:t>
      </w:r>
      <w:proofErr w:type="spellStart"/>
      <w:r w:rsidRPr="0070432D">
        <w:rPr>
          <w:rFonts w:ascii="Calibri" w:eastAsia="Lucida Sans Unicode" w:hAnsi="Calibri" w:cs="Calibri"/>
          <w:color w:val="00000A"/>
          <w:lang w:val="hu-HU" w:eastAsia="zh-CN"/>
        </w:rPr>
        <w:t>előrehaladása</w:t>
      </w:r>
      <w:proofErr w:type="spellEnd"/>
      <w:r w:rsidRPr="0070432D">
        <w:rPr>
          <w:rFonts w:ascii="Calibri" w:eastAsia="Lucida Sans Unicode" w:hAnsi="Calibri" w:cs="Calibri"/>
          <w:color w:val="00000A"/>
          <w:lang w:val="hu-HU" w:eastAsia="zh-CN"/>
        </w:rPr>
        <w:t xml:space="preserve"> (a fejlődési zavarokkal, sajátos tanulási nehézségekkel küszködő és a társadalmilag érzékeny csoportokhoz tartozó tanulók), valamint a </w:t>
      </w:r>
      <w:proofErr w:type="gramStart"/>
      <w:r w:rsidRPr="0070432D">
        <w:rPr>
          <w:rFonts w:ascii="Calibri" w:eastAsia="Lucida Sans Unicode" w:hAnsi="Calibri" w:cs="Calibri"/>
          <w:color w:val="00000A"/>
          <w:lang w:val="hu-HU" w:eastAsia="zh-CN"/>
        </w:rPr>
        <w:t>formális</w:t>
      </w:r>
      <w:proofErr w:type="gramEnd"/>
      <w:r w:rsidRPr="0070432D">
        <w:rPr>
          <w:rFonts w:ascii="Calibri" w:eastAsia="Lucida Sans Unicode" w:hAnsi="Calibri" w:cs="Calibri"/>
          <w:color w:val="00000A"/>
          <w:lang w:val="hu-HU" w:eastAsia="zh-CN"/>
        </w:rPr>
        <w:t xml:space="preserve"> oktatás korai elhagyásának megelőzése.</w:t>
      </w:r>
    </w:p>
    <w:p w:rsidR="0070432D" w:rsidRPr="0070432D" w:rsidRDefault="0070432D" w:rsidP="0070432D">
      <w:pPr>
        <w:spacing w:after="0" w:line="276" w:lineRule="auto"/>
        <w:ind w:left="709"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4b) a kivételes képességű tanulók támogatása, tehetséggondozás a tanulók oktatási és nevelési szükségleteivel összhangban (a munkamódszereknek és feltételeknek a tanítási tartalom gazdagításával és bővítésével való </w:t>
      </w:r>
      <w:proofErr w:type="gramStart"/>
      <w:r w:rsidRPr="0070432D">
        <w:rPr>
          <w:rFonts w:ascii="Calibri" w:eastAsia="Lucida Sans Unicode" w:hAnsi="Calibri" w:cs="Calibri"/>
          <w:color w:val="00000A"/>
          <w:lang w:val="hu-HU" w:eastAsia="zh-CN"/>
        </w:rPr>
        <w:t>adaptálása</w:t>
      </w:r>
      <w:proofErr w:type="gramEnd"/>
      <w:r w:rsidRPr="0070432D">
        <w:rPr>
          <w:rFonts w:ascii="Calibri" w:eastAsia="Lucida Sans Unicode" w:hAnsi="Calibri" w:cs="Calibri"/>
          <w:color w:val="00000A"/>
          <w:lang w:val="hu-HU" w:eastAsia="zh-CN"/>
        </w:rPr>
        <w:t xml:space="preserve">, a tanulók részvétele a nem az Oktatási, Tudományügyi és Technológiai Fejlesztési Minisztérium által szervezett versenyeken).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5. A szabadidős tevékenységek ösztönzése</w:t>
      </w:r>
    </w:p>
    <w:p w:rsidR="0070432D" w:rsidRPr="0070432D" w:rsidRDefault="0070432D" w:rsidP="0070432D">
      <w:pPr>
        <w:widowControl w:val="0"/>
        <w:numPr>
          <w:ilvl w:val="0"/>
          <w:numId w:val="3"/>
        </w:numPr>
        <w:suppressAutoHyphens/>
        <w:spacing w:after="0" w:line="276" w:lineRule="auto"/>
        <w:ind w:right="180" w:hanging="11"/>
        <w:jc w:val="both"/>
        <w:rPr>
          <w:rFonts w:ascii="Calibri" w:eastAsia="Lucida Sans Unicode" w:hAnsi="Calibri" w:cs="Calibri"/>
          <w:b/>
          <w:color w:val="00000A"/>
          <w:lang w:val="hu-HU" w:eastAsia="zh-CN"/>
        </w:rPr>
      </w:pPr>
      <w:r w:rsidRPr="0070432D">
        <w:rPr>
          <w:rFonts w:ascii="Calibri" w:eastAsia="Lucida Sans Unicode" w:hAnsi="Calibri" w:cs="Calibri"/>
          <w:color w:val="00000A"/>
          <w:lang w:val="hu-HU" w:eastAsia="zh-CN"/>
        </w:rPr>
        <w:t xml:space="preserve">a tanulók szabadidős és </w:t>
      </w:r>
      <w:proofErr w:type="spellStart"/>
      <w:r w:rsidRPr="0070432D">
        <w:rPr>
          <w:rFonts w:ascii="Calibri" w:eastAsia="Lucida Sans Unicode" w:hAnsi="Calibri" w:cs="Calibri"/>
          <w:color w:val="00000A"/>
          <w:lang w:val="hu-HU" w:eastAsia="zh-CN"/>
        </w:rPr>
        <w:t>szünidei</w:t>
      </w:r>
      <w:proofErr w:type="spellEnd"/>
      <w:r w:rsidRPr="0070432D">
        <w:rPr>
          <w:rFonts w:ascii="Calibri" w:eastAsia="Lucida Sans Unicode" w:hAnsi="Calibri" w:cs="Calibri"/>
          <w:color w:val="00000A"/>
          <w:lang w:val="hu-HU" w:eastAsia="zh-CN"/>
        </w:rPr>
        <w:t xml:space="preserve"> tevékenységének megszervezése és szakszerű irányítása, edukációs táborok, diáktalálkozók, szakkörök, sport, tudományos-műszaki, művelődési és egyéb tartalmak révén).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rPr>
          <w:rFonts w:ascii="Calibri" w:eastAsia="Lucida Sans Unicode" w:hAnsi="Calibri" w:cs="Calibri"/>
          <w:color w:val="00000A"/>
          <w:lang w:val="hu-HU" w:eastAsia="zh-CN"/>
        </w:rPr>
      </w:pPr>
      <w:r w:rsidRPr="0070432D">
        <w:rPr>
          <w:rFonts w:ascii="Calibri" w:eastAsia="Lucida Sans Unicode" w:hAnsi="Calibri" w:cs="Calibri"/>
          <w:b/>
          <w:color w:val="00000A"/>
          <w:lang w:val="hu-HU" w:eastAsia="zh-CN"/>
        </w:rPr>
        <w:t xml:space="preserve">                                                                  </w:t>
      </w:r>
      <w:r w:rsidRPr="0070432D">
        <w:rPr>
          <w:rFonts w:ascii="Calibri" w:eastAsia="Lucida Sans Unicode" w:hAnsi="Calibri" w:cs="Calibri"/>
          <w:color w:val="00000A"/>
          <w:lang w:val="hu-HU" w:eastAsia="zh-CN"/>
        </w:rPr>
        <w:t>11. szakasz</w:t>
      </w:r>
    </w:p>
    <w:p w:rsidR="0070432D" w:rsidRPr="0070432D" w:rsidRDefault="0070432D" w:rsidP="0070432D">
      <w:pPr>
        <w:widowControl w:val="0"/>
        <w:suppressAutoHyphens/>
        <w:spacing w:after="0" w:line="276" w:lineRule="auto"/>
        <w:rPr>
          <w:rFonts w:ascii="Calibri" w:eastAsia="Lucida Sans Unicode" w:hAnsi="Calibri" w:cs="Calibri"/>
          <w:b/>
          <w:color w:val="00000A"/>
          <w:lang w:val="hu-HU" w:eastAsia="zh-CN"/>
        </w:rPr>
      </w:pPr>
    </w:p>
    <w:p w:rsidR="0070432D" w:rsidRPr="0070432D" w:rsidRDefault="0070432D" w:rsidP="0070432D">
      <w:pPr>
        <w:widowControl w:val="0"/>
        <w:suppressAutoHyphens/>
        <w:spacing w:after="12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Az odaítélendő eszközök összegének megállapítása az alábbi mércék szerint történik:</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1. A program/projekt témájának való megfelelés</w:t>
      </w:r>
    </w:p>
    <w:p w:rsidR="0070432D" w:rsidRPr="0070432D" w:rsidRDefault="0070432D" w:rsidP="0070432D">
      <w:pPr>
        <w:widowControl w:val="0"/>
        <w:numPr>
          <w:ilvl w:val="0"/>
          <w:numId w:val="3"/>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a program/projekt céljai és tevékenységi köre összhangban vannak a pályázati prioritásokkal, </w:t>
      </w:r>
    </w:p>
    <w:p w:rsidR="0070432D" w:rsidRPr="0070432D" w:rsidRDefault="0070432D" w:rsidP="0070432D">
      <w:pPr>
        <w:widowControl w:val="0"/>
        <w:numPr>
          <w:ilvl w:val="0"/>
          <w:numId w:val="3"/>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a program/projekt céljai egyértelműek, </w:t>
      </w:r>
      <w:proofErr w:type="gramStart"/>
      <w:r w:rsidRPr="0070432D">
        <w:rPr>
          <w:rFonts w:ascii="Calibri" w:eastAsia="Lucida Sans Unicode" w:hAnsi="Calibri" w:cs="Calibri"/>
          <w:color w:val="000000"/>
          <w:lang w:val="hu-HU" w:eastAsia="zh-CN"/>
        </w:rPr>
        <w:t>konkrétak</w:t>
      </w:r>
      <w:proofErr w:type="gramEnd"/>
      <w:r w:rsidRPr="0070432D">
        <w:rPr>
          <w:rFonts w:ascii="Calibri" w:eastAsia="Lucida Sans Unicode" w:hAnsi="Calibri" w:cs="Calibri"/>
          <w:color w:val="000000"/>
          <w:lang w:val="hu-HU" w:eastAsia="zh-CN"/>
        </w:rPr>
        <w:t xml:space="preserve"> és </w:t>
      </w:r>
      <w:proofErr w:type="spellStart"/>
      <w:r w:rsidRPr="0070432D">
        <w:rPr>
          <w:rFonts w:ascii="Calibri" w:eastAsia="Lucida Sans Unicode" w:hAnsi="Calibri" w:cs="Calibri"/>
          <w:color w:val="000000"/>
          <w:lang w:val="hu-HU" w:eastAsia="zh-CN"/>
        </w:rPr>
        <w:t>megvalósíthatóak</w:t>
      </w:r>
      <w:proofErr w:type="spellEnd"/>
      <w:r w:rsidRPr="0070432D">
        <w:rPr>
          <w:rFonts w:ascii="Calibri" w:eastAsia="Lucida Sans Unicode" w:hAnsi="Calibri" w:cs="Calibri"/>
          <w:color w:val="000000"/>
          <w:lang w:val="hu-HU" w:eastAsia="zh-CN"/>
        </w:rPr>
        <w:t>,</w:t>
      </w:r>
    </w:p>
    <w:p w:rsidR="0070432D" w:rsidRPr="0070432D" w:rsidRDefault="0070432D" w:rsidP="0070432D">
      <w:pPr>
        <w:widowControl w:val="0"/>
        <w:numPr>
          <w:ilvl w:val="0"/>
          <w:numId w:val="3"/>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a tevékenységek </w:t>
      </w:r>
      <w:proofErr w:type="gramStart"/>
      <w:r w:rsidRPr="0070432D">
        <w:rPr>
          <w:rFonts w:ascii="Calibri" w:eastAsia="Lucida Sans Unicode" w:hAnsi="Calibri" w:cs="Calibri"/>
          <w:color w:val="000000"/>
          <w:lang w:val="hu-HU" w:eastAsia="zh-CN"/>
        </w:rPr>
        <w:t>reálisak</w:t>
      </w:r>
      <w:proofErr w:type="gramEnd"/>
      <w:r w:rsidRPr="0070432D">
        <w:rPr>
          <w:rFonts w:ascii="Calibri" w:eastAsia="Lucida Sans Unicode" w:hAnsi="Calibri" w:cs="Calibri"/>
          <w:color w:val="000000"/>
          <w:lang w:val="hu-HU" w:eastAsia="zh-CN"/>
        </w:rPr>
        <w:t xml:space="preserve"> és a célok elérésére alkalmasak,</w:t>
      </w:r>
    </w:p>
    <w:p w:rsidR="0070432D" w:rsidRPr="0070432D" w:rsidRDefault="0070432D" w:rsidP="0070432D">
      <w:pPr>
        <w:widowControl w:val="0"/>
        <w:numPr>
          <w:ilvl w:val="0"/>
          <w:numId w:val="3"/>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az iskola és az egyesület innovációs megközelítést alkalmaz az ismereteinek és tapasztalatainak a szélesebb társadalmi közösségre való átadása tervezésének során.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2. A javasolt program/projekt hatása </w:t>
      </w:r>
    </w:p>
    <w:p w:rsidR="0070432D" w:rsidRPr="0070432D" w:rsidRDefault="0070432D" w:rsidP="0070432D">
      <w:pPr>
        <w:widowControl w:val="0"/>
        <w:numPr>
          <w:ilvl w:val="0"/>
          <w:numId w:val="4"/>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a célcsoport nagysága,</w:t>
      </w:r>
    </w:p>
    <w:p w:rsidR="0070432D" w:rsidRPr="0070432D" w:rsidRDefault="0070432D" w:rsidP="0070432D">
      <w:pPr>
        <w:widowControl w:val="0"/>
        <w:numPr>
          <w:ilvl w:val="0"/>
          <w:numId w:val="4"/>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a célcsoport bevonásának foka a neki szánt programba/projektbe,</w:t>
      </w:r>
    </w:p>
    <w:p w:rsidR="0070432D" w:rsidRPr="0070432D" w:rsidRDefault="0070432D" w:rsidP="0070432D">
      <w:pPr>
        <w:widowControl w:val="0"/>
        <w:numPr>
          <w:ilvl w:val="0"/>
          <w:numId w:val="4"/>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a program/projekt láthatósága,</w:t>
      </w:r>
    </w:p>
    <w:p w:rsidR="0070432D" w:rsidRPr="0070432D" w:rsidRDefault="0070432D" w:rsidP="0070432D">
      <w:pPr>
        <w:widowControl w:val="0"/>
        <w:numPr>
          <w:ilvl w:val="0"/>
          <w:numId w:val="4"/>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a program/projekt eredményeinek fenntarthatósága,</w:t>
      </w:r>
    </w:p>
    <w:p w:rsidR="0070432D" w:rsidRPr="0070432D" w:rsidRDefault="0070432D" w:rsidP="0070432D">
      <w:pPr>
        <w:widowControl w:val="0"/>
        <w:numPr>
          <w:ilvl w:val="0"/>
          <w:numId w:val="4"/>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a partnerintézmények bevonása a program/projekt megvalósításába.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 xml:space="preserve">3. Az előterjesztő </w:t>
      </w:r>
      <w:proofErr w:type="gramStart"/>
      <w:r w:rsidRPr="0070432D">
        <w:rPr>
          <w:rFonts w:ascii="Calibri" w:eastAsia="Lucida Sans Unicode" w:hAnsi="Calibri" w:cs="Calibri"/>
          <w:color w:val="000000"/>
          <w:lang w:val="hu-HU" w:eastAsia="zh-CN"/>
        </w:rPr>
        <w:t>kompetenciája</w:t>
      </w:r>
      <w:proofErr w:type="gramEnd"/>
      <w:r w:rsidRPr="0070432D">
        <w:rPr>
          <w:rFonts w:ascii="Calibri" w:eastAsia="Lucida Sans Unicode" w:hAnsi="Calibri" w:cs="Calibri"/>
          <w:color w:val="000000"/>
          <w:lang w:val="hu-HU" w:eastAsia="zh-CN"/>
        </w:rPr>
        <w:t xml:space="preserve"> és eddigi tapasztalatai </w:t>
      </w:r>
    </w:p>
    <w:p w:rsidR="0070432D" w:rsidRPr="0070432D" w:rsidRDefault="0070432D" w:rsidP="0070432D">
      <w:pPr>
        <w:widowControl w:val="0"/>
        <w:numPr>
          <w:ilvl w:val="0"/>
          <w:numId w:val="5"/>
        </w:numPr>
        <w:suppressAutoHyphens/>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0"/>
          <w:lang w:val="hu-HU" w:eastAsia="zh-CN"/>
        </w:rPr>
        <w:t>az oktató-nevelő munka fejlesztéséhez hozzájáruló programok/projektek megvalósításában szerzett eddigi tapasztalatok.</w:t>
      </w:r>
      <w:r w:rsidRPr="0070432D">
        <w:rPr>
          <w:rFonts w:ascii="Calibri" w:eastAsia="Lucida Sans Unicode" w:hAnsi="Calibri" w:cs="Calibri"/>
          <w:color w:val="00000A"/>
          <w:lang w:val="hu-HU" w:eastAsia="zh-CN"/>
        </w:rPr>
        <w:t xml:space="preserve"> </w:t>
      </w:r>
    </w:p>
    <w:p w:rsidR="0070432D" w:rsidRPr="0070432D" w:rsidRDefault="0070432D" w:rsidP="0070432D">
      <w:pPr>
        <w:spacing w:after="0" w:line="276" w:lineRule="auto"/>
        <w:ind w:right="180"/>
        <w:jc w:val="both"/>
        <w:rPr>
          <w:rFonts w:ascii="Calibri" w:eastAsia="Lucida Sans Unicode" w:hAnsi="Calibri" w:cs="Calibri"/>
          <w:color w:val="000000"/>
          <w:lang w:val="hu-HU" w:eastAsia="zh-CN"/>
        </w:rPr>
      </w:pPr>
      <w:r w:rsidRPr="0070432D">
        <w:rPr>
          <w:rFonts w:ascii="Calibri" w:eastAsia="Lucida Sans Unicode" w:hAnsi="Calibri" w:cs="Calibri"/>
          <w:color w:val="00000A"/>
          <w:lang w:val="hu-HU" w:eastAsia="zh-CN"/>
        </w:rPr>
        <w:t xml:space="preserve">4. A Vajdaság Autonóm Tartomány köztulajdonát képező épület vagy épületrész bérletéből megvalósuló összeg. </w:t>
      </w:r>
    </w:p>
    <w:p w:rsidR="0070432D" w:rsidRPr="0070432D" w:rsidRDefault="0070432D" w:rsidP="0070432D">
      <w:pPr>
        <w:widowControl w:val="0"/>
        <w:suppressAutoHyphens/>
        <w:spacing w:after="0" w:line="276" w:lineRule="auto"/>
        <w:ind w:right="180"/>
        <w:jc w:val="both"/>
        <w:rPr>
          <w:rFonts w:ascii="Calibri" w:eastAsia="Lucida Sans Unicode" w:hAnsi="Calibri" w:cs="Calibri"/>
          <w:color w:val="000000"/>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12. szakasz</w:t>
      </w:r>
    </w:p>
    <w:p w:rsidR="0070432D" w:rsidRPr="0070432D" w:rsidRDefault="0070432D" w:rsidP="0070432D">
      <w:pPr>
        <w:widowControl w:val="0"/>
        <w:suppressAutoHyphens/>
        <w:spacing w:after="0" w:line="276" w:lineRule="auto"/>
        <w:jc w:val="both"/>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lastRenderedPageBreak/>
        <w:t xml:space="preserve">       A Titkárság az eszközök odaítélésének kötelezettségét</w:t>
      </w:r>
      <w:r w:rsidRPr="0070432D">
        <w:rPr>
          <w:rFonts w:ascii="Calibri" w:eastAsia="Lucida Sans Unicode" w:hAnsi="Calibri" w:cs="Calibri"/>
          <w:i/>
          <w:color w:val="00000A"/>
          <w:lang w:val="hu-HU" w:eastAsia="zh-CN"/>
        </w:rPr>
        <w:t xml:space="preserve"> </w:t>
      </w:r>
      <w:r w:rsidRPr="0070432D">
        <w:rPr>
          <w:rFonts w:ascii="Calibri" w:eastAsia="Lucida Sans Unicode" w:hAnsi="Calibri" w:cs="Calibri"/>
          <w:color w:val="00000A"/>
          <w:lang w:val="hu-HU" w:eastAsia="zh-CN"/>
        </w:rPr>
        <w:t xml:space="preserve">szerződés alapján vállalja, a költségvetési rendszert szabályozó törvény szerint. </w:t>
      </w:r>
      <w:r w:rsidRPr="0070432D">
        <w:rPr>
          <w:rFonts w:ascii="Calibri" w:eastAsia="Lucida Sans Unicode" w:hAnsi="Calibri" w:cs="Calibri"/>
          <w:i/>
          <w:color w:val="00000A"/>
          <w:lang w:val="hu-HU" w:eastAsia="zh-CN"/>
        </w:rPr>
        <w:t xml:space="preserve">     </w:t>
      </w:r>
      <w:r w:rsidRPr="0070432D">
        <w:rPr>
          <w:rFonts w:ascii="Calibri" w:eastAsia="Lucida Sans Unicode" w:hAnsi="Calibri" w:cs="Calibri"/>
          <w:b/>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13.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b/>
          <w:color w:val="00000A"/>
          <w:lang w:val="hu-HU" w:eastAsia="zh-CN"/>
        </w:rPr>
        <w:tab/>
      </w:r>
      <w:r w:rsidRPr="0070432D">
        <w:rPr>
          <w:rFonts w:ascii="Calibri" w:eastAsia="Lucida Sans Unicode" w:hAnsi="Calibri" w:cs="Calibri"/>
          <w:color w:val="00000A"/>
          <w:lang w:val="hu-HU" w:eastAsia="zh-CN"/>
        </w:rPr>
        <w:t xml:space="preserve">A kedvezményezett köteles az odaítélt eszközöket rendeltetésszerűen és jogszerűen felhasználni, a fel nem használt összeget pedig visszautalni Vajdaság AT költségvetésébe.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kedvezményezett köteles az eszközök felhasználásáról az odaítélés szerinti rendeltetés teljesítésére kijelölt határidőtől számított legfeljebb 15 (tizenöt) napos határidőben beszámolót benyújtani, a felelős személyek által hitelesített megfelelő </w:t>
      </w:r>
      <w:proofErr w:type="gramStart"/>
      <w:r w:rsidRPr="0070432D">
        <w:rPr>
          <w:rFonts w:ascii="Calibri" w:eastAsia="Lucida Sans Unicode" w:hAnsi="Calibri" w:cs="Calibri"/>
          <w:color w:val="00000A"/>
          <w:lang w:val="hu-HU" w:eastAsia="zh-CN"/>
        </w:rPr>
        <w:t>dokumentumokkal</w:t>
      </w:r>
      <w:proofErr w:type="gramEnd"/>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A kedvezményezett felszólítást kap, ha a beszámolót nem nyújtja be határidőben.</w:t>
      </w:r>
    </w:p>
    <w:p w:rsidR="0070432D" w:rsidRPr="0070432D" w:rsidRDefault="0070432D" w:rsidP="0070432D">
      <w:pPr>
        <w:widowControl w:val="0"/>
        <w:suppressAutoHyphens/>
        <w:spacing w:after="0" w:line="276" w:lineRule="auto"/>
        <w:ind w:firstLine="709"/>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Amennyiben a felszólítást követő 8 napos határidőben sem küldi meg a teljes tartalmi és pénzügyi beszámolót, a kedvezményezett köteles visszautalni a támogatás összegét Vajdaság AT költségvetésébe, és a következő pályázati kiírás alkalmával elveszíti pályázati jogosultságát.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A kedvezményezett köteles az odaítélt eszközöket visszautalni Vajdaság AT költségvetésébe, ha megállapítást nyer, hogy nem az odaítélés szerinti rendeltetésre használta fel.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ab/>
        <w:t xml:space="preserve">Ha fennáll a gyanú, hogy az odaítélt eszközök felhasználása egyes esetekben nem rendeltetés szerint történt, a Titkárság eljárást indít a költségvetési felügyeletre illetékes tartományi közigazgatási szervnél az eszközfelhasználás rendeltetésszerű és jogszerű felhasználásának ellenőrzésére. </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14. szakasz</w:t>
      </w:r>
    </w:p>
    <w:p w:rsidR="0070432D" w:rsidRPr="0070432D" w:rsidRDefault="0070432D" w:rsidP="0070432D">
      <w:pPr>
        <w:widowControl w:val="0"/>
        <w:suppressAutoHyphens/>
        <w:spacing w:after="0" w:line="276" w:lineRule="auto"/>
        <w:jc w:val="both"/>
        <w:rPr>
          <w:rFonts w:ascii="Calibri" w:eastAsia="Calibri" w:hAnsi="Calibri" w:cs="Calibri"/>
          <w:color w:val="00000A"/>
          <w:lang w:val="hu-HU" w:eastAsia="zh-CN"/>
        </w:rPr>
      </w:pPr>
      <w:r w:rsidRPr="0070432D">
        <w:rPr>
          <w:rFonts w:ascii="Calibri" w:eastAsia="Calibri" w:hAnsi="Calibri" w:cs="Calibri"/>
          <w:color w:val="00000A"/>
          <w:lang w:val="hu-HU" w:eastAsia="zh-CN"/>
        </w:rPr>
        <w:t xml:space="preserve">         </w:t>
      </w:r>
    </w:p>
    <w:p w:rsidR="0070432D" w:rsidRPr="0070432D" w:rsidRDefault="0070432D" w:rsidP="0070432D">
      <w:pPr>
        <w:widowControl w:val="0"/>
        <w:suppressAutoHyphens/>
        <w:spacing w:after="0" w:line="276" w:lineRule="auto"/>
        <w:jc w:val="both"/>
        <w:rPr>
          <w:rFonts w:ascii="Calibri" w:eastAsia="Lucida Sans Unicode" w:hAnsi="Calibri" w:cs="Calibri"/>
          <w:bCs/>
          <w:color w:val="00000A"/>
          <w:lang w:val="hu-HU" w:eastAsia="zh-CN"/>
        </w:rPr>
      </w:pPr>
      <w:r w:rsidRPr="0070432D">
        <w:rPr>
          <w:rFonts w:ascii="Calibri" w:eastAsia="Calibri" w:hAnsi="Calibri" w:cs="Calibri"/>
          <w:color w:val="00000A"/>
          <w:lang w:val="hu-HU" w:eastAsia="zh-CN"/>
        </w:rPr>
        <w:tab/>
        <w:t xml:space="preserve">Jelen Szabályzat hatályba lépésének napján hatályát veszti a Tartományi Oktatási, Jogalkotási, Közigazgatási és Nemzeti Kisebbségi – Nemzeti Közösségi Titkárság költségvetési eszközeinek az általános iskolai és középiskolai oktatási és diákjóléti programokra és </w:t>
      </w:r>
      <w:proofErr w:type="gramStart"/>
      <w:r w:rsidRPr="0070432D">
        <w:rPr>
          <w:rFonts w:ascii="Calibri" w:eastAsia="Calibri" w:hAnsi="Calibri" w:cs="Calibri"/>
          <w:color w:val="00000A"/>
          <w:lang w:val="hu-HU" w:eastAsia="zh-CN"/>
        </w:rPr>
        <w:t>projektumokra</w:t>
      </w:r>
      <w:proofErr w:type="gramEnd"/>
      <w:r w:rsidRPr="0070432D">
        <w:rPr>
          <w:rFonts w:ascii="Calibri" w:eastAsia="Calibri" w:hAnsi="Calibri" w:cs="Calibri"/>
          <w:color w:val="00000A"/>
          <w:lang w:val="hu-HU" w:eastAsia="zh-CN"/>
        </w:rPr>
        <w:t xml:space="preserve"> való odaítéléséről szóló 2019. február 5-én kelt, 128-451-2014/2019-01 számú szabályzat. </w:t>
      </w:r>
    </w:p>
    <w:p w:rsidR="0070432D" w:rsidRPr="0070432D" w:rsidRDefault="0070432D" w:rsidP="0070432D">
      <w:pPr>
        <w:widowControl w:val="0"/>
        <w:suppressAutoHyphens/>
        <w:spacing w:after="0" w:line="276" w:lineRule="auto"/>
        <w:jc w:val="both"/>
        <w:rPr>
          <w:rFonts w:ascii="Calibri" w:eastAsia="Calibri" w:hAnsi="Calibri" w:cs="Calibri"/>
          <w:color w:val="00000A"/>
          <w:lang w:val="hu-HU" w:eastAsia="zh-CN"/>
        </w:rPr>
      </w:pPr>
    </w:p>
    <w:p w:rsidR="0070432D" w:rsidRPr="0070432D" w:rsidRDefault="0070432D" w:rsidP="0070432D">
      <w:pPr>
        <w:widowControl w:val="0"/>
        <w:suppressAutoHyphens/>
        <w:spacing w:after="0" w:line="276" w:lineRule="auto"/>
        <w:jc w:val="center"/>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15. szakasz</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b/>
          <w:color w:val="00000A"/>
          <w:lang w:val="hu-HU" w:eastAsia="zh-CN"/>
        </w:rPr>
      </w:pPr>
      <w:r w:rsidRPr="0070432D">
        <w:rPr>
          <w:rFonts w:ascii="Calibri" w:eastAsia="Lucida Sans Unicode" w:hAnsi="Calibri" w:cs="Calibri"/>
          <w:color w:val="00000A"/>
          <w:lang w:val="hu-HU" w:eastAsia="zh-CN"/>
        </w:rPr>
        <w:tab/>
        <w:t xml:space="preserve">Jelen Szabályzat Vajdaság Autonóm Tartomány Hivatalos Lapjában való közzétételének napján lép hatályba. </w:t>
      </w:r>
    </w:p>
    <w:p w:rsidR="0070432D" w:rsidRPr="0070432D" w:rsidRDefault="0070432D" w:rsidP="0070432D">
      <w:pPr>
        <w:widowControl w:val="0"/>
        <w:suppressAutoHyphens/>
        <w:spacing w:after="0" w:line="276" w:lineRule="auto"/>
        <w:jc w:val="both"/>
        <w:rPr>
          <w:rFonts w:ascii="Calibri" w:eastAsia="Lucida Sans Unicode" w:hAnsi="Calibri" w:cs="Calibri"/>
          <w:color w:val="FF0000"/>
          <w:lang w:val="hu-HU" w:eastAsia="zh-CN"/>
        </w:rPr>
      </w:pPr>
    </w:p>
    <w:p w:rsidR="0070432D" w:rsidRPr="0070432D" w:rsidRDefault="0070432D" w:rsidP="0070432D">
      <w:pPr>
        <w:widowControl w:val="0"/>
        <w:suppressAutoHyphens/>
        <w:spacing w:after="0" w:line="276" w:lineRule="auto"/>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r w:rsidRPr="0070432D">
        <w:rPr>
          <w:rFonts w:ascii="Calibri" w:eastAsia="Lucida Sans Unicode" w:hAnsi="Calibri" w:cs="Calibri"/>
          <w:b/>
          <w:color w:val="00000A"/>
          <w:lang w:val="hu-HU" w:eastAsia="zh-CN"/>
        </w:rPr>
        <w:t xml:space="preserve">TARTOMÁNYI OKTATÁSI, JOGALKOTÁSI, KÖZIGAZGATÁSI </w:t>
      </w:r>
      <w:proofErr w:type="gramStart"/>
      <w:r w:rsidRPr="0070432D">
        <w:rPr>
          <w:rFonts w:ascii="Calibri" w:eastAsia="Lucida Sans Unicode" w:hAnsi="Calibri" w:cs="Calibri"/>
          <w:b/>
          <w:color w:val="00000A"/>
          <w:lang w:val="hu-HU" w:eastAsia="zh-CN"/>
        </w:rPr>
        <w:t>ÉS</w:t>
      </w:r>
      <w:proofErr w:type="gramEnd"/>
      <w:r w:rsidRPr="0070432D">
        <w:rPr>
          <w:rFonts w:ascii="Calibri" w:eastAsia="Lucida Sans Unicode" w:hAnsi="Calibri" w:cs="Calibri"/>
          <w:b/>
          <w:color w:val="00000A"/>
          <w:lang w:val="hu-HU" w:eastAsia="zh-CN"/>
        </w:rPr>
        <w:t xml:space="preserve"> </w:t>
      </w:r>
    </w:p>
    <w:p w:rsidR="0070432D" w:rsidRPr="0070432D" w:rsidRDefault="0070432D" w:rsidP="0070432D">
      <w:pPr>
        <w:widowControl w:val="0"/>
        <w:suppressAutoHyphens/>
        <w:spacing w:after="0" w:line="276" w:lineRule="auto"/>
        <w:jc w:val="center"/>
        <w:rPr>
          <w:rFonts w:ascii="Calibri" w:eastAsia="Lucida Sans Unicode" w:hAnsi="Calibri" w:cs="Calibri"/>
          <w:b/>
          <w:color w:val="00000A"/>
          <w:lang w:val="hu-HU" w:eastAsia="zh-CN"/>
        </w:rPr>
      </w:pPr>
      <w:r w:rsidRPr="0070432D">
        <w:rPr>
          <w:rFonts w:ascii="Calibri" w:eastAsia="Lucida Sans Unicode" w:hAnsi="Calibri" w:cs="Calibri"/>
          <w:b/>
          <w:color w:val="00000A"/>
          <w:lang w:val="hu-HU" w:eastAsia="zh-CN"/>
        </w:rPr>
        <w:t>NEMZETI KISEBBSÉGI – NEMZETI KÖZÖSSÉGI TITKÁRSÁG</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Szám: 128-451-1046/2020-01</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Újvidék, 2020. február 19.</w:t>
      </w:r>
    </w:p>
    <w:p w:rsidR="0070432D" w:rsidRPr="0070432D" w:rsidRDefault="0070432D" w:rsidP="0070432D">
      <w:pPr>
        <w:widowControl w:val="0"/>
        <w:suppressAutoHyphens/>
        <w:spacing w:after="0" w:line="276" w:lineRule="auto"/>
        <w:jc w:val="both"/>
        <w:rPr>
          <w:rFonts w:ascii="Calibri" w:eastAsia="Lucida Sans Unicode" w:hAnsi="Calibri" w:cs="Calibri"/>
          <w:color w:val="00000A"/>
          <w:lang w:val="hu-HU" w:eastAsia="zh-CN"/>
        </w:rPr>
      </w:pPr>
      <w:r w:rsidRPr="0070432D">
        <w:rPr>
          <w:rFonts w:ascii="Calibri" w:eastAsia="Lucida Sans Unicode" w:hAnsi="Calibri" w:cs="Calibri"/>
          <w:color w:val="00000A"/>
          <w:lang w:val="hu-HU" w:eastAsia="zh-CN"/>
        </w:rPr>
        <w:t xml:space="preserve">        </w:t>
      </w:r>
    </w:p>
    <w:p w:rsidR="0070432D" w:rsidRPr="0070432D" w:rsidRDefault="0070432D" w:rsidP="0070432D">
      <w:pPr>
        <w:widowControl w:val="0"/>
        <w:tabs>
          <w:tab w:val="center" w:pos="7200"/>
        </w:tabs>
        <w:suppressAutoHyphens/>
        <w:spacing w:after="0" w:line="276" w:lineRule="auto"/>
        <w:rPr>
          <w:rFonts w:ascii="Calibri" w:eastAsia="Lucida Sans Unicode" w:hAnsi="Calibri" w:cs="Calibri"/>
          <w:b/>
          <w:color w:val="00000A"/>
          <w:lang w:val="hu-HU" w:eastAsia="zh-CN"/>
        </w:rPr>
      </w:pPr>
      <w:r w:rsidRPr="0070432D">
        <w:rPr>
          <w:rFonts w:ascii="Calibri" w:eastAsia="Lucida Sans Unicode" w:hAnsi="Calibri" w:cs="Calibri"/>
          <w:color w:val="00000A"/>
          <w:lang w:val="hu-HU" w:eastAsia="zh-CN"/>
        </w:rPr>
        <w:t xml:space="preserve">                                                                                                                                                        </w:t>
      </w:r>
      <w:r w:rsidRPr="0070432D">
        <w:rPr>
          <w:rFonts w:ascii="Calibri" w:eastAsia="Lucida Sans Unicode" w:hAnsi="Calibri" w:cs="Calibri"/>
          <w:b/>
          <w:color w:val="00000A"/>
          <w:lang w:val="hu-HU" w:eastAsia="zh-CN"/>
        </w:rPr>
        <w:t>Milan K</w:t>
      </w:r>
      <w:bookmarkStart w:id="0" w:name="_GoBack"/>
      <w:bookmarkEnd w:id="0"/>
      <w:r w:rsidRPr="0070432D">
        <w:rPr>
          <w:rFonts w:ascii="Calibri" w:eastAsia="Lucida Sans Unicode" w:hAnsi="Calibri" w:cs="Calibri"/>
          <w:b/>
          <w:color w:val="00000A"/>
          <w:lang w:val="hu-HU" w:eastAsia="zh-CN"/>
        </w:rPr>
        <w:t>ovačević</w:t>
      </w:r>
    </w:p>
    <w:p w:rsidR="001C385D" w:rsidRDefault="0070432D" w:rsidP="0070432D">
      <w:pPr>
        <w:jc w:val="right"/>
      </w:pPr>
      <w:r w:rsidRPr="0070432D">
        <w:rPr>
          <w:rFonts w:ascii="Calibri" w:eastAsia="Lucida Sans Unicode" w:hAnsi="Calibri" w:cs="Calibri"/>
          <w:color w:val="00000A"/>
          <w:lang w:val="hu-HU" w:eastAsia="zh-CN"/>
        </w:rPr>
        <w:t>A TARTOMÁNYI TITKÁR M.B.</w:t>
      </w:r>
    </w:p>
    <w:sectPr w:rsidR="001C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Lucida Sans Unicode">
    <w:charset w:val="00"/>
    <w:family w:val="swiss"/>
    <w:pitch w:val="variable"/>
    <w:sig w:usb0="80000AFF" w:usb1="0000396B" w:usb2="00000000" w:usb3="00000000" w:csb0="000000B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62036"/>
    <w:multiLevelType w:val="hybridMultilevel"/>
    <w:tmpl w:val="C3E85170"/>
    <w:lvl w:ilvl="0" w:tplc="241A000F">
      <w:start w:val="1"/>
      <w:numFmt w:val="decimal"/>
      <w:lvlText w:val="%1."/>
      <w:lvlJc w:val="left"/>
      <w:pPr>
        <w:tabs>
          <w:tab w:val="num" w:pos="825"/>
        </w:tabs>
        <w:ind w:left="825"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 w15:restartNumberingAfterBreak="0">
    <w:nsid w:val="3C276B94"/>
    <w:multiLevelType w:val="hybridMultilevel"/>
    <w:tmpl w:val="C3AEA49A"/>
    <w:lvl w:ilvl="0" w:tplc="CA68A8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AF552BF"/>
    <w:multiLevelType w:val="hybridMultilevel"/>
    <w:tmpl w:val="86F00BC2"/>
    <w:lvl w:ilvl="0" w:tplc="CA68A8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A36114D"/>
    <w:multiLevelType w:val="hybridMultilevel"/>
    <w:tmpl w:val="A36AC36E"/>
    <w:lvl w:ilvl="0" w:tplc="CA68A8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56C35BD"/>
    <w:multiLevelType w:val="hybridMultilevel"/>
    <w:tmpl w:val="28E2C060"/>
    <w:lvl w:ilvl="0" w:tplc="CA68A830">
      <w:start w:val="1"/>
      <w:numFmt w:val="bullet"/>
      <w:lvlText w:val=""/>
      <w:lvlJc w:val="left"/>
      <w:pPr>
        <w:ind w:left="1080" w:hanging="360"/>
      </w:pPr>
      <w:rPr>
        <w:rFonts w:ascii="Symbol" w:hAnsi="Symbol" w:hint="default"/>
      </w:rPr>
    </w:lvl>
    <w:lvl w:ilvl="1" w:tplc="8964513C">
      <w:numFmt w:val="bullet"/>
      <w:lvlText w:val="-"/>
      <w:lvlJc w:val="left"/>
      <w:pPr>
        <w:ind w:left="1800" w:hanging="360"/>
      </w:pPr>
      <w:rPr>
        <w:rFonts w:ascii="Times New Roman" w:eastAsia="Times New Roman" w:hAnsi="Times New Roman" w:cs="Times New Roman" w:hint="default"/>
        <w:b w:val="0"/>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2D"/>
    <w:rsid w:val="000013A4"/>
    <w:rsid w:val="00180DAC"/>
    <w:rsid w:val="0070432D"/>
    <w:rsid w:val="007C250E"/>
    <w:rsid w:val="00852E89"/>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7C914-8ECD-48E6-8555-7956B8A1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 Corba</dc:creator>
  <cp:keywords/>
  <dc:description/>
  <cp:lastModifiedBy>Caba Corba</cp:lastModifiedBy>
  <cp:revision>1</cp:revision>
  <dcterms:created xsi:type="dcterms:W3CDTF">2022-01-19T09:56:00Z</dcterms:created>
  <dcterms:modified xsi:type="dcterms:W3CDTF">2022-01-19T09:57:00Z</dcterms:modified>
</cp:coreProperties>
</file>