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694"/>
        <w:gridCol w:w="3483"/>
        <w:gridCol w:w="3179"/>
      </w:tblGrid>
      <w:tr w:rsidR="00B81586" w:rsidRPr="009B13AF" w:rsidTr="002C75C5">
        <w:trPr>
          <w:trHeight w:val="1975"/>
        </w:trPr>
        <w:tc>
          <w:tcPr>
            <w:tcW w:w="2694" w:type="dxa"/>
          </w:tcPr>
          <w:p w:rsidR="00B81586" w:rsidRPr="009B13AF" w:rsidRDefault="00B81586" w:rsidP="002C75C5">
            <w:pPr>
              <w:pStyle w:val="Header"/>
              <w:tabs>
                <w:tab w:val="clear" w:pos="9406"/>
              </w:tabs>
              <w:ind w:left="-112"/>
              <w:rPr>
                <w:color w:val="000000"/>
                <w:lang w:val="hr-HR"/>
              </w:rPr>
            </w:pPr>
            <w:r w:rsidRPr="009B13AF">
              <w:rPr>
                <w:noProof/>
                <w:color w:val="000000"/>
                <w:lang w:val="sr-Latn-RS" w:eastAsia="sr-Latn-RS"/>
              </w:rPr>
              <w:drawing>
                <wp:inline distT="0" distB="0" distL="0" distR="0" wp14:anchorId="604A9F85" wp14:editId="29D6A23C">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490" cy="842073"/>
                          </a:xfrm>
                          <a:prstGeom prst="rect">
                            <a:avLst/>
                          </a:prstGeom>
                          <a:noFill/>
                          <a:ln>
                            <a:noFill/>
                          </a:ln>
                        </pic:spPr>
                      </pic:pic>
                    </a:graphicData>
                  </a:graphic>
                </wp:inline>
              </w:drawing>
            </w:r>
          </w:p>
        </w:tc>
        <w:tc>
          <w:tcPr>
            <w:tcW w:w="6662" w:type="dxa"/>
            <w:gridSpan w:val="2"/>
          </w:tcPr>
          <w:p w:rsidR="00B81586" w:rsidRPr="009B13AF" w:rsidRDefault="00B81586" w:rsidP="002C75C5">
            <w:pPr>
              <w:pStyle w:val="Header"/>
              <w:rPr>
                <w:rFonts w:ascii="Calibri" w:hAnsi="Calibri"/>
                <w:color w:val="000000"/>
                <w:sz w:val="14"/>
                <w:szCs w:val="20"/>
                <w:lang w:val="hr-HR"/>
              </w:rPr>
            </w:pPr>
          </w:p>
          <w:p w:rsidR="00B81586" w:rsidRPr="009B13AF" w:rsidRDefault="002C75C5" w:rsidP="002C75C5">
            <w:pPr>
              <w:pStyle w:val="Header"/>
              <w:rPr>
                <w:rFonts w:ascii="Calibri" w:hAnsi="Calibri"/>
                <w:color w:val="000000"/>
                <w:sz w:val="18"/>
                <w:szCs w:val="20"/>
                <w:lang w:val="hr-HR"/>
              </w:rPr>
            </w:pPr>
            <w:r w:rsidRPr="009B13AF">
              <w:rPr>
                <w:rFonts w:ascii="Calibri" w:hAnsi="Calibri"/>
                <w:color w:val="000000"/>
                <w:sz w:val="18"/>
                <w:szCs w:val="20"/>
                <w:lang w:val="hr-HR"/>
              </w:rPr>
              <w:t>Republika</w:t>
            </w:r>
            <w:r w:rsidR="00B81586" w:rsidRPr="009B13AF">
              <w:rPr>
                <w:rFonts w:ascii="Calibri" w:hAnsi="Calibri"/>
                <w:color w:val="000000"/>
                <w:sz w:val="18"/>
                <w:szCs w:val="20"/>
                <w:lang w:val="hr-HR"/>
              </w:rPr>
              <w:t xml:space="preserve"> </w:t>
            </w:r>
            <w:r w:rsidRPr="009B13AF">
              <w:rPr>
                <w:rFonts w:ascii="Calibri" w:hAnsi="Calibri"/>
                <w:color w:val="000000"/>
                <w:sz w:val="18"/>
                <w:szCs w:val="20"/>
                <w:lang w:val="hr-HR"/>
              </w:rPr>
              <w:t>Srbija</w:t>
            </w:r>
          </w:p>
          <w:p w:rsidR="00B81586" w:rsidRPr="009B13AF" w:rsidRDefault="002C75C5" w:rsidP="002C75C5">
            <w:pPr>
              <w:rPr>
                <w:rFonts w:ascii="Calibri" w:hAnsi="Calibri"/>
                <w:color w:val="000000"/>
                <w:sz w:val="18"/>
                <w:szCs w:val="20"/>
                <w:lang w:val="hr-HR"/>
              </w:rPr>
            </w:pPr>
            <w:r w:rsidRPr="009B13AF">
              <w:rPr>
                <w:rFonts w:ascii="Calibri" w:hAnsi="Calibri"/>
                <w:color w:val="000000"/>
                <w:sz w:val="18"/>
                <w:szCs w:val="20"/>
                <w:lang w:val="hr-HR"/>
              </w:rPr>
              <w:t>Autonomna</w:t>
            </w:r>
            <w:r w:rsidR="00B81586" w:rsidRPr="009B13AF">
              <w:rPr>
                <w:rFonts w:ascii="Calibri" w:hAnsi="Calibri"/>
                <w:color w:val="000000"/>
                <w:sz w:val="18"/>
                <w:szCs w:val="20"/>
                <w:lang w:val="hr-HR"/>
              </w:rPr>
              <w:t xml:space="preserve"> </w:t>
            </w:r>
            <w:r w:rsidR="00A01F67">
              <w:rPr>
                <w:rFonts w:ascii="Calibri" w:hAnsi="Calibri"/>
                <w:color w:val="000000"/>
                <w:sz w:val="18"/>
                <w:szCs w:val="20"/>
                <w:lang w:val="hr-HR"/>
              </w:rPr>
              <w:t>p</w:t>
            </w:r>
            <w:r w:rsidRPr="009B13AF">
              <w:rPr>
                <w:rFonts w:ascii="Calibri" w:hAnsi="Calibri"/>
                <w:color w:val="000000"/>
                <w:sz w:val="18"/>
                <w:szCs w:val="20"/>
                <w:lang w:val="hr-HR"/>
              </w:rPr>
              <w:t>okrajina Vojvodina</w:t>
            </w:r>
          </w:p>
          <w:p w:rsidR="00B81586" w:rsidRPr="009B13AF" w:rsidRDefault="00B81586" w:rsidP="002C75C5">
            <w:pPr>
              <w:rPr>
                <w:rFonts w:ascii="Calibri" w:hAnsi="Calibri"/>
                <w:color w:val="000000"/>
                <w:sz w:val="2"/>
                <w:szCs w:val="16"/>
                <w:lang w:val="hr-HR"/>
              </w:rPr>
            </w:pPr>
          </w:p>
          <w:p w:rsidR="00B81586" w:rsidRPr="00832677" w:rsidRDefault="002C75C5" w:rsidP="002C75C5">
            <w:pPr>
              <w:spacing w:line="204" w:lineRule="auto"/>
              <w:rPr>
                <w:rFonts w:ascii="Calibri" w:hAnsi="Calibri" w:cs="Arial"/>
                <w:b/>
                <w:sz w:val="20"/>
                <w:szCs w:val="22"/>
                <w:lang w:val="hr-HR"/>
              </w:rPr>
            </w:pPr>
            <w:r w:rsidRPr="00832677">
              <w:rPr>
                <w:rFonts w:ascii="Calibri" w:hAnsi="Calibri" w:cs="Arial"/>
                <w:b/>
                <w:sz w:val="20"/>
                <w:szCs w:val="22"/>
                <w:lang w:val="hr-HR"/>
              </w:rPr>
              <w:t>Pokrajinsko</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tajništvo</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za</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obrazovanje</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propise</w:t>
            </w:r>
            <w:r w:rsidR="00B81586" w:rsidRPr="00832677">
              <w:rPr>
                <w:rFonts w:ascii="Calibri" w:hAnsi="Calibri" w:cs="Arial"/>
                <w:b/>
                <w:sz w:val="20"/>
                <w:szCs w:val="22"/>
                <w:lang w:val="hr-HR"/>
              </w:rPr>
              <w:t xml:space="preserve">, </w:t>
            </w:r>
          </w:p>
          <w:p w:rsidR="00B81586" w:rsidRPr="00832677" w:rsidRDefault="002C75C5" w:rsidP="002C75C5">
            <w:pPr>
              <w:spacing w:line="204" w:lineRule="auto"/>
              <w:rPr>
                <w:rFonts w:ascii="Calibri" w:hAnsi="Calibri" w:cs="Arial"/>
                <w:b/>
                <w:sz w:val="20"/>
                <w:szCs w:val="22"/>
                <w:lang w:val="hr-HR"/>
              </w:rPr>
            </w:pPr>
            <w:r w:rsidRPr="00832677">
              <w:rPr>
                <w:rFonts w:ascii="Calibri" w:hAnsi="Calibri" w:cs="Arial"/>
                <w:b/>
                <w:sz w:val="20"/>
                <w:szCs w:val="22"/>
                <w:lang w:val="hr-HR"/>
              </w:rPr>
              <w:t>upravu</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i</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nacionalne</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manjine</w:t>
            </w:r>
            <w:r w:rsidR="00B81586" w:rsidRPr="00832677">
              <w:rPr>
                <w:rFonts w:ascii="Calibri" w:hAnsi="Calibri" w:cs="Arial"/>
                <w:b/>
                <w:sz w:val="20"/>
                <w:szCs w:val="22"/>
                <w:lang w:val="hr-HR"/>
              </w:rPr>
              <w:t xml:space="preserve"> – </w:t>
            </w:r>
            <w:r w:rsidRPr="00832677">
              <w:rPr>
                <w:rFonts w:ascii="Calibri" w:hAnsi="Calibri" w:cs="Arial"/>
                <w:b/>
                <w:sz w:val="20"/>
                <w:szCs w:val="22"/>
                <w:lang w:val="hr-HR"/>
              </w:rPr>
              <w:t>nacionalne</w:t>
            </w:r>
            <w:r w:rsidR="00B81586" w:rsidRPr="00832677">
              <w:rPr>
                <w:rFonts w:ascii="Calibri" w:hAnsi="Calibri" w:cs="Arial"/>
                <w:b/>
                <w:sz w:val="20"/>
                <w:szCs w:val="22"/>
                <w:lang w:val="hr-HR"/>
              </w:rPr>
              <w:t xml:space="preserve"> </w:t>
            </w:r>
            <w:r w:rsidRPr="00832677">
              <w:rPr>
                <w:rFonts w:ascii="Calibri" w:hAnsi="Calibri" w:cs="Arial"/>
                <w:b/>
                <w:sz w:val="20"/>
                <w:szCs w:val="22"/>
                <w:lang w:val="hr-HR"/>
              </w:rPr>
              <w:t>zajednice</w:t>
            </w:r>
          </w:p>
          <w:p w:rsidR="00B81586" w:rsidRPr="009B13AF" w:rsidRDefault="002C75C5" w:rsidP="00832677">
            <w:pPr>
              <w:pStyle w:val="Header"/>
              <w:spacing w:before="120"/>
              <w:rPr>
                <w:rFonts w:ascii="Calibri" w:hAnsi="Calibri"/>
                <w:color w:val="000000"/>
                <w:sz w:val="20"/>
                <w:szCs w:val="20"/>
                <w:lang w:val="hr-HR"/>
              </w:rPr>
            </w:pPr>
            <w:r w:rsidRPr="009B13AF">
              <w:rPr>
                <w:rFonts w:ascii="Calibri" w:hAnsi="Calibri"/>
                <w:color w:val="000000"/>
                <w:sz w:val="16"/>
                <w:szCs w:val="16"/>
                <w:lang w:val="hr-HR"/>
              </w:rPr>
              <w:t>Bulevar</w:t>
            </w:r>
            <w:r w:rsidR="00B81586" w:rsidRPr="009B13AF">
              <w:rPr>
                <w:rFonts w:ascii="Calibri" w:hAnsi="Calibri"/>
                <w:color w:val="000000"/>
                <w:sz w:val="16"/>
                <w:szCs w:val="16"/>
                <w:lang w:val="hr-HR"/>
              </w:rPr>
              <w:t xml:space="preserve"> </w:t>
            </w:r>
            <w:r w:rsidRPr="009B13AF">
              <w:rPr>
                <w:rFonts w:ascii="Calibri" w:hAnsi="Calibri"/>
                <w:color w:val="000000"/>
                <w:sz w:val="16"/>
                <w:szCs w:val="16"/>
                <w:lang w:val="hr-HR"/>
              </w:rPr>
              <w:t>Mihajla</w:t>
            </w:r>
            <w:r w:rsidR="00B81586" w:rsidRPr="009B13AF">
              <w:rPr>
                <w:rFonts w:ascii="Calibri" w:hAnsi="Calibri"/>
                <w:color w:val="000000"/>
                <w:sz w:val="16"/>
                <w:szCs w:val="16"/>
                <w:lang w:val="hr-HR"/>
              </w:rPr>
              <w:t xml:space="preserve"> </w:t>
            </w:r>
            <w:r w:rsidRPr="009B13AF">
              <w:rPr>
                <w:rFonts w:ascii="Calibri" w:hAnsi="Calibri"/>
                <w:color w:val="000000"/>
                <w:sz w:val="16"/>
                <w:szCs w:val="16"/>
                <w:lang w:val="hr-HR"/>
              </w:rPr>
              <w:t>Pupina</w:t>
            </w:r>
            <w:r w:rsidR="00B81586" w:rsidRPr="009B13AF">
              <w:rPr>
                <w:rFonts w:ascii="Calibri" w:hAnsi="Calibri"/>
                <w:color w:val="000000"/>
                <w:sz w:val="16"/>
                <w:szCs w:val="16"/>
                <w:lang w:val="hr-HR"/>
              </w:rPr>
              <w:t xml:space="preserve"> 16, 21000 </w:t>
            </w:r>
            <w:r w:rsidRPr="009B13AF">
              <w:rPr>
                <w:rFonts w:ascii="Calibri" w:hAnsi="Calibri"/>
                <w:color w:val="000000"/>
                <w:sz w:val="16"/>
                <w:szCs w:val="16"/>
                <w:lang w:val="hr-HR"/>
              </w:rPr>
              <w:t>Novi</w:t>
            </w:r>
            <w:r w:rsidR="00B81586" w:rsidRPr="009B13AF">
              <w:rPr>
                <w:rFonts w:ascii="Calibri" w:hAnsi="Calibri"/>
                <w:color w:val="000000"/>
                <w:sz w:val="16"/>
                <w:szCs w:val="16"/>
                <w:lang w:val="hr-HR"/>
              </w:rPr>
              <w:t xml:space="preserve"> </w:t>
            </w:r>
            <w:r w:rsidRPr="009B13AF">
              <w:rPr>
                <w:rFonts w:ascii="Calibri" w:hAnsi="Calibri"/>
                <w:color w:val="000000"/>
                <w:sz w:val="16"/>
                <w:szCs w:val="16"/>
                <w:lang w:val="hr-HR"/>
              </w:rPr>
              <w:t>Sad</w:t>
            </w:r>
          </w:p>
          <w:p w:rsidR="00B81586" w:rsidRPr="009B13AF" w:rsidRDefault="002C75C5" w:rsidP="002C75C5">
            <w:pPr>
              <w:pStyle w:val="Footer"/>
              <w:rPr>
                <w:rFonts w:ascii="Calibri" w:hAnsi="Calibri"/>
                <w:color w:val="000000"/>
                <w:sz w:val="16"/>
                <w:szCs w:val="16"/>
                <w:lang w:val="hr-HR"/>
              </w:rPr>
            </w:pPr>
            <w:r w:rsidRPr="009B13AF">
              <w:rPr>
                <w:rFonts w:ascii="Calibri" w:hAnsi="Calibri"/>
                <w:color w:val="000000"/>
                <w:sz w:val="16"/>
                <w:szCs w:val="16"/>
                <w:lang w:val="hr-HR"/>
              </w:rPr>
              <w:t>T</w:t>
            </w:r>
            <w:r w:rsidR="00B81586" w:rsidRPr="009B13AF">
              <w:rPr>
                <w:rFonts w:ascii="Calibri" w:hAnsi="Calibri"/>
                <w:color w:val="000000"/>
                <w:sz w:val="16"/>
                <w:szCs w:val="16"/>
                <w:lang w:val="hr-HR"/>
              </w:rPr>
              <w:t xml:space="preserve">: +381 21  </w:t>
            </w:r>
            <w:r w:rsidR="00B81586" w:rsidRPr="009B13AF">
              <w:rPr>
                <w:rFonts w:ascii="Calibri" w:hAnsi="Calibri"/>
                <w:sz w:val="16"/>
                <w:szCs w:val="16"/>
                <w:lang w:val="hr-HR"/>
              </w:rPr>
              <w:t xml:space="preserve">487 46 08; </w:t>
            </w:r>
            <w:r w:rsidR="00B81586" w:rsidRPr="009B13AF">
              <w:rPr>
                <w:rFonts w:ascii="Calibri" w:hAnsi="Calibri"/>
                <w:color w:val="000000"/>
                <w:sz w:val="16"/>
                <w:szCs w:val="16"/>
                <w:lang w:val="hr-HR"/>
              </w:rPr>
              <w:t xml:space="preserve"> </w:t>
            </w:r>
            <w:r w:rsidR="00B81586" w:rsidRPr="009B13AF">
              <w:rPr>
                <w:rFonts w:ascii="Calibri" w:hAnsi="Calibri"/>
                <w:sz w:val="16"/>
                <w:szCs w:val="16"/>
                <w:lang w:val="hr-HR"/>
              </w:rPr>
              <w:t>487 45 55  </w:t>
            </w:r>
            <w:r w:rsidR="00B81586" w:rsidRPr="009B13AF">
              <w:rPr>
                <w:rFonts w:ascii="Calibri" w:hAnsi="Calibri"/>
                <w:color w:val="000000"/>
                <w:sz w:val="16"/>
                <w:szCs w:val="16"/>
                <w:lang w:val="hr-HR"/>
              </w:rPr>
              <w:t xml:space="preserve">F: +381 21  </w:t>
            </w:r>
            <w:r w:rsidR="00B81586" w:rsidRPr="009B13AF">
              <w:rPr>
                <w:rFonts w:ascii="Calibri" w:hAnsi="Calibri"/>
                <w:sz w:val="16"/>
                <w:szCs w:val="16"/>
                <w:lang w:val="hr-HR"/>
              </w:rPr>
              <w:t xml:space="preserve">557 074; 456 986  </w:t>
            </w:r>
          </w:p>
          <w:p w:rsidR="00B81586" w:rsidRPr="009B13AF" w:rsidRDefault="002B7E63" w:rsidP="002C75C5">
            <w:pPr>
              <w:rPr>
                <w:rFonts w:ascii="Calibri" w:hAnsi="Calibri"/>
                <w:sz w:val="16"/>
                <w:szCs w:val="16"/>
                <w:lang w:val="hr-HR"/>
              </w:rPr>
            </w:pPr>
            <w:hyperlink r:id="rId7" w:history="1">
              <w:r w:rsidR="00F23823" w:rsidRPr="009B13AF">
                <w:rPr>
                  <w:rStyle w:val="Hyperlink"/>
                  <w:rFonts w:ascii="Calibri" w:hAnsi="Calibri"/>
                  <w:color w:val="auto"/>
                  <w:sz w:val="16"/>
                  <w:szCs w:val="16"/>
                  <w:lang w:val="hr-HR"/>
                </w:rPr>
                <w:t>Bojan.greguric@vojvodina.gov.rs</w:t>
              </w:r>
            </w:hyperlink>
          </w:p>
        </w:tc>
      </w:tr>
      <w:tr w:rsidR="00B81586" w:rsidRPr="009B13AF" w:rsidTr="002C75C5">
        <w:trPr>
          <w:trHeight w:val="305"/>
        </w:trPr>
        <w:tc>
          <w:tcPr>
            <w:tcW w:w="2694" w:type="dxa"/>
          </w:tcPr>
          <w:p w:rsidR="00B81586" w:rsidRPr="009B13AF" w:rsidRDefault="00B81586" w:rsidP="002C75C5">
            <w:pPr>
              <w:pStyle w:val="Header"/>
              <w:ind w:left="-198" w:firstLine="108"/>
              <w:rPr>
                <w:color w:val="000000"/>
                <w:lang w:val="hr-HR"/>
              </w:rPr>
            </w:pPr>
          </w:p>
        </w:tc>
        <w:tc>
          <w:tcPr>
            <w:tcW w:w="3483" w:type="dxa"/>
          </w:tcPr>
          <w:p w:rsidR="00B81586" w:rsidRPr="009B13AF" w:rsidRDefault="002C75C5" w:rsidP="000F35FF">
            <w:pPr>
              <w:pStyle w:val="Header"/>
              <w:rPr>
                <w:rFonts w:ascii="Calibri" w:hAnsi="Calibri"/>
                <w:sz w:val="16"/>
                <w:szCs w:val="16"/>
                <w:lang w:val="hr-HR"/>
              </w:rPr>
            </w:pPr>
            <w:r w:rsidRPr="009B13AF">
              <w:rPr>
                <w:rFonts w:ascii="Calibri" w:hAnsi="Calibri"/>
                <w:sz w:val="16"/>
                <w:szCs w:val="16"/>
                <w:lang w:val="hr-HR"/>
              </w:rPr>
              <w:t>KLASA</w:t>
            </w:r>
            <w:r w:rsidR="00B81586" w:rsidRPr="009B13AF">
              <w:rPr>
                <w:rFonts w:ascii="Calibri" w:hAnsi="Calibri"/>
                <w:sz w:val="16"/>
                <w:szCs w:val="16"/>
                <w:lang w:val="hr-HR"/>
              </w:rPr>
              <w:t>:</w:t>
            </w:r>
            <w:r w:rsidRPr="009B13AF">
              <w:rPr>
                <w:rFonts w:ascii="Calibri" w:hAnsi="Calibri"/>
                <w:sz w:val="16"/>
                <w:szCs w:val="16"/>
                <w:lang w:val="hr-HR"/>
              </w:rPr>
              <w:t xml:space="preserve"> </w:t>
            </w:r>
            <w:r w:rsidR="009B13AF" w:rsidRPr="009B13AF">
              <w:rPr>
                <w:rFonts w:ascii="Calibri" w:hAnsi="Calibri"/>
                <w:sz w:val="16"/>
                <w:szCs w:val="16"/>
                <w:lang w:val="hr-HR"/>
              </w:rPr>
              <w:t>128-90-3/2022</w:t>
            </w:r>
            <w:r w:rsidR="000F35FF" w:rsidRPr="009B13AF">
              <w:rPr>
                <w:rFonts w:ascii="Calibri" w:hAnsi="Calibri"/>
                <w:sz w:val="16"/>
                <w:szCs w:val="16"/>
                <w:lang w:val="hr-HR"/>
              </w:rPr>
              <w:t>-05</w:t>
            </w:r>
          </w:p>
        </w:tc>
        <w:tc>
          <w:tcPr>
            <w:tcW w:w="3179" w:type="dxa"/>
          </w:tcPr>
          <w:p w:rsidR="00B81586" w:rsidRPr="009B13AF" w:rsidRDefault="002C75C5" w:rsidP="00F31B7B">
            <w:pPr>
              <w:pStyle w:val="Header"/>
              <w:rPr>
                <w:rFonts w:ascii="Calibri" w:hAnsi="Calibri"/>
                <w:sz w:val="16"/>
                <w:szCs w:val="16"/>
                <w:lang w:val="hr-HR"/>
              </w:rPr>
            </w:pPr>
            <w:r w:rsidRPr="009B13AF">
              <w:rPr>
                <w:rFonts w:ascii="Calibri" w:hAnsi="Calibri"/>
                <w:sz w:val="16"/>
                <w:szCs w:val="16"/>
                <w:lang w:val="hr-HR"/>
              </w:rPr>
              <w:t>DATUM</w:t>
            </w:r>
            <w:r w:rsidR="00B81586" w:rsidRPr="009B13AF">
              <w:rPr>
                <w:rFonts w:ascii="Calibri" w:hAnsi="Calibri"/>
                <w:sz w:val="16"/>
                <w:szCs w:val="16"/>
                <w:lang w:val="hr-HR"/>
              </w:rPr>
              <w:t xml:space="preserve">: </w:t>
            </w:r>
            <w:r w:rsidR="009B13AF" w:rsidRPr="009B13AF">
              <w:rPr>
                <w:rFonts w:ascii="Calibri" w:hAnsi="Calibri"/>
                <w:sz w:val="16"/>
                <w:szCs w:val="16"/>
                <w:lang w:val="hr-HR"/>
              </w:rPr>
              <w:t>1</w:t>
            </w:r>
            <w:r w:rsidR="00F31B7B">
              <w:rPr>
                <w:rFonts w:ascii="Calibri" w:hAnsi="Calibri"/>
                <w:sz w:val="16"/>
                <w:szCs w:val="16"/>
                <w:lang w:val="hr-HR"/>
              </w:rPr>
              <w:t>9</w:t>
            </w:r>
            <w:r w:rsidR="009B13AF" w:rsidRPr="009B13AF">
              <w:rPr>
                <w:rFonts w:ascii="Calibri" w:hAnsi="Calibri"/>
                <w:sz w:val="16"/>
                <w:szCs w:val="16"/>
                <w:lang w:val="hr-HR"/>
              </w:rPr>
              <w:t>. 1. 2022</w:t>
            </w:r>
            <w:r w:rsidR="00744411" w:rsidRPr="009B13AF">
              <w:rPr>
                <w:rFonts w:ascii="Calibri" w:hAnsi="Calibri"/>
                <w:sz w:val="16"/>
                <w:szCs w:val="16"/>
                <w:lang w:val="hr-HR"/>
              </w:rPr>
              <w:t>.</w:t>
            </w:r>
            <w:r w:rsidRPr="009B13AF">
              <w:rPr>
                <w:rFonts w:ascii="Calibri" w:hAnsi="Calibri"/>
                <w:sz w:val="16"/>
                <w:szCs w:val="16"/>
                <w:lang w:val="hr-HR"/>
              </w:rPr>
              <w:t xml:space="preserve"> godine</w:t>
            </w:r>
          </w:p>
        </w:tc>
      </w:tr>
    </w:tbl>
    <w:p w:rsidR="00B81586" w:rsidRPr="009B13AF" w:rsidRDefault="00B81586" w:rsidP="00B81586">
      <w:pPr>
        <w:pStyle w:val="Header"/>
        <w:tabs>
          <w:tab w:val="clear" w:pos="4703"/>
          <w:tab w:val="left" w:pos="1620"/>
          <w:tab w:val="right" w:pos="2160"/>
        </w:tabs>
        <w:rPr>
          <w:rFonts w:ascii="Arial Narrow" w:hAnsi="Arial Narrow"/>
          <w:sz w:val="20"/>
          <w:szCs w:val="20"/>
          <w:lang w:val="hr-HR"/>
        </w:rPr>
      </w:pPr>
    </w:p>
    <w:p w:rsidR="00A25918" w:rsidRPr="00832677" w:rsidRDefault="00A25918" w:rsidP="00A25918">
      <w:pPr>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Pokrajinsko tajništvo za obrazovanje, propise, upravu i nacionalne manjine – nacionalne zajednice, Novi Sad, na temelju članka 7. Pokrajinske skupštinske odluke o dodjeli proračunskih sredstava za unapređenje položaja nacionalnih manjina – nacionalnih zajednica i razvoj multikulturalizma i tolerancije („Službeni list APV“, broj 8/2019) u vezi s člancima 11, 12, 23. stavci 4., 25 i 26. Pokrajinske skupštinske odluke o proračunu Autonomne Pokrajine Vojvodine za 2022. godinu („Službeni list APV“, broj 54/2021), na temelju Rješenja pokrajinskog tajnika za obrazovanje, propise, upravu i nacionalne manjine – nacionalne zajednice klasa: 128-377/2020-1 od  08. 12. 2020. godine, raspisuje</w:t>
      </w:r>
    </w:p>
    <w:p w:rsidR="00B81586" w:rsidRPr="00832677" w:rsidRDefault="00B81586" w:rsidP="00B81586">
      <w:pPr>
        <w:jc w:val="both"/>
        <w:rPr>
          <w:rFonts w:asciiTheme="minorHAnsi" w:hAnsiTheme="minorHAnsi" w:cstheme="minorHAnsi"/>
          <w:sz w:val="20"/>
          <w:szCs w:val="20"/>
          <w:lang w:val="hr-HR"/>
        </w:rPr>
      </w:pPr>
    </w:p>
    <w:p w:rsidR="00637782" w:rsidRPr="00832677" w:rsidRDefault="002C75C5" w:rsidP="002C75C5">
      <w:pPr>
        <w:keepNext/>
        <w:ind w:left="-284" w:right="-431" w:firstLine="283"/>
        <w:jc w:val="center"/>
        <w:rPr>
          <w:rFonts w:asciiTheme="minorHAnsi" w:hAnsiTheme="minorHAnsi" w:cstheme="minorHAnsi"/>
          <w:b/>
          <w:sz w:val="20"/>
          <w:szCs w:val="20"/>
          <w:lang w:val="hr-HR"/>
        </w:rPr>
      </w:pPr>
      <w:r w:rsidRPr="00832677">
        <w:rPr>
          <w:rFonts w:asciiTheme="minorHAnsi" w:hAnsiTheme="minorHAnsi" w:cstheme="minorHAnsi"/>
          <w:b/>
          <w:sz w:val="20"/>
          <w:szCs w:val="20"/>
          <w:lang w:val="hr-HR"/>
        </w:rPr>
        <w:t xml:space="preserve">JAVNI NATJEČAJ </w:t>
      </w:r>
    </w:p>
    <w:p w:rsidR="00637782" w:rsidRPr="00832677" w:rsidRDefault="002C75C5" w:rsidP="002C75C5">
      <w:pPr>
        <w:keepNext/>
        <w:ind w:left="-284" w:right="-431" w:firstLine="283"/>
        <w:jc w:val="center"/>
        <w:rPr>
          <w:rFonts w:asciiTheme="minorHAnsi" w:hAnsiTheme="minorHAnsi" w:cstheme="minorHAnsi"/>
          <w:b/>
          <w:sz w:val="20"/>
          <w:szCs w:val="20"/>
          <w:lang w:val="hr-HR"/>
        </w:rPr>
      </w:pPr>
      <w:r w:rsidRPr="00832677">
        <w:rPr>
          <w:rFonts w:asciiTheme="minorHAnsi" w:hAnsiTheme="minorHAnsi" w:cstheme="minorHAnsi"/>
          <w:b/>
          <w:sz w:val="20"/>
          <w:szCs w:val="20"/>
          <w:lang w:val="hr-HR"/>
        </w:rPr>
        <w:t>ZA SUFINANCIRANJE PROGRAMA I PROJEKATA OČU</w:t>
      </w:r>
      <w:r w:rsidR="008716B5" w:rsidRPr="00832677">
        <w:rPr>
          <w:rFonts w:asciiTheme="minorHAnsi" w:hAnsiTheme="minorHAnsi" w:cstheme="minorHAnsi"/>
          <w:b/>
          <w:sz w:val="20"/>
          <w:szCs w:val="20"/>
          <w:lang w:val="hr-HR"/>
        </w:rPr>
        <w:t>VANJA I NJEGOVANJA MULTIKULTUR</w:t>
      </w:r>
      <w:r w:rsidRPr="00832677">
        <w:rPr>
          <w:rFonts w:asciiTheme="minorHAnsi" w:hAnsiTheme="minorHAnsi" w:cstheme="minorHAnsi"/>
          <w:b/>
          <w:sz w:val="20"/>
          <w:szCs w:val="20"/>
          <w:lang w:val="hr-HR"/>
        </w:rPr>
        <w:t>NOSTI I MEĐUNACIONALNE T</w:t>
      </w:r>
      <w:r w:rsidR="009B13AF" w:rsidRPr="00832677">
        <w:rPr>
          <w:rFonts w:asciiTheme="minorHAnsi" w:hAnsiTheme="minorHAnsi" w:cstheme="minorHAnsi"/>
          <w:b/>
          <w:sz w:val="20"/>
          <w:szCs w:val="20"/>
          <w:lang w:val="hr-HR"/>
        </w:rPr>
        <w:t>OLERANCIJE U AP VOJVODINI U 2022</w:t>
      </w:r>
      <w:r w:rsidRPr="00832677">
        <w:rPr>
          <w:rFonts w:asciiTheme="minorHAnsi" w:hAnsiTheme="minorHAnsi" w:cstheme="minorHAnsi"/>
          <w:b/>
          <w:sz w:val="20"/>
          <w:szCs w:val="20"/>
          <w:lang w:val="hr-HR"/>
        </w:rPr>
        <w:t xml:space="preserve">. GODINI </w:t>
      </w:r>
    </w:p>
    <w:p w:rsidR="000B5D59" w:rsidRDefault="000B5D59" w:rsidP="002C75C5">
      <w:pPr>
        <w:keepNext/>
        <w:ind w:left="-567"/>
        <w:jc w:val="center"/>
        <w:rPr>
          <w:rFonts w:asciiTheme="minorHAnsi" w:hAnsiTheme="minorHAnsi" w:cstheme="minorHAnsi"/>
          <w:b/>
          <w:sz w:val="20"/>
          <w:szCs w:val="20"/>
          <w:lang w:val="hr-HR"/>
        </w:rPr>
      </w:pPr>
    </w:p>
    <w:p w:rsidR="002B53DC" w:rsidRPr="00832677" w:rsidRDefault="002B53DC" w:rsidP="002C75C5">
      <w:pPr>
        <w:keepNext/>
        <w:ind w:left="-567"/>
        <w:jc w:val="center"/>
        <w:rPr>
          <w:rFonts w:asciiTheme="minorHAnsi" w:hAnsiTheme="minorHAnsi" w:cstheme="minorHAnsi"/>
          <w:b/>
          <w:sz w:val="20"/>
          <w:szCs w:val="20"/>
          <w:lang w:val="hr-HR"/>
        </w:rPr>
      </w:pPr>
    </w:p>
    <w:p w:rsidR="00637782" w:rsidRPr="00832677" w:rsidRDefault="002C75C5" w:rsidP="002C75C5">
      <w:pPr>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Javni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raspisuje</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programe</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projekte</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udruga</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fondova</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fondacija</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dalj</w:t>
      </w:r>
      <w:r w:rsidR="00F23823" w:rsidRPr="00832677">
        <w:rPr>
          <w:rFonts w:asciiTheme="minorHAnsi" w:hAnsiTheme="minorHAnsi" w:cstheme="minorHAnsi"/>
          <w:sz w:val="20"/>
          <w:szCs w:val="20"/>
          <w:lang w:val="hr-HR"/>
        </w:rPr>
        <w:t>nj</w:t>
      </w:r>
      <w:r w:rsidRPr="00832677">
        <w:rPr>
          <w:rFonts w:asciiTheme="minorHAnsi" w:hAnsiTheme="minorHAnsi" w:cstheme="minorHAnsi"/>
          <w:sz w:val="20"/>
          <w:szCs w:val="20"/>
          <w:lang w:val="hr-HR"/>
        </w:rPr>
        <w:t>em</w:t>
      </w:r>
      <w:r w:rsidR="005E303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tekstu</w:t>
      </w:r>
      <w:r w:rsidR="005E303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w:t>
      </w:r>
      <w:r w:rsidR="00C31816" w:rsidRPr="00832677">
        <w:rPr>
          <w:rFonts w:asciiTheme="minorHAnsi" w:hAnsiTheme="minorHAnsi" w:cstheme="minorHAnsi"/>
          <w:sz w:val="20"/>
          <w:szCs w:val="20"/>
          <w:lang w:val="hr-HR"/>
        </w:rPr>
        <w:t>sitelj</w:t>
      </w:r>
      <w:r w:rsidR="005E303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5E3036" w:rsidRPr="00832677">
        <w:rPr>
          <w:rFonts w:asciiTheme="minorHAnsi" w:hAnsiTheme="minorHAnsi" w:cstheme="minorHAnsi"/>
          <w:sz w:val="20"/>
          <w:szCs w:val="20"/>
          <w:lang w:val="hr-HR"/>
        </w:rPr>
        <w:t>)</w:t>
      </w:r>
      <w:r w:rsidR="000B5D59"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usmjerene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očuvanje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njegovanje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međunacionalne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teritorij</w:t>
      </w:r>
      <w:r w:rsidR="00222128" w:rsidRPr="00832677">
        <w:rPr>
          <w:rFonts w:asciiTheme="minorHAnsi" w:hAnsiTheme="minorHAnsi" w:cstheme="minorHAnsi"/>
          <w:sz w:val="20"/>
          <w:szCs w:val="20"/>
          <w:lang w:val="hr-HR"/>
        </w:rPr>
        <w:t>a</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Autonomne</w:t>
      </w:r>
      <w:r w:rsidR="000B5D59" w:rsidRPr="00832677">
        <w:rPr>
          <w:rFonts w:asciiTheme="minorHAnsi" w:hAnsiTheme="minorHAnsi" w:cstheme="minorHAnsi"/>
          <w:sz w:val="20"/>
          <w:szCs w:val="20"/>
          <w:lang w:val="hr-HR"/>
        </w:rPr>
        <w:t xml:space="preserve"> </w:t>
      </w:r>
      <w:r w:rsidR="00744AFC" w:rsidRPr="00832677">
        <w:rPr>
          <w:rFonts w:asciiTheme="minorHAnsi" w:hAnsiTheme="minorHAnsi" w:cstheme="minorHAnsi"/>
          <w:sz w:val="20"/>
          <w:szCs w:val="20"/>
          <w:lang w:val="hr-HR"/>
        </w:rPr>
        <w:t>p</w:t>
      </w:r>
      <w:r w:rsidR="00C31816" w:rsidRPr="00832677">
        <w:rPr>
          <w:rFonts w:asciiTheme="minorHAnsi" w:hAnsiTheme="minorHAnsi" w:cstheme="minorHAnsi"/>
          <w:sz w:val="20"/>
          <w:szCs w:val="20"/>
          <w:lang w:val="hr-HR"/>
        </w:rPr>
        <w:t xml:space="preserve">okrajine </w:t>
      </w:r>
      <w:r w:rsidRPr="00832677">
        <w:rPr>
          <w:rFonts w:asciiTheme="minorHAnsi" w:hAnsiTheme="minorHAnsi" w:cstheme="minorHAnsi"/>
          <w:sz w:val="20"/>
          <w:szCs w:val="20"/>
          <w:lang w:val="hr-HR"/>
        </w:rPr>
        <w:t>Vojvodine</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08662F"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2021</w:t>
      </w:r>
      <w:r w:rsidR="000B5D5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godini</w:t>
      </w:r>
      <w:r w:rsidR="000B5D59" w:rsidRPr="00832677">
        <w:rPr>
          <w:rFonts w:asciiTheme="minorHAnsi" w:hAnsiTheme="minorHAnsi" w:cstheme="minorHAnsi"/>
          <w:sz w:val="20"/>
          <w:szCs w:val="20"/>
          <w:lang w:val="hr-HR"/>
        </w:rPr>
        <w:t>.</w:t>
      </w:r>
    </w:p>
    <w:p w:rsidR="00B81586" w:rsidRPr="00832677" w:rsidRDefault="00B81586" w:rsidP="00B81586">
      <w:pPr>
        <w:jc w:val="both"/>
        <w:rPr>
          <w:rFonts w:asciiTheme="minorHAnsi" w:hAnsiTheme="minorHAnsi" w:cstheme="minorHAnsi"/>
          <w:sz w:val="20"/>
          <w:szCs w:val="20"/>
          <w:lang w:val="hr-HR"/>
        </w:rPr>
      </w:pPr>
    </w:p>
    <w:p w:rsidR="00B81586" w:rsidRPr="00832677" w:rsidRDefault="00B81586" w:rsidP="002C75C5">
      <w:pPr>
        <w:keepNext/>
        <w:jc w:val="both"/>
        <w:rPr>
          <w:rFonts w:asciiTheme="minorHAnsi" w:hAnsiTheme="minorHAnsi" w:cstheme="minorHAnsi"/>
          <w:b/>
          <w:sz w:val="20"/>
          <w:szCs w:val="20"/>
          <w:lang w:val="hr-HR"/>
        </w:rPr>
      </w:pPr>
      <w:r w:rsidRPr="00832677">
        <w:rPr>
          <w:rFonts w:asciiTheme="minorHAnsi" w:hAnsiTheme="minorHAnsi" w:cstheme="minorHAnsi"/>
          <w:b/>
          <w:sz w:val="20"/>
          <w:szCs w:val="20"/>
          <w:lang w:val="hr-HR"/>
        </w:rPr>
        <w:t xml:space="preserve">I. </w:t>
      </w:r>
      <w:r w:rsidR="002C75C5" w:rsidRPr="00832677">
        <w:rPr>
          <w:rFonts w:asciiTheme="minorHAnsi" w:hAnsiTheme="minorHAnsi" w:cstheme="minorHAnsi"/>
          <w:b/>
          <w:sz w:val="20"/>
          <w:szCs w:val="20"/>
          <w:lang w:val="hr-HR"/>
        </w:rPr>
        <w:t xml:space="preserve"> IZNOS</w:t>
      </w:r>
      <w:r w:rsidR="00637782" w:rsidRPr="00832677">
        <w:rPr>
          <w:rFonts w:asciiTheme="minorHAnsi" w:hAnsiTheme="minorHAnsi" w:cstheme="minorHAnsi"/>
          <w:b/>
          <w:sz w:val="20"/>
          <w:szCs w:val="20"/>
          <w:lang w:val="hr-HR"/>
        </w:rPr>
        <w:t xml:space="preserve"> </w:t>
      </w:r>
      <w:r w:rsidR="00C31816" w:rsidRPr="00832677">
        <w:rPr>
          <w:rFonts w:asciiTheme="minorHAnsi" w:hAnsiTheme="minorHAnsi" w:cstheme="minorHAnsi"/>
          <w:b/>
          <w:sz w:val="20"/>
          <w:szCs w:val="20"/>
          <w:lang w:val="hr-HR"/>
        </w:rPr>
        <w:t>NATJEČAJA</w:t>
      </w:r>
    </w:p>
    <w:p w:rsidR="00B81586" w:rsidRPr="00832677" w:rsidRDefault="00B81586" w:rsidP="002C75C5">
      <w:pPr>
        <w:keepNext/>
        <w:jc w:val="both"/>
        <w:rPr>
          <w:rFonts w:asciiTheme="minorHAnsi" w:hAnsiTheme="minorHAnsi" w:cstheme="minorHAnsi"/>
          <w:sz w:val="20"/>
          <w:szCs w:val="20"/>
          <w:lang w:val="hr-HR"/>
        </w:rPr>
      </w:pPr>
    </w:p>
    <w:p w:rsidR="00B81586" w:rsidRPr="00832677" w:rsidRDefault="002C75C5" w:rsidP="00637782">
      <w:pPr>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Javni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raspisuje</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ukupan</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iznos</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637782" w:rsidRPr="00832677">
        <w:rPr>
          <w:rFonts w:asciiTheme="minorHAnsi" w:hAnsiTheme="minorHAnsi" w:cstheme="minorHAnsi"/>
          <w:sz w:val="20"/>
          <w:szCs w:val="20"/>
          <w:lang w:val="hr-HR"/>
        </w:rPr>
        <w:t xml:space="preserve"> </w:t>
      </w:r>
      <w:r w:rsidR="00637782" w:rsidRPr="00832677">
        <w:rPr>
          <w:rFonts w:asciiTheme="minorHAnsi" w:hAnsiTheme="minorHAnsi" w:cstheme="minorHAnsi"/>
          <w:b/>
          <w:sz w:val="20"/>
          <w:szCs w:val="20"/>
          <w:lang w:val="hr-HR"/>
        </w:rPr>
        <w:t xml:space="preserve">14.000.000,00 </w:t>
      </w:r>
      <w:r w:rsidRPr="00832677">
        <w:rPr>
          <w:rFonts w:asciiTheme="minorHAnsi" w:hAnsiTheme="minorHAnsi" w:cstheme="minorHAnsi"/>
          <w:b/>
          <w:sz w:val="20"/>
          <w:szCs w:val="20"/>
          <w:lang w:val="hr-HR"/>
        </w:rPr>
        <w:t>dinara</w:t>
      </w:r>
      <w:r w:rsidR="00637782" w:rsidRPr="00832677">
        <w:rPr>
          <w:rFonts w:asciiTheme="minorHAnsi" w:hAnsiTheme="minorHAnsi" w:cstheme="minorHAnsi"/>
          <w:b/>
          <w:sz w:val="20"/>
          <w:szCs w:val="20"/>
          <w:lang w:val="hr-HR"/>
        </w:rPr>
        <w:t>;</w:t>
      </w:r>
    </w:p>
    <w:p w:rsidR="00B81586" w:rsidRPr="00832677" w:rsidRDefault="00B81586" w:rsidP="00B81586">
      <w:pPr>
        <w:jc w:val="both"/>
        <w:rPr>
          <w:rFonts w:asciiTheme="minorHAnsi" w:hAnsiTheme="minorHAnsi" w:cstheme="minorHAnsi"/>
          <w:b/>
          <w:sz w:val="20"/>
          <w:szCs w:val="20"/>
          <w:lang w:val="hr-HR"/>
        </w:rPr>
      </w:pPr>
    </w:p>
    <w:p w:rsidR="00B81586" w:rsidRPr="00832677" w:rsidRDefault="00B81586" w:rsidP="002C75C5">
      <w:pPr>
        <w:keepNext/>
        <w:jc w:val="both"/>
        <w:rPr>
          <w:rFonts w:asciiTheme="minorHAnsi" w:hAnsiTheme="minorHAnsi" w:cstheme="minorHAnsi"/>
          <w:b/>
          <w:sz w:val="20"/>
          <w:szCs w:val="20"/>
          <w:lang w:val="hr-HR"/>
        </w:rPr>
      </w:pPr>
      <w:r w:rsidRPr="00832677">
        <w:rPr>
          <w:rFonts w:asciiTheme="minorHAnsi" w:hAnsiTheme="minorHAnsi" w:cstheme="minorHAnsi"/>
          <w:b/>
          <w:sz w:val="20"/>
          <w:szCs w:val="20"/>
          <w:lang w:val="hr-HR"/>
        </w:rPr>
        <w:t>II.</w:t>
      </w:r>
      <w:r w:rsidR="002C75C5" w:rsidRPr="00832677">
        <w:rPr>
          <w:rFonts w:asciiTheme="minorHAnsi" w:hAnsiTheme="minorHAnsi" w:cstheme="minorHAnsi"/>
          <w:b/>
          <w:sz w:val="20"/>
          <w:szCs w:val="20"/>
          <w:lang w:val="hr-HR"/>
        </w:rPr>
        <w:t xml:space="preserve"> </w:t>
      </w:r>
      <w:r w:rsidRPr="00832677">
        <w:rPr>
          <w:rFonts w:asciiTheme="minorHAnsi" w:hAnsiTheme="minorHAnsi" w:cstheme="minorHAnsi"/>
          <w:b/>
          <w:sz w:val="20"/>
          <w:szCs w:val="20"/>
          <w:lang w:val="hr-HR"/>
        </w:rPr>
        <w:t xml:space="preserve"> </w:t>
      </w:r>
      <w:r w:rsidR="00C31816" w:rsidRPr="00832677">
        <w:rPr>
          <w:rFonts w:asciiTheme="minorHAnsi" w:hAnsiTheme="minorHAnsi" w:cstheme="minorHAnsi"/>
          <w:b/>
          <w:sz w:val="20"/>
          <w:szCs w:val="20"/>
          <w:lang w:val="hr-HR"/>
        </w:rPr>
        <w:t>UVJETI</w:t>
      </w:r>
      <w:r w:rsidRPr="00832677">
        <w:rPr>
          <w:rFonts w:asciiTheme="minorHAnsi" w:hAnsiTheme="minorHAnsi" w:cstheme="minorHAnsi"/>
          <w:b/>
          <w:sz w:val="20"/>
          <w:szCs w:val="20"/>
          <w:lang w:val="hr-HR"/>
        </w:rPr>
        <w:t xml:space="preserve"> </w:t>
      </w:r>
      <w:r w:rsidR="00C31816" w:rsidRPr="00832677">
        <w:rPr>
          <w:rFonts w:asciiTheme="minorHAnsi" w:hAnsiTheme="minorHAnsi" w:cstheme="minorHAnsi"/>
          <w:b/>
          <w:sz w:val="20"/>
          <w:szCs w:val="20"/>
          <w:lang w:val="hr-HR"/>
        </w:rPr>
        <w:t>NATJEČAJA</w:t>
      </w:r>
    </w:p>
    <w:p w:rsidR="00B81586" w:rsidRPr="00832677" w:rsidRDefault="00B81586" w:rsidP="002C75C5">
      <w:pPr>
        <w:keepNext/>
        <w:jc w:val="both"/>
        <w:rPr>
          <w:rFonts w:asciiTheme="minorHAnsi" w:hAnsiTheme="minorHAnsi" w:cstheme="minorHAnsi"/>
          <w:sz w:val="20"/>
          <w:szCs w:val="20"/>
          <w:lang w:val="hr-HR"/>
        </w:rPr>
      </w:pPr>
    </w:p>
    <w:p w:rsidR="00B81586"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Rok</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podnošenje</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prijava</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B81586" w:rsidRPr="00832677">
        <w:rPr>
          <w:rFonts w:asciiTheme="minorHAnsi" w:hAnsiTheme="minorHAnsi" w:cstheme="minorHAnsi"/>
          <w:sz w:val="20"/>
          <w:szCs w:val="20"/>
          <w:lang w:val="hr-HR"/>
        </w:rPr>
        <w:t xml:space="preserve"> </w:t>
      </w:r>
      <w:r w:rsidR="009B13AF" w:rsidRPr="00832677">
        <w:rPr>
          <w:rFonts w:asciiTheme="minorHAnsi" w:hAnsiTheme="minorHAnsi" w:cstheme="minorHAnsi"/>
          <w:b/>
          <w:sz w:val="20"/>
          <w:szCs w:val="20"/>
          <w:lang w:val="hr-HR"/>
        </w:rPr>
        <w:t>21. 2.</w:t>
      </w:r>
      <w:r w:rsidR="00663B51" w:rsidRPr="00832677">
        <w:rPr>
          <w:rFonts w:asciiTheme="minorHAnsi" w:hAnsiTheme="minorHAnsi" w:cstheme="minorHAnsi"/>
          <w:b/>
          <w:sz w:val="20"/>
          <w:szCs w:val="20"/>
          <w:lang w:val="hr-HR"/>
        </w:rPr>
        <w:t xml:space="preserve"> </w:t>
      </w:r>
      <w:r w:rsidR="009B13AF" w:rsidRPr="00832677">
        <w:rPr>
          <w:rFonts w:asciiTheme="minorHAnsi" w:hAnsiTheme="minorHAnsi" w:cstheme="minorHAnsi"/>
          <w:b/>
          <w:sz w:val="20"/>
          <w:szCs w:val="20"/>
          <w:lang w:val="hr-HR"/>
        </w:rPr>
        <w:t>2022</w:t>
      </w:r>
      <w:r w:rsidR="00B81586" w:rsidRPr="00832677">
        <w:rPr>
          <w:rFonts w:asciiTheme="minorHAnsi" w:hAnsiTheme="minorHAnsi" w:cstheme="minorHAnsi"/>
          <w:b/>
          <w:sz w:val="20"/>
          <w:szCs w:val="20"/>
          <w:lang w:val="hr-HR"/>
        </w:rPr>
        <w:t xml:space="preserve">. </w:t>
      </w:r>
      <w:r w:rsidRPr="00832677">
        <w:rPr>
          <w:rFonts w:asciiTheme="minorHAnsi" w:hAnsiTheme="minorHAnsi" w:cstheme="minorHAnsi"/>
          <w:b/>
          <w:sz w:val="20"/>
          <w:szCs w:val="20"/>
          <w:lang w:val="hr-HR"/>
        </w:rPr>
        <w:t>godine</w:t>
      </w:r>
      <w:r w:rsidR="00B81586" w:rsidRPr="00832677">
        <w:rPr>
          <w:rFonts w:asciiTheme="minorHAnsi" w:hAnsiTheme="minorHAnsi" w:cstheme="minorHAnsi"/>
          <w:b/>
          <w:sz w:val="20"/>
          <w:szCs w:val="20"/>
          <w:lang w:val="hr-HR"/>
        </w:rPr>
        <w:t>.</w:t>
      </w:r>
    </w:p>
    <w:p w:rsidR="00BE6696"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Na</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dod</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elu</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proračunskih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sredstava</w:t>
      </w:r>
      <w:r w:rsidR="00BE6696"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Tajništva</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razvoj</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njegovanje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očuvanje</w:t>
      </w:r>
      <w:r w:rsidR="00637782" w:rsidRPr="00832677">
        <w:rPr>
          <w:rFonts w:asciiTheme="minorHAnsi" w:hAnsiTheme="minorHAnsi" w:cstheme="minorHAnsi"/>
          <w:sz w:val="20"/>
          <w:szCs w:val="20"/>
          <w:lang w:val="hr-HR"/>
        </w:rPr>
        <w:t xml:space="preserve"> </w:t>
      </w:r>
      <w:r w:rsidR="008716B5" w:rsidRPr="00832677">
        <w:rPr>
          <w:rFonts w:asciiTheme="minorHAnsi" w:hAnsiTheme="minorHAnsi" w:cstheme="minorHAnsi"/>
          <w:sz w:val="20"/>
          <w:szCs w:val="20"/>
          <w:lang w:val="hr-HR"/>
        </w:rPr>
        <w:t>multikultur</w:t>
      </w:r>
      <w:r w:rsidRPr="00832677">
        <w:rPr>
          <w:rFonts w:asciiTheme="minorHAnsi" w:hAnsiTheme="minorHAnsi" w:cstheme="minorHAnsi"/>
          <w:sz w:val="20"/>
          <w:szCs w:val="20"/>
          <w:lang w:val="hr-HR"/>
        </w:rPr>
        <w:t>nosti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međunacionalne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mogu</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prijaviti</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C31816"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čiji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su</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usm</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ereni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očuvanje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njegovanje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međunacionalne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koji</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imaju</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registr</w:t>
      </w:r>
      <w:r w:rsidR="00C31816" w:rsidRPr="00832677">
        <w:rPr>
          <w:rFonts w:asciiTheme="minorHAnsi" w:hAnsiTheme="minorHAnsi" w:cstheme="minorHAnsi"/>
          <w:sz w:val="20"/>
          <w:szCs w:val="20"/>
          <w:lang w:val="hr-HR"/>
        </w:rPr>
        <w:t>ir</w:t>
      </w:r>
      <w:r w:rsidRPr="00832677">
        <w:rPr>
          <w:rFonts w:asciiTheme="minorHAnsi" w:hAnsiTheme="minorHAnsi" w:cstheme="minorHAnsi"/>
          <w:sz w:val="20"/>
          <w:szCs w:val="20"/>
          <w:lang w:val="hr-HR"/>
        </w:rPr>
        <w:t>ano</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edište</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teritorij</w:t>
      </w:r>
      <w:r w:rsidR="00C31816" w:rsidRPr="00832677">
        <w:rPr>
          <w:rFonts w:asciiTheme="minorHAnsi" w:hAnsiTheme="minorHAnsi" w:cstheme="minorHAnsi"/>
          <w:sz w:val="20"/>
          <w:szCs w:val="20"/>
          <w:lang w:val="hr-HR"/>
        </w:rPr>
        <w:t>u</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AP</w:t>
      </w:r>
      <w:r w:rsidR="0063778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Vojvodine</w:t>
      </w:r>
      <w:r w:rsidR="00637782" w:rsidRPr="00832677">
        <w:rPr>
          <w:rFonts w:asciiTheme="minorHAnsi" w:hAnsiTheme="minorHAnsi" w:cstheme="minorHAnsi"/>
          <w:sz w:val="20"/>
          <w:szCs w:val="20"/>
          <w:lang w:val="hr-HR"/>
        </w:rPr>
        <w:t>.</w:t>
      </w:r>
    </w:p>
    <w:p w:rsidR="00BE6696" w:rsidRPr="00832677" w:rsidRDefault="002C75C5" w:rsidP="003601C8">
      <w:pPr>
        <w:pStyle w:val="ListParagraph"/>
        <w:numPr>
          <w:ilvl w:val="0"/>
          <w:numId w:val="17"/>
        </w:numPr>
        <w:spacing w:after="60"/>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Na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javnom</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natječaju</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dod</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eljuju</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sredstva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C31816"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a</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usm</w:t>
      </w:r>
      <w:r w:rsidR="00C31816" w:rsidRPr="00832677">
        <w:rPr>
          <w:rFonts w:asciiTheme="minorHAnsi" w:hAnsiTheme="minorHAnsi" w:cstheme="minorHAnsi"/>
          <w:sz w:val="20"/>
          <w:szCs w:val="20"/>
          <w:lang w:val="hr-HR"/>
        </w:rPr>
        <w:t>j</w:t>
      </w:r>
      <w:r w:rsidR="00663B51" w:rsidRPr="00832677">
        <w:rPr>
          <w:rFonts w:asciiTheme="minorHAnsi" w:hAnsiTheme="minorHAnsi" w:cstheme="minorHAnsi"/>
          <w:sz w:val="20"/>
          <w:szCs w:val="20"/>
          <w:lang w:val="hr-HR"/>
        </w:rPr>
        <w:t>erene</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očuvanje</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njegovanje</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međunacionalne</w:t>
      </w:r>
      <w:r w:rsidR="005D65D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naročito</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BE6696" w:rsidRPr="00832677">
        <w:rPr>
          <w:rFonts w:asciiTheme="minorHAnsi" w:hAnsiTheme="minorHAnsi" w:cstheme="minorHAnsi"/>
          <w:sz w:val="20"/>
          <w:szCs w:val="20"/>
          <w:lang w:val="hr-HR"/>
        </w:rPr>
        <w:t>:</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očuvanje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njegovanje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jezika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narodnih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običaja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starih</w:t>
      </w:r>
      <w:r w:rsidR="00BE6696"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obrta</w:t>
      </w:r>
      <w:r w:rsidR="00BE6696" w:rsidRPr="00832677">
        <w:rPr>
          <w:rFonts w:asciiTheme="minorHAnsi" w:hAnsiTheme="minorHAnsi" w:cstheme="minorHAnsi"/>
          <w:sz w:val="20"/>
          <w:szCs w:val="20"/>
          <w:lang w:val="hr-HR"/>
        </w:rPr>
        <w:t xml:space="preserve">; </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zaštitu</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prezentaciju</w:t>
      </w:r>
      <w:r w:rsidR="00BE6696"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folklorne baštine</w:t>
      </w:r>
      <w:r w:rsidR="00BE6696" w:rsidRPr="00832677">
        <w:rPr>
          <w:rFonts w:asciiTheme="minorHAnsi" w:hAnsiTheme="minorHAnsi" w:cstheme="minorHAnsi"/>
          <w:sz w:val="20"/>
          <w:szCs w:val="20"/>
          <w:lang w:val="hr-HR"/>
        </w:rPr>
        <w:t xml:space="preserve">; </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stvaranje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uvjeta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razvoj</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kulture</w:t>
      </w:r>
      <w:r w:rsidR="00BE6696"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znanosti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um</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etnosti</w:t>
      </w:r>
      <w:r w:rsidR="00BE6696" w:rsidRPr="00832677">
        <w:rPr>
          <w:rFonts w:asciiTheme="minorHAnsi" w:hAnsiTheme="minorHAnsi" w:cstheme="minorHAnsi"/>
          <w:sz w:val="20"/>
          <w:szCs w:val="20"/>
          <w:lang w:val="hr-HR"/>
        </w:rPr>
        <w:t xml:space="preserve">; </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njegovanje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poticanje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narodnog</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stvaralaštva</w:t>
      </w:r>
      <w:r w:rsidR="00BE6696" w:rsidRPr="00832677">
        <w:rPr>
          <w:rFonts w:asciiTheme="minorHAnsi" w:hAnsiTheme="minorHAnsi" w:cstheme="minorHAnsi"/>
          <w:sz w:val="20"/>
          <w:szCs w:val="20"/>
          <w:lang w:val="hr-HR"/>
        </w:rPr>
        <w:t xml:space="preserve">; </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predstavljanje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kulturnih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dobara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w:t>
      </w:r>
      <w:r w:rsidR="00C31816" w:rsidRPr="00832677">
        <w:rPr>
          <w:rFonts w:asciiTheme="minorHAnsi" w:hAnsiTheme="minorHAnsi" w:cstheme="minorHAnsi"/>
          <w:sz w:val="20"/>
          <w:szCs w:val="20"/>
          <w:lang w:val="hr-HR"/>
        </w:rPr>
        <w:t>nimn</w:t>
      </w:r>
      <w:r w:rsidRPr="00832677">
        <w:rPr>
          <w:rFonts w:asciiTheme="minorHAnsi" w:hAnsiTheme="minorHAnsi" w:cstheme="minorHAnsi"/>
          <w:sz w:val="20"/>
          <w:szCs w:val="20"/>
          <w:lang w:val="hr-HR"/>
        </w:rPr>
        <w:t>og</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značaja</w:t>
      </w:r>
      <w:r w:rsidR="00BE6696" w:rsidRPr="00832677">
        <w:rPr>
          <w:rFonts w:asciiTheme="minorHAnsi" w:hAnsiTheme="minorHAnsi" w:cstheme="minorHAnsi"/>
          <w:sz w:val="20"/>
          <w:szCs w:val="20"/>
          <w:lang w:val="hr-HR"/>
        </w:rPr>
        <w:t xml:space="preserve">; </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književno</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dramsko</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scensko</w:t>
      </w:r>
      <w:r w:rsidR="00BE6696"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glazbeno</w:t>
      </w:r>
      <w:r w:rsidR="00816B5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816B5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likovno</w:t>
      </w:r>
      <w:r w:rsidR="00816B52"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stvaralaštvo</w:t>
      </w:r>
      <w:r w:rsidR="00816B52" w:rsidRPr="00832677">
        <w:rPr>
          <w:rFonts w:asciiTheme="minorHAnsi" w:hAnsiTheme="minorHAnsi" w:cstheme="minorHAnsi"/>
          <w:sz w:val="20"/>
          <w:szCs w:val="20"/>
          <w:lang w:val="hr-HR"/>
        </w:rPr>
        <w:t>,</w:t>
      </w:r>
      <w:r w:rsidR="00C3181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memorijale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festivale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jubilarne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manifestacije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um</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etničke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kolonije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kampove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kojima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eguju</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prava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manjina</w:t>
      </w:r>
      <w:r w:rsidR="00BE6696" w:rsidRPr="00832677">
        <w:rPr>
          <w:rFonts w:asciiTheme="minorHAnsi" w:hAnsiTheme="minorHAnsi" w:cstheme="minorHAnsi"/>
          <w:sz w:val="20"/>
          <w:szCs w:val="20"/>
          <w:lang w:val="hr-HR"/>
        </w:rPr>
        <w:t xml:space="preserve"> – </w:t>
      </w:r>
      <w:r w:rsidRPr="00832677">
        <w:rPr>
          <w:rFonts w:asciiTheme="minorHAnsi" w:hAnsiTheme="minorHAnsi" w:cstheme="minorHAnsi"/>
          <w:sz w:val="20"/>
          <w:szCs w:val="20"/>
          <w:lang w:val="hr-HR"/>
        </w:rPr>
        <w:t>nacionalnih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zajednica</w:t>
      </w:r>
      <w:r w:rsidR="00BE6696" w:rsidRPr="00832677">
        <w:rPr>
          <w:rFonts w:asciiTheme="minorHAnsi" w:hAnsiTheme="minorHAnsi" w:cstheme="minorHAnsi"/>
          <w:sz w:val="20"/>
          <w:szCs w:val="20"/>
          <w:lang w:val="hr-HR"/>
        </w:rPr>
        <w:t xml:space="preserve">; </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konferencije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turnire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skupove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slično</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kojima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w:t>
      </w:r>
      <w:r w:rsidR="00C31816"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eguju</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prava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manjina</w:t>
      </w:r>
      <w:r w:rsidR="00BE6696" w:rsidRPr="00832677">
        <w:rPr>
          <w:rFonts w:asciiTheme="minorHAnsi" w:hAnsiTheme="minorHAnsi" w:cstheme="minorHAnsi"/>
          <w:sz w:val="20"/>
          <w:szCs w:val="20"/>
          <w:lang w:val="hr-HR"/>
        </w:rPr>
        <w:t xml:space="preserve"> – </w:t>
      </w:r>
      <w:r w:rsidRPr="00832677">
        <w:rPr>
          <w:rFonts w:asciiTheme="minorHAnsi" w:hAnsiTheme="minorHAnsi" w:cstheme="minorHAnsi"/>
          <w:sz w:val="20"/>
          <w:szCs w:val="20"/>
          <w:lang w:val="hr-HR"/>
        </w:rPr>
        <w:t>nacionalnih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zajednica</w:t>
      </w:r>
      <w:r w:rsidR="00BE6696" w:rsidRPr="00832677">
        <w:rPr>
          <w:rFonts w:asciiTheme="minorHAnsi" w:hAnsiTheme="minorHAnsi" w:cstheme="minorHAnsi"/>
          <w:sz w:val="20"/>
          <w:szCs w:val="20"/>
          <w:lang w:val="hr-HR"/>
        </w:rPr>
        <w:t>;</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njegovanje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razvoj</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amaterizma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gostovanja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ansambala</w:t>
      </w:r>
      <w:r w:rsidR="00BE6696" w:rsidRPr="00832677">
        <w:rPr>
          <w:rFonts w:asciiTheme="minorHAnsi" w:hAnsiTheme="minorHAnsi" w:cstheme="minorHAnsi"/>
          <w:sz w:val="20"/>
          <w:szCs w:val="20"/>
          <w:lang w:val="hr-HR"/>
        </w:rPr>
        <w:t xml:space="preserve">;  </w:t>
      </w:r>
    </w:p>
    <w:p w:rsidR="00BE6696"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s</w:t>
      </w:r>
      <w:r w:rsidR="00C31816" w:rsidRPr="00832677">
        <w:rPr>
          <w:rFonts w:asciiTheme="minorHAnsi" w:hAnsiTheme="minorHAnsi" w:cstheme="minorHAnsi"/>
          <w:sz w:val="20"/>
          <w:szCs w:val="20"/>
          <w:lang w:val="hr-HR"/>
        </w:rPr>
        <w:t>u</w:t>
      </w:r>
      <w:r w:rsidRPr="00832677">
        <w:rPr>
          <w:rFonts w:asciiTheme="minorHAnsi" w:hAnsiTheme="minorHAnsi" w:cstheme="minorHAnsi"/>
          <w:sz w:val="20"/>
          <w:szCs w:val="20"/>
          <w:lang w:val="hr-HR"/>
        </w:rPr>
        <w:t>radnju</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matičnim</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zemljama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druge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oblike</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w:t>
      </w:r>
      <w:r w:rsidR="00C31816" w:rsidRPr="00832677">
        <w:rPr>
          <w:rFonts w:asciiTheme="minorHAnsi" w:hAnsiTheme="minorHAnsi" w:cstheme="minorHAnsi"/>
          <w:sz w:val="20"/>
          <w:szCs w:val="20"/>
          <w:lang w:val="hr-HR"/>
        </w:rPr>
        <w:t>u</w:t>
      </w:r>
      <w:r w:rsidRPr="00832677">
        <w:rPr>
          <w:rFonts w:asciiTheme="minorHAnsi" w:hAnsiTheme="minorHAnsi" w:cstheme="minorHAnsi"/>
          <w:sz w:val="20"/>
          <w:szCs w:val="20"/>
          <w:lang w:val="hr-HR"/>
        </w:rPr>
        <w:t>radnje</w:t>
      </w:r>
      <w:r w:rsidR="00663B51" w:rsidRPr="00832677">
        <w:rPr>
          <w:rFonts w:asciiTheme="minorHAnsi" w:hAnsiTheme="minorHAnsi" w:cstheme="minorHAnsi"/>
          <w:sz w:val="20"/>
          <w:szCs w:val="20"/>
          <w:lang w:val="hr-HR"/>
        </w:rPr>
        <w:t>;</w:t>
      </w:r>
    </w:p>
    <w:p w:rsidR="005B4CB7"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projekte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koji</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odnose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razvijanje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očuvanje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njegovanje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duha</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međunacionalne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kod</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mladih</w:t>
      </w:r>
      <w:r w:rsidR="00663B51" w:rsidRPr="00832677">
        <w:rPr>
          <w:rFonts w:asciiTheme="minorHAnsi" w:hAnsiTheme="minorHAnsi" w:cstheme="minorHAnsi"/>
          <w:sz w:val="20"/>
          <w:szCs w:val="20"/>
          <w:lang w:val="hr-HR"/>
        </w:rPr>
        <w:t>;</w:t>
      </w:r>
    </w:p>
    <w:p w:rsidR="00BE6696" w:rsidRPr="00832677" w:rsidRDefault="002C75C5" w:rsidP="003601C8">
      <w:pPr>
        <w:pStyle w:val="ListParagraph"/>
        <w:numPr>
          <w:ilvl w:val="0"/>
          <w:numId w:val="22"/>
        </w:numPr>
        <w:spacing w:after="60"/>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unapređenje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produkcije</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produkciju</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televizijskog</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radijskog</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internet</w:t>
      </w:r>
      <w:r w:rsidR="00F23823" w:rsidRPr="00832677">
        <w:rPr>
          <w:rFonts w:asciiTheme="minorHAnsi" w:hAnsiTheme="minorHAnsi" w:cstheme="minorHAnsi"/>
          <w:sz w:val="20"/>
          <w:szCs w:val="20"/>
          <w:lang w:val="hr-HR"/>
        </w:rPr>
        <w:t>skih</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prezentacija</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drugih</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oblika</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elektron</w:t>
      </w:r>
      <w:r w:rsidR="00C31816" w:rsidRPr="00832677">
        <w:rPr>
          <w:rFonts w:asciiTheme="minorHAnsi" w:hAnsiTheme="minorHAnsi" w:cstheme="minorHAnsi"/>
          <w:sz w:val="20"/>
          <w:szCs w:val="20"/>
          <w:lang w:val="hr-HR"/>
        </w:rPr>
        <w:t>ič</w:t>
      </w:r>
      <w:r w:rsidRPr="00832677">
        <w:rPr>
          <w:rFonts w:asciiTheme="minorHAnsi" w:hAnsiTheme="minorHAnsi" w:cstheme="minorHAnsi"/>
          <w:sz w:val="20"/>
          <w:szCs w:val="20"/>
          <w:lang w:val="hr-HR"/>
        </w:rPr>
        <w:t>kih</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prezentacija</w:t>
      </w:r>
      <w:r w:rsidR="005B4CB7"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tiskanih</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propagandnih</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aktivnosti</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aktivnosti</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5B4CB7"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tiskanim</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medijima</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drugih</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oblika</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medijskih</w:t>
      </w:r>
      <w:r w:rsidR="005B4CB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aktivnosti</w:t>
      </w:r>
      <w:r w:rsidR="00663B51" w:rsidRPr="00832677">
        <w:rPr>
          <w:rFonts w:asciiTheme="minorHAnsi" w:hAnsiTheme="minorHAnsi" w:cstheme="minorHAnsi"/>
          <w:sz w:val="20"/>
          <w:szCs w:val="20"/>
          <w:lang w:val="hr-HR"/>
        </w:rPr>
        <w:t>.</w:t>
      </w:r>
    </w:p>
    <w:p w:rsidR="00B81586"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Na</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ne</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mogu</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prijavljivati</w:t>
      </w:r>
      <w:r w:rsidR="00B81586"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izravni</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81586"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neizravni</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proračunski</w:t>
      </w:r>
      <w:r w:rsidR="00B8158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korisnici</w:t>
      </w:r>
      <w:r w:rsidR="00BE6696"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gospodarska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društva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w:t>
      </w:r>
      <w:r w:rsidR="00C31816" w:rsidRPr="00832677">
        <w:rPr>
          <w:rFonts w:asciiTheme="minorHAnsi" w:hAnsiTheme="minorHAnsi" w:cstheme="minorHAnsi"/>
          <w:sz w:val="20"/>
          <w:szCs w:val="20"/>
          <w:lang w:val="hr-HR"/>
        </w:rPr>
        <w:t>a</w:t>
      </w:r>
      <w:r w:rsidR="00BE6696"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vijeća</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nacionalnih</w:t>
      </w:r>
      <w:r w:rsidR="00BE669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manjina</w:t>
      </w:r>
      <w:r w:rsidR="00B81586" w:rsidRPr="00832677">
        <w:rPr>
          <w:rFonts w:asciiTheme="minorHAnsi" w:hAnsiTheme="minorHAnsi" w:cstheme="minorHAnsi"/>
          <w:sz w:val="20"/>
          <w:szCs w:val="20"/>
          <w:lang w:val="hr-HR"/>
        </w:rPr>
        <w:t>.</w:t>
      </w:r>
    </w:p>
    <w:p w:rsidR="00340821" w:rsidRPr="00832677" w:rsidRDefault="002C75C5" w:rsidP="003601C8">
      <w:pPr>
        <w:pStyle w:val="ListParagraph"/>
        <w:numPr>
          <w:ilvl w:val="0"/>
          <w:numId w:val="17"/>
        </w:numPr>
        <w:spacing w:after="60"/>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lastRenderedPageBreak/>
        <w:t>Javni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objavljuje</w:t>
      </w:r>
      <w:r w:rsidR="00663B5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Službenom</w:t>
      </w:r>
      <w:r w:rsidR="00340821"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listu</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Autonomne</w:t>
      </w:r>
      <w:r w:rsidR="00340821"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P</w:t>
      </w:r>
      <w:r w:rsidRPr="00832677">
        <w:rPr>
          <w:rFonts w:asciiTheme="minorHAnsi" w:hAnsiTheme="minorHAnsi" w:cstheme="minorHAnsi"/>
          <w:sz w:val="20"/>
          <w:szCs w:val="20"/>
          <w:lang w:val="hr-HR"/>
        </w:rPr>
        <w:t>okrajine</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Vojvodine</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jednom</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javnih</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glasila</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koje</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pokriva</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c</w:t>
      </w:r>
      <w:r w:rsidR="00C31816" w:rsidRPr="00832677">
        <w:rPr>
          <w:rFonts w:asciiTheme="minorHAnsi" w:hAnsiTheme="minorHAnsi" w:cstheme="minorHAnsi"/>
          <w:sz w:val="20"/>
          <w:szCs w:val="20"/>
          <w:lang w:val="hr-HR"/>
        </w:rPr>
        <w:t>ij</w:t>
      </w:r>
      <w:r w:rsidRPr="00832677">
        <w:rPr>
          <w:rFonts w:asciiTheme="minorHAnsi" w:hAnsiTheme="minorHAnsi" w:cstheme="minorHAnsi"/>
          <w:sz w:val="20"/>
          <w:szCs w:val="20"/>
          <w:lang w:val="hr-HR"/>
        </w:rPr>
        <w:t>el</w:t>
      </w:r>
      <w:r w:rsidR="00C31816" w:rsidRPr="00832677">
        <w:rPr>
          <w:rFonts w:asciiTheme="minorHAnsi" w:hAnsiTheme="minorHAnsi" w:cstheme="minorHAnsi"/>
          <w:sz w:val="20"/>
          <w:szCs w:val="20"/>
          <w:lang w:val="hr-HR"/>
        </w:rPr>
        <w:t>i</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teritorij</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APV</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340821"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mrežnoj</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stranici</w:t>
      </w:r>
      <w:r w:rsidR="00340821" w:rsidRPr="00832677">
        <w:rPr>
          <w:rFonts w:asciiTheme="minorHAnsi" w:hAnsiTheme="minorHAnsi" w:cstheme="minorHAnsi"/>
          <w:sz w:val="20"/>
          <w:szCs w:val="20"/>
          <w:lang w:val="hr-HR"/>
        </w:rPr>
        <w:t xml:space="preserve"> </w:t>
      </w:r>
      <w:r w:rsidR="00C31816" w:rsidRPr="00832677">
        <w:rPr>
          <w:rFonts w:asciiTheme="minorHAnsi" w:hAnsiTheme="minorHAnsi" w:cstheme="minorHAnsi"/>
          <w:sz w:val="20"/>
          <w:szCs w:val="20"/>
          <w:lang w:val="hr-HR"/>
        </w:rPr>
        <w:t>Tajništva</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kao</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portalu</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e</w:t>
      </w:r>
      <w:r w:rsidR="0067630F" w:rsidRPr="00832677">
        <w:rPr>
          <w:rFonts w:asciiTheme="minorHAnsi" w:hAnsiTheme="minorHAnsi" w:cstheme="minorHAnsi"/>
          <w:sz w:val="20"/>
          <w:szCs w:val="20"/>
          <w:lang w:val="hr-HR"/>
        </w:rPr>
        <w:t>-</w:t>
      </w:r>
      <w:r w:rsidRPr="00832677">
        <w:rPr>
          <w:rFonts w:asciiTheme="minorHAnsi" w:hAnsiTheme="minorHAnsi" w:cstheme="minorHAnsi"/>
          <w:sz w:val="20"/>
          <w:szCs w:val="20"/>
          <w:lang w:val="hr-HR"/>
        </w:rPr>
        <w:t>Uprava</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srpskom</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jeziku</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jeziku</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nacionalne</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manjine</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koji</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službenoj</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upo</w:t>
      </w:r>
      <w:r w:rsidR="00C31816" w:rsidRPr="00832677">
        <w:rPr>
          <w:rFonts w:asciiTheme="minorHAnsi" w:hAnsiTheme="minorHAnsi" w:cstheme="minorHAnsi"/>
          <w:sz w:val="20"/>
          <w:szCs w:val="20"/>
          <w:lang w:val="hr-HR"/>
        </w:rPr>
        <w:t>ra</w:t>
      </w:r>
      <w:r w:rsidRPr="00832677">
        <w:rPr>
          <w:rFonts w:asciiTheme="minorHAnsi" w:hAnsiTheme="minorHAnsi" w:cstheme="minorHAnsi"/>
          <w:sz w:val="20"/>
          <w:szCs w:val="20"/>
          <w:lang w:val="hr-HR"/>
        </w:rPr>
        <w:t>bi</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Autonomnoj</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Pokrajini</w:t>
      </w:r>
      <w:r w:rsidR="0074441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Vojvodini</w:t>
      </w:r>
      <w:r w:rsidR="00744411" w:rsidRPr="00832677">
        <w:rPr>
          <w:rFonts w:asciiTheme="minorHAnsi" w:hAnsiTheme="minorHAnsi" w:cstheme="minorHAnsi"/>
          <w:sz w:val="20"/>
          <w:szCs w:val="20"/>
          <w:lang w:val="hr-HR"/>
        </w:rPr>
        <w:t>.</w:t>
      </w:r>
    </w:p>
    <w:p w:rsidR="00CF250F" w:rsidRPr="00832677" w:rsidRDefault="00CF250F" w:rsidP="00CF250F">
      <w:pPr>
        <w:pStyle w:val="ListParagraph"/>
        <w:ind w:left="720"/>
        <w:jc w:val="both"/>
        <w:rPr>
          <w:rFonts w:asciiTheme="minorHAnsi" w:hAnsiTheme="minorHAnsi" w:cstheme="minorHAnsi"/>
          <w:sz w:val="20"/>
          <w:szCs w:val="20"/>
          <w:lang w:val="hr-HR"/>
        </w:rPr>
      </w:pPr>
    </w:p>
    <w:p w:rsidR="00CF250F" w:rsidRPr="00832677" w:rsidRDefault="00CF250F" w:rsidP="002C75C5">
      <w:pPr>
        <w:keepNext/>
        <w:jc w:val="both"/>
        <w:rPr>
          <w:rFonts w:asciiTheme="minorHAnsi" w:hAnsiTheme="minorHAnsi" w:cstheme="minorHAnsi"/>
          <w:b/>
          <w:sz w:val="20"/>
          <w:szCs w:val="20"/>
          <w:lang w:val="hr-HR"/>
        </w:rPr>
      </w:pPr>
      <w:r w:rsidRPr="00832677">
        <w:rPr>
          <w:rFonts w:asciiTheme="minorHAnsi" w:hAnsiTheme="minorHAnsi" w:cstheme="minorHAnsi"/>
          <w:b/>
          <w:sz w:val="20"/>
          <w:szCs w:val="20"/>
          <w:lang w:val="hr-HR"/>
        </w:rPr>
        <w:t>III</w:t>
      </w:r>
      <w:r w:rsidR="002C75C5" w:rsidRPr="00832677">
        <w:rPr>
          <w:rFonts w:asciiTheme="minorHAnsi" w:hAnsiTheme="minorHAnsi" w:cstheme="minorHAnsi"/>
          <w:b/>
          <w:sz w:val="20"/>
          <w:szCs w:val="20"/>
          <w:lang w:val="hr-HR"/>
        </w:rPr>
        <w:t>.</w:t>
      </w:r>
      <w:r w:rsidRPr="00832677">
        <w:rPr>
          <w:rFonts w:asciiTheme="minorHAnsi" w:hAnsiTheme="minorHAnsi" w:cstheme="minorHAnsi"/>
          <w:b/>
          <w:sz w:val="20"/>
          <w:szCs w:val="20"/>
          <w:lang w:val="hr-HR"/>
        </w:rPr>
        <w:t xml:space="preserve">  </w:t>
      </w:r>
      <w:r w:rsidR="002C75C5" w:rsidRPr="00832677">
        <w:rPr>
          <w:rFonts w:asciiTheme="minorHAnsi" w:hAnsiTheme="minorHAnsi" w:cstheme="minorHAnsi"/>
          <w:b/>
          <w:sz w:val="20"/>
          <w:szCs w:val="20"/>
          <w:lang w:val="hr-HR"/>
        </w:rPr>
        <w:t>POSEBNI</w:t>
      </w:r>
      <w:r w:rsidRPr="00832677">
        <w:rPr>
          <w:rFonts w:asciiTheme="minorHAnsi" w:hAnsiTheme="minorHAnsi" w:cstheme="minorHAnsi"/>
          <w:b/>
          <w:sz w:val="20"/>
          <w:szCs w:val="20"/>
          <w:lang w:val="hr-HR"/>
        </w:rPr>
        <w:t xml:space="preserve"> </w:t>
      </w:r>
      <w:r w:rsidR="00544CFC" w:rsidRPr="00832677">
        <w:rPr>
          <w:rFonts w:asciiTheme="minorHAnsi" w:hAnsiTheme="minorHAnsi" w:cstheme="minorHAnsi"/>
          <w:b/>
          <w:sz w:val="20"/>
          <w:szCs w:val="20"/>
          <w:lang w:val="hr-HR"/>
        </w:rPr>
        <w:t>UVJETI</w:t>
      </w:r>
      <w:r w:rsidRPr="00832677">
        <w:rPr>
          <w:rFonts w:asciiTheme="minorHAnsi" w:hAnsiTheme="minorHAnsi" w:cstheme="minorHAnsi"/>
          <w:b/>
          <w:sz w:val="20"/>
          <w:szCs w:val="20"/>
          <w:lang w:val="hr-HR"/>
        </w:rPr>
        <w:t xml:space="preserve"> </w:t>
      </w:r>
    </w:p>
    <w:p w:rsidR="00CF250F" w:rsidRPr="00832677" w:rsidRDefault="00CF250F" w:rsidP="002C75C5">
      <w:pPr>
        <w:keepNext/>
        <w:jc w:val="both"/>
        <w:rPr>
          <w:rFonts w:asciiTheme="minorHAnsi" w:hAnsiTheme="minorHAnsi" w:cstheme="minorHAnsi"/>
          <w:sz w:val="20"/>
          <w:szCs w:val="20"/>
          <w:lang w:val="hr-HR"/>
        </w:rPr>
      </w:pPr>
    </w:p>
    <w:p w:rsidR="00CF250F" w:rsidRPr="00832677" w:rsidRDefault="002C75C5" w:rsidP="003601C8">
      <w:pPr>
        <w:pStyle w:val="ListParagraph"/>
        <w:keepNext/>
        <w:spacing w:after="60"/>
        <w:ind w:left="0"/>
        <w:jc w:val="both"/>
        <w:rPr>
          <w:rFonts w:asciiTheme="minorHAnsi" w:hAnsiTheme="minorHAnsi" w:cstheme="minorHAnsi"/>
          <w:b/>
          <w:sz w:val="20"/>
          <w:szCs w:val="20"/>
          <w:lang w:val="hr-HR"/>
        </w:rPr>
      </w:pPr>
      <w:r w:rsidRPr="00832677">
        <w:rPr>
          <w:rFonts w:asciiTheme="minorHAnsi" w:hAnsiTheme="minorHAnsi" w:cstheme="minorHAnsi"/>
          <w:b/>
          <w:sz w:val="20"/>
          <w:szCs w:val="20"/>
          <w:lang w:val="hr-HR"/>
        </w:rPr>
        <w:t>Javne</w:t>
      </w:r>
      <w:r w:rsidR="00CF250F" w:rsidRPr="00832677">
        <w:rPr>
          <w:rFonts w:asciiTheme="minorHAnsi" w:hAnsiTheme="minorHAnsi" w:cstheme="minorHAnsi"/>
          <w:b/>
          <w:sz w:val="20"/>
          <w:szCs w:val="20"/>
          <w:lang w:val="hr-HR"/>
        </w:rPr>
        <w:t xml:space="preserve"> </w:t>
      </w:r>
      <w:r w:rsidRPr="00832677">
        <w:rPr>
          <w:rFonts w:asciiTheme="minorHAnsi" w:hAnsiTheme="minorHAnsi" w:cstheme="minorHAnsi"/>
          <w:b/>
          <w:sz w:val="20"/>
          <w:szCs w:val="20"/>
          <w:lang w:val="hr-HR"/>
        </w:rPr>
        <w:t>nabave</w:t>
      </w:r>
    </w:p>
    <w:p w:rsidR="00CF250F" w:rsidRPr="00832677" w:rsidRDefault="002C75C5" w:rsidP="002C75C5">
      <w:pPr>
        <w:pStyle w:val="ListParagraph"/>
        <w:ind w:left="0"/>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Ukoliko</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korisnik</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sredstava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ovog</w:t>
      </w:r>
      <w:r w:rsidR="00CF250F"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Natječaja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potpada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regulaciju</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Zakona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javnim</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nabavama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odnosno</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ukoliko</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će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sredstva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ostvarena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ovom</w:t>
      </w:r>
      <w:r w:rsidR="00CF250F" w:rsidRPr="00832677">
        <w:rPr>
          <w:rFonts w:asciiTheme="minorHAnsi" w:hAnsiTheme="minorHAnsi" w:cstheme="minorHAnsi"/>
          <w:sz w:val="20"/>
          <w:szCs w:val="20"/>
          <w:lang w:val="hr-HR"/>
        </w:rPr>
        <w:t xml:space="preserve"> </w:t>
      </w:r>
      <w:r w:rsidR="00BB095C" w:rsidRPr="00832677">
        <w:rPr>
          <w:rFonts w:asciiTheme="minorHAnsi" w:hAnsiTheme="minorHAnsi" w:cstheme="minorHAnsi"/>
          <w:sz w:val="20"/>
          <w:szCs w:val="20"/>
          <w:lang w:val="hr-HR"/>
        </w:rPr>
        <w:t>N</w:t>
      </w:r>
      <w:r w:rsidRPr="00832677">
        <w:rPr>
          <w:rFonts w:asciiTheme="minorHAnsi" w:hAnsiTheme="minorHAnsi" w:cstheme="minorHAnsi"/>
          <w:sz w:val="20"/>
          <w:szCs w:val="20"/>
          <w:lang w:val="hr-HR"/>
        </w:rPr>
        <w:t>atječaju</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koristiti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nabavu</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radova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dobara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usluga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w:t>
      </w:r>
      <w:r w:rsidR="00CF250F"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udio</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javnih</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sredstava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čini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više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CF250F" w:rsidRPr="00832677">
        <w:rPr>
          <w:rFonts w:asciiTheme="minorHAnsi" w:hAnsiTheme="minorHAnsi" w:cstheme="minorHAnsi"/>
          <w:sz w:val="20"/>
          <w:szCs w:val="20"/>
          <w:lang w:val="hr-HR"/>
        </w:rPr>
        <w:t xml:space="preserve"> 50</w:t>
      </w:r>
      <w:r w:rsidR="00F23823" w:rsidRPr="00832677">
        <w:rPr>
          <w:rFonts w:asciiTheme="minorHAnsi" w:hAnsiTheme="minorHAnsi" w:cstheme="minorHAnsi"/>
          <w:sz w:val="20"/>
          <w:szCs w:val="20"/>
          <w:lang w:val="hr-HR"/>
        </w:rPr>
        <w:t xml:space="preserve"> </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vr</w:t>
      </w:r>
      <w:r w:rsidR="00544CFC" w:rsidRPr="00832677">
        <w:rPr>
          <w:rFonts w:asciiTheme="minorHAnsi" w:hAnsiTheme="minorHAnsi" w:cstheme="minorHAnsi"/>
          <w:sz w:val="20"/>
          <w:szCs w:val="20"/>
          <w:lang w:val="hr-HR"/>
        </w:rPr>
        <w:t>ij</w:t>
      </w:r>
      <w:r w:rsidRPr="00832677">
        <w:rPr>
          <w:rFonts w:asciiTheme="minorHAnsi" w:hAnsiTheme="minorHAnsi" w:cstheme="minorHAnsi"/>
          <w:sz w:val="20"/>
          <w:szCs w:val="20"/>
          <w:lang w:val="hr-HR"/>
        </w:rPr>
        <w:t>ednosti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nabave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korisnik</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sredstava</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će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smatrati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naruči</w:t>
      </w:r>
      <w:r w:rsidR="00544CFC"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em</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obvezi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prim</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enj</w:t>
      </w:r>
      <w:r w:rsidR="00544CFC" w:rsidRPr="00832677">
        <w:rPr>
          <w:rFonts w:asciiTheme="minorHAnsi" w:hAnsiTheme="minorHAnsi" w:cstheme="minorHAnsi"/>
          <w:sz w:val="20"/>
          <w:szCs w:val="20"/>
          <w:lang w:val="hr-HR"/>
        </w:rPr>
        <w:t>ivati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Zakon</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javnim</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nabavama</w:t>
      </w:r>
      <w:r w:rsidR="00CF250F" w:rsidRPr="00832677">
        <w:rPr>
          <w:rFonts w:asciiTheme="minorHAnsi" w:hAnsiTheme="minorHAnsi" w:cstheme="minorHAnsi"/>
          <w:sz w:val="20"/>
          <w:szCs w:val="20"/>
          <w:lang w:val="hr-HR"/>
        </w:rPr>
        <w:t>.</w:t>
      </w:r>
    </w:p>
    <w:p w:rsidR="00B81586" w:rsidRPr="00832677" w:rsidRDefault="00B81586" w:rsidP="00B81586">
      <w:pPr>
        <w:jc w:val="both"/>
        <w:rPr>
          <w:rFonts w:asciiTheme="minorHAnsi" w:hAnsiTheme="minorHAnsi" w:cstheme="minorHAnsi"/>
          <w:sz w:val="20"/>
          <w:szCs w:val="20"/>
          <w:lang w:val="hr-HR"/>
        </w:rPr>
      </w:pPr>
    </w:p>
    <w:p w:rsidR="00E72C35" w:rsidRPr="00832677" w:rsidRDefault="002C75C5" w:rsidP="002C75C5">
      <w:pPr>
        <w:keepNext/>
        <w:jc w:val="both"/>
        <w:rPr>
          <w:rFonts w:asciiTheme="minorHAnsi" w:hAnsiTheme="minorHAnsi" w:cstheme="minorHAnsi"/>
          <w:b/>
          <w:sz w:val="20"/>
          <w:szCs w:val="20"/>
          <w:lang w:val="hr-HR"/>
        </w:rPr>
      </w:pPr>
      <w:r w:rsidRPr="00832677">
        <w:rPr>
          <w:rFonts w:asciiTheme="minorHAnsi" w:hAnsiTheme="minorHAnsi" w:cstheme="minorHAnsi"/>
          <w:b/>
          <w:sz w:val="20"/>
          <w:szCs w:val="20"/>
          <w:lang w:val="hr-HR"/>
        </w:rPr>
        <w:t xml:space="preserve">IV.  NAČIN </w:t>
      </w:r>
      <w:r w:rsidR="00663B51" w:rsidRPr="00832677">
        <w:rPr>
          <w:rFonts w:asciiTheme="minorHAnsi" w:hAnsiTheme="minorHAnsi" w:cstheme="minorHAnsi"/>
          <w:b/>
          <w:sz w:val="20"/>
          <w:szCs w:val="20"/>
          <w:lang w:val="hr-HR"/>
        </w:rPr>
        <w:t>PRIJAVE</w:t>
      </w:r>
    </w:p>
    <w:p w:rsidR="00E72C35" w:rsidRPr="00832677" w:rsidRDefault="00E72C35" w:rsidP="002C75C5">
      <w:pPr>
        <w:keepNext/>
        <w:jc w:val="both"/>
        <w:rPr>
          <w:rFonts w:asciiTheme="minorHAnsi" w:hAnsiTheme="minorHAnsi" w:cstheme="minorHAnsi"/>
          <w:sz w:val="20"/>
          <w:szCs w:val="20"/>
          <w:lang w:val="hr-HR"/>
        </w:rPr>
      </w:pPr>
    </w:p>
    <w:p w:rsidR="00E72C35"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Prijave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isključivo</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natječajnim</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obrascima</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Tajništva</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jednom</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prim</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erku</w:t>
      </w:r>
      <w:r w:rsidR="00663B51" w:rsidRPr="00832677">
        <w:rPr>
          <w:rFonts w:asciiTheme="minorHAnsi" w:hAnsiTheme="minorHAnsi" w:cstheme="minorHAnsi"/>
          <w:sz w:val="20"/>
          <w:szCs w:val="20"/>
          <w:lang w:val="hr-HR"/>
        </w:rPr>
        <w:t>;</w:t>
      </w:r>
      <w:r w:rsidR="00E72C35" w:rsidRPr="00832677">
        <w:rPr>
          <w:rFonts w:asciiTheme="minorHAnsi" w:hAnsiTheme="minorHAnsi" w:cstheme="minorHAnsi"/>
          <w:sz w:val="20"/>
          <w:szCs w:val="20"/>
          <w:lang w:val="hr-HR"/>
        </w:rPr>
        <w:t xml:space="preserve"> </w:t>
      </w:r>
    </w:p>
    <w:p w:rsidR="00E72C35" w:rsidRPr="00832677" w:rsidRDefault="00544CFC" w:rsidP="003601C8">
      <w:pPr>
        <w:numPr>
          <w:ilvl w:val="0"/>
          <w:numId w:val="2"/>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Natječajna</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dokumentacija</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može</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se</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preuzeti</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od</w:t>
      </w:r>
      <w:r w:rsidR="00E72C35" w:rsidRPr="00832677">
        <w:rPr>
          <w:rFonts w:asciiTheme="minorHAnsi" w:hAnsiTheme="minorHAnsi" w:cstheme="minorHAnsi"/>
          <w:sz w:val="20"/>
          <w:szCs w:val="20"/>
          <w:lang w:val="hr-HR"/>
        </w:rPr>
        <w:t xml:space="preserve"> </w:t>
      </w:r>
      <w:r w:rsidR="009B13AF" w:rsidRPr="00832677">
        <w:rPr>
          <w:rFonts w:asciiTheme="minorHAnsi" w:hAnsiTheme="minorHAnsi" w:cstheme="minorHAnsi"/>
          <w:b/>
          <w:sz w:val="20"/>
          <w:szCs w:val="20"/>
          <w:lang w:val="hr-HR"/>
        </w:rPr>
        <w:t>1</w:t>
      </w:r>
      <w:r w:rsidR="00F31B7B">
        <w:rPr>
          <w:rFonts w:asciiTheme="minorHAnsi" w:hAnsiTheme="minorHAnsi" w:cstheme="minorHAnsi"/>
          <w:b/>
          <w:sz w:val="20"/>
          <w:szCs w:val="20"/>
          <w:lang w:val="hr-HR"/>
        </w:rPr>
        <w:t>9</w:t>
      </w:r>
      <w:r w:rsidR="009B13AF" w:rsidRPr="00832677">
        <w:rPr>
          <w:rFonts w:asciiTheme="minorHAnsi" w:hAnsiTheme="minorHAnsi" w:cstheme="minorHAnsi"/>
          <w:b/>
          <w:sz w:val="20"/>
          <w:szCs w:val="20"/>
          <w:lang w:val="hr-HR"/>
        </w:rPr>
        <w:t>. 1. 2022</w:t>
      </w:r>
      <w:r w:rsidR="00E72C35" w:rsidRPr="00832677">
        <w:rPr>
          <w:rFonts w:asciiTheme="minorHAnsi" w:hAnsiTheme="minorHAnsi" w:cstheme="minorHAnsi"/>
          <w:b/>
          <w:sz w:val="20"/>
          <w:szCs w:val="20"/>
          <w:lang w:val="hr-HR"/>
        </w:rPr>
        <w:t xml:space="preserve">. </w:t>
      </w:r>
      <w:r w:rsidR="002C75C5" w:rsidRPr="00832677">
        <w:rPr>
          <w:rFonts w:asciiTheme="minorHAnsi" w:hAnsiTheme="minorHAnsi" w:cstheme="minorHAnsi"/>
          <w:b/>
          <w:sz w:val="20"/>
          <w:szCs w:val="20"/>
          <w:lang w:val="hr-HR"/>
        </w:rPr>
        <w:t>godine</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u</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prostorijama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Tajništva</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na</w:t>
      </w:r>
      <w:r w:rsidR="00E72C35"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internetskoj</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adresi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 xml:space="preserve">Tajništva </w:t>
      </w:r>
      <w:hyperlink r:id="rId8" w:history="1">
        <w:r w:rsidR="00E72C35" w:rsidRPr="00832677">
          <w:rPr>
            <w:rStyle w:val="Hyperlink"/>
            <w:rFonts w:asciiTheme="minorHAnsi" w:hAnsiTheme="minorHAnsi" w:cstheme="minorHAnsi"/>
            <w:sz w:val="20"/>
            <w:szCs w:val="20"/>
            <w:lang w:val="hr-HR"/>
          </w:rPr>
          <w:t>www.puma.vojvodina.gov.rs</w:t>
        </w:r>
      </w:hyperlink>
    </w:p>
    <w:p w:rsidR="00E72C35" w:rsidRPr="00832677" w:rsidRDefault="002C75C5" w:rsidP="003601C8">
      <w:pPr>
        <w:numPr>
          <w:ilvl w:val="0"/>
          <w:numId w:val="2"/>
        </w:numPr>
        <w:spacing w:after="60"/>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Uz</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obvezno</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E72C35" w:rsidRPr="00832677">
        <w:rPr>
          <w:rFonts w:asciiTheme="minorHAnsi" w:hAnsiTheme="minorHAnsi" w:cstheme="minorHAnsi"/>
          <w:sz w:val="20"/>
          <w:szCs w:val="20"/>
          <w:lang w:val="hr-HR"/>
        </w:rPr>
        <w:t>:</w:t>
      </w:r>
    </w:p>
    <w:p w:rsidR="00E72C35" w:rsidRPr="00832677" w:rsidRDefault="00F23823" w:rsidP="003601C8">
      <w:pPr>
        <w:numPr>
          <w:ilvl w:val="0"/>
          <w:numId w:val="4"/>
        </w:numPr>
        <w:tabs>
          <w:tab w:val="clear" w:pos="1080"/>
          <w:tab w:val="num" w:pos="851"/>
        </w:tabs>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Službeni</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dokaz</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registraciji</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podnosi</w:t>
      </w:r>
      <w:r w:rsidR="00544CFC" w:rsidRPr="00832677">
        <w:rPr>
          <w:rFonts w:asciiTheme="minorHAnsi" w:hAnsiTheme="minorHAnsi" w:cstheme="minorHAnsi"/>
          <w:sz w:val="20"/>
          <w:szCs w:val="20"/>
          <w:lang w:val="hr-HR"/>
        </w:rPr>
        <w:t>telj</w:t>
      </w:r>
      <w:r w:rsidR="002C75C5" w:rsidRPr="00832677">
        <w:rPr>
          <w:rFonts w:asciiTheme="minorHAnsi" w:hAnsiTheme="minorHAnsi" w:cstheme="minorHAnsi"/>
          <w:sz w:val="20"/>
          <w:szCs w:val="20"/>
          <w:lang w:val="hr-HR"/>
        </w:rPr>
        <w:t>a</w:t>
      </w:r>
      <w:r w:rsidR="005E3036"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prijave</w:t>
      </w:r>
      <w:r w:rsidR="00BC7B3D"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preslika</w:t>
      </w:r>
      <w:r w:rsidR="00BC7B3D" w:rsidRPr="00832677">
        <w:rPr>
          <w:rFonts w:asciiTheme="minorHAnsi" w:hAnsiTheme="minorHAnsi" w:cstheme="minorHAnsi"/>
          <w:sz w:val="20"/>
          <w:szCs w:val="20"/>
          <w:lang w:val="hr-HR"/>
        </w:rPr>
        <w:t>)</w:t>
      </w:r>
      <w:r w:rsidR="00E72C35" w:rsidRPr="00832677">
        <w:rPr>
          <w:rFonts w:asciiTheme="minorHAnsi" w:hAnsiTheme="minorHAnsi" w:cstheme="minorHAnsi"/>
          <w:sz w:val="20"/>
          <w:szCs w:val="20"/>
          <w:lang w:val="hr-HR"/>
        </w:rPr>
        <w:t>;</w:t>
      </w:r>
    </w:p>
    <w:p w:rsidR="00E72C35" w:rsidRPr="00832677" w:rsidRDefault="002C75C5" w:rsidP="003601C8">
      <w:pPr>
        <w:numPr>
          <w:ilvl w:val="0"/>
          <w:numId w:val="4"/>
        </w:numPr>
        <w:tabs>
          <w:tab w:val="clear" w:pos="1080"/>
          <w:tab w:val="num" w:pos="851"/>
        </w:tabs>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Potvrda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pore</w:t>
      </w:r>
      <w:r w:rsidR="00544CFC" w:rsidRPr="00832677">
        <w:rPr>
          <w:rFonts w:asciiTheme="minorHAnsi" w:hAnsiTheme="minorHAnsi" w:cstheme="minorHAnsi"/>
          <w:sz w:val="20"/>
          <w:szCs w:val="20"/>
          <w:lang w:val="hr-HR"/>
        </w:rPr>
        <w:t>zn</w:t>
      </w:r>
      <w:r w:rsidRPr="00832677">
        <w:rPr>
          <w:rFonts w:asciiTheme="minorHAnsi" w:hAnsiTheme="minorHAnsi" w:cstheme="minorHAnsi"/>
          <w:sz w:val="20"/>
          <w:szCs w:val="20"/>
          <w:lang w:val="hr-HR"/>
        </w:rPr>
        <w:t>om</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identifikaci</w:t>
      </w:r>
      <w:r w:rsidR="00544CFC" w:rsidRPr="00832677">
        <w:rPr>
          <w:rFonts w:asciiTheme="minorHAnsi" w:hAnsiTheme="minorHAnsi" w:cstheme="minorHAnsi"/>
          <w:sz w:val="20"/>
          <w:szCs w:val="20"/>
          <w:lang w:val="hr-HR"/>
        </w:rPr>
        <w:t>jsk</w:t>
      </w:r>
      <w:r w:rsidRPr="00832677">
        <w:rPr>
          <w:rFonts w:asciiTheme="minorHAnsi" w:hAnsiTheme="minorHAnsi" w:cstheme="minorHAnsi"/>
          <w:sz w:val="20"/>
          <w:szCs w:val="20"/>
          <w:lang w:val="hr-HR"/>
        </w:rPr>
        <w:t>om</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broju</w:t>
      </w:r>
      <w:r w:rsidR="005E303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544CFC"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a</w:t>
      </w:r>
      <w:r w:rsidR="005E3036"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BC7B3D"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preslika</w:t>
      </w:r>
      <w:r w:rsidR="00BC7B3D" w:rsidRPr="00832677">
        <w:rPr>
          <w:rFonts w:asciiTheme="minorHAnsi" w:hAnsiTheme="minorHAnsi" w:cstheme="minorHAnsi"/>
          <w:sz w:val="20"/>
          <w:szCs w:val="20"/>
          <w:lang w:val="hr-HR"/>
        </w:rPr>
        <w:t>)</w:t>
      </w:r>
      <w:r w:rsidR="00E72C35" w:rsidRPr="00832677">
        <w:rPr>
          <w:rFonts w:asciiTheme="minorHAnsi" w:hAnsiTheme="minorHAnsi" w:cstheme="minorHAnsi"/>
          <w:sz w:val="20"/>
          <w:szCs w:val="20"/>
          <w:lang w:val="hr-HR"/>
        </w:rPr>
        <w:t>;</w:t>
      </w:r>
    </w:p>
    <w:p w:rsidR="00E72C35" w:rsidRPr="00832677" w:rsidRDefault="00E72C35" w:rsidP="00E72C35">
      <w:pPr>
        <w:jc w:val="both"/>
        <w:rPr>
          <w:rFonts w:asciiTheme="minorHAnsi" w:hAnsiTheme="minorHAnsi" w:cstheme="minorHAnsi"/>
          <w:sz w:val="20"/>
          <w:szCs w:val="20"/>
          <w:lang w:val="hr-HR"/>
        </w:rPr>
      </w:pPr>
    </w:p>
    <w:p w:rsidR="00E72C35"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Prijave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E72C35" w:rsidRPr="00832677">
        <w:rPr>
          <w:rFonts w:asciiTheme="minorHAnsi" w:hAnsiTheme="minorHAnsi" w:cstheme="minorHAnsi"/>
          <w:sz w:val="20"/>
          <w:szCs w:val="20"/>
          <w:lang w:val="hr-HR"/>
        </w:rPr>
        <w:t xml:space="preserve"> </w:t>
      </w:r>
      <w:r w:rsidR="00480782"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avni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srpskom</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jeziku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jeziku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službenoj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upo</w:t>
      </w:r>
      <w:r w:rsidR="00544CFC" w:rsidRPr="00832677">
        <w:rPr>
          <w:rFonts w:asciiTheme="minorHAnsi" w:hAnsiTheme="minorHAnsi" w:cstheme="minorHAnsi"/>
          <w:sz w:val="20"/>
          <w:szCs w:val="20"/>
          <w:lang w:val="hr-HR"/>
        </w:rPr>
        <w:t>ra</w:t>
      </w:r>
      <w:r w:rsidRPr="00832677">
        <w:rPr>
          <w:rFonts w:asciiTheme="minorHAnsi" w:hAnsiTheme="minorHAnsi" w:cstheme="minorHAnsi"/>
          <w:sz w:val="20"/>
          <w:szCs w:val="20"/>
          <w:lang w:val="hr-HR"/>
        </w:rPr>
        <w:t>bi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Autonomnoj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Pokrajini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Vojvodini</w:t>
      </w:r>
      <w:r w:rsidR="00E72C35"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Podno</w:t>
      </w:r>
      <w:r w:rsidR="00C31816" w:rsidRPr="00832677">
        <w:rPr>
          <w:rFonts w:asciiTheme="minorHAnsi" w:hAnsiTheme="minorHAnsi" w:cstheme="minorHAnsi"/>
          <w:sz w:val="20"/>
          <w:szCs w:val="20"/>
          <w:lang w:val="hr-HR"/>
        </w:rPr>
        <w:t>sitelj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w:t>
      </w:r>
      <w:r w:rsidR="00544CFC" w:rsidRPr="00832677">
        <w:rPr>
          <w:rFonts w:asciiTheme="minorHAnsi" w:hAnsiTheme="minorHAnsi" w:cstheme="minorHAnsi"/>
          <w:sz w:val="20"/>
          <w:szCs w:val="20"/>
          <w:lang w:val="hr-HR"/>
        </w:rPr>
        <w:t>je</w:t>
      </w:r>
      <w:r w:rsidRPr="00832677">
        <w:rPr>
          <w:rFonts w:asciiTheme="minorHAnsi" w:hAnsiTheme="minorHAnsi" w:cstheme="minorHAnsi"/>
          <w:sz w:val="20"/>
          <w:szCs w:val="20"/>
          <w:lang w:val="hr-HR"/>
        </w:rPr>
        <w:t>m</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budu</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dod</w:t>
      </w:r>
      <w:r w:rsidR="00544CFC" w:rsidRPr="00832677">
        <w:rPr>
          <w:rFonts w:asciiTheme="minorHAnsi" w:hAnsiTheme="minorHAnsi" w:cstheme="minorHAnsi"/>
          <w:sz w:val="20"/>
          <w:szCs w:val="20"/>
          <w:lang w:val="hr-HR"/>
        </w:rPr>
        <w:t>ij</w:t>
      </w:r>
      <w:r w:rsidRPr="00832677">
        <w:rPr>
          <w:rFonts w:asciiTheme="minorHAnsi" w:hAnsiTheme="minorHAnsi" w:cstheme="minorHAnsi"/>
          <w:sz w:val="20"/>
          <w:szCs w:val="20"/>
          <w:lang w:val="hr-HR"/>
        </w:rPr>
        <w:t>eljena</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sredstva</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Javnom</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pos</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eduje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račun</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kod</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Uprave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trezor</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ima</w:t>
      </w:r>
      <w:r w:rsidR="00544CFC" w:rsidRPr="00832677">
        <w:rPr>
          <w:rFonts w:asciiTheme="minorHAnsi" w:hAnsiTheme="minorHAnsi" w:cstheme="minorHAnsi"/>
          <w:sz w:val="20"/>
          <w:szCs w:val="20"/>
          <w:lang w:val="hr-HR"/>
        </w:rPr>
        <w:t xml:space="preserve">t </w:t>
      </w:r>
      <w:r w:rsidRPr="00832677">
        <w:rPr>
          <w:rFonts w:asciiTheme="minorHAnsi" w:hAnsiTheme="minorHAnsi" w:cstheme="minorHAnsi"/>
          <w:sz w:val="20"/>
          <w:szCs w:val="20"/>
          <w:lang w:val="hr-HR"/>
        </w:rPr>
        <w:t>će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obvezu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određenom</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roku</w:t>
      </w:r>
      <w:r w:rsidR="00E72C35" w:rsidRPr="00832677">
        <w:rPr>
          <w:rFonts w:asciiTheme="minorHAnsi" w:hAnsiTheme="minorHAnsi" w:cstheme="minorHAnsi"/>
          <w:sz w:val="20"/>
          <w:szCs w:val="20"/>
          <w:lang w:val="hr-HR"/>
        </w:rPr>
        <w:t xml:space="preserve"> </w:t>
      </w:r>
      <w:r w:rsidR="00480782" w:rsidRPr="00832677">
        <w:rPr>
          <w:rFonts w:asciiTheme="minorHAnsi" w:hAnsiTheme="minorHAnsi" w:cstheme="minorHAnsi"/>
          <w:sz w:val="20"/>
          <w:szCs w:val="20"/>
          <w:lang w:val="hr-HR"/>
        </w:rPr>
        <w:t xml:space="preserve">otvoriti </w:t>
      </w:r>
      <w:r w:rsidRPr="00832677">
        <w:rPr>
          <w:rFonts w:asciiTheme="minorHAnsi" w:hAnsiTheme="minorHAnsi" w:cstheme="minorHAnsi"/>
          <w:sz w:val="20"/>
          <w:szCs w:val="20"/>
          <w:lang w:val="hr-HR"/>
        </w:rPr>
        <w:t>isti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Procedura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podrazum</w:t>
      </w:r>
      <w:r w:rsidR="00544CFC" w:rsidRPr="00832677">
        <w:rPr>
          <w:rFonts w:asciiTheme="minorHAnsi" w:hAnsiTheme="minorHAnsi" w:cstheme="minorHAnsi"/>
          <w:sz w:val="20"/>
          <w:szCs w:val="20"/>
          <w:lang w:val="hr-HR"/>
        </w:rPr>
        <w:t>ij</w:t>
      </w:r>
      <w:r w:rsidRPr="00832677">
        <w:rPr>
          <w:rFonts w:asciiTheme="minorHAnsi" w:hAnsiTheme="minorHAnsi" w:cstheme="minorHAnsi"/>
          <w:sz w:val="20"/>
          <w:szCs w:val="20"/>
          <w:lang w:val="hr-HR"/>
        </w:rPr>
        <w:t>eva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obraćanje</w:t>
      </w:r>
      <w:r w:rsidR="00E72C35" w:rsidRPr="00832677">
        <w:rPr>
          <w:rFonts w:asciiTheme="minorHAnsi" w:hAnsiTheme="minorHAnsi" w:cstheme="minorHAnsi"/>
          <w:sz w:val="20"/>
          <w:szCs w:val="20"/>
          <w:lang w:val="hr-HR"/>
        </w:rPr>
        <w:t> </w:t>
      </w:r>
      <w:r w:rsidRPr="00832677">
        <w:rPr>
          <w:rFonts w:asciiTheme="minorHAnsi" w:hAnsiTheme="minorHAnsi" w:cstheme="minorHAnsi"/>
          <w:sz w:val="20"/>
          <w:szCs w:val="20"/>
          <w:lang w:val="hr-HR"/>
        </w:rPr>
        <w:t>nadležnom</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tijelu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zaht</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evom</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otvaranje</w:t>
      </w:r>
      <w:r w:rsidR="00896307"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s</w:t>
      </w:r>
      <w:r w:rsidRPr="00832677">
        <w:rPr>
          <w:rFonts w:asciiTheme="minorHAnsi" w:hAnsiTheme="minorHAnsi" w:cstheme="minorHAnsi"/>
          <w:sz w:val="20"/>
          <w:szCs w:val="20"/>
          <w:lang w:val="hr-HR"/>
        </w:rPr>
        <w:t>pomenutog</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računa</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nakon</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čega</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obvezi</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dokaz</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otvaranju</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računa</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dostav</w:t>
      </w:r>
      <w:r w:rsidR="00544CFC" w:rsidRPr="00832677">
        <w:rPr>
          <w:rFonts w:asciiTheme="minorHAnsi" w:hAnsiTheme="minorHAnsi" w:cstheme="minorHAnsi"/>
          <w:sz w:val="20"/>
          <w:szCs w:val="20"/>
          <w:lang w:val="hr-HR"/>
        </w:rPr>
        <w:t>it</w:t>
      </w:r>
      <w:r w:rsidRPr="00832677">
        <w:rPr>
          <w:rFonts w:asciiTheme="minorHAnsi" w:hAnsiTheme="minorHAnsi" w:cstheme="minorHAnsi"/>
          <w:sz w:val="20"/>
          <w:szCs w:val="20"/>
          <w:lang w:val="hr-HR"/>
        </w:rPr>
        <w:t>i</w:t>
      </w:r>
      <w:r w:rsidR="00896307"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Tajništvu</w:t>
      </w:r>
      <w:r w:rsidR="00222128"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17"/>
        </w:numPr>
        <w:spacing w:after="60"/>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Prijave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podnose</w:t>
      </w:r>
      <w:r w:rsidR="00E72C35" w:rsidRPr="00832677">
        <w:rPr>
          <w:rFonts w:asciiTheme="minorHAnsi" w:hAnsiTheme="minorHAnsi" w:cstheme="minorHAnsi"/>
          <w:sz w:val="20"/>
          <w:szCs w:val="20"/>
          <w:lang w:val="hr-HR"/>
        </w:rPr>
        <w:t xml:space="preserve">: </w:t>
      </w:r>
    </w:p>
    <w:p w:rsidR="00E72C35" w:rsidRPr="00832677" w:rsidRDefault="00F23823" w:rsidP="003601C8">
      <w:pPr>
        <w:numPr>
          <w:ilvl w:val="0"/>
          <w:numId w:val="27"/>
        </w:numPr>
        <w:tabs>
          <w:tab w:val="clear" w:pos="1080"/>
          <w:tab w:val="num" w:pos="851"/>
        </w:tabs>
        <w:ind w:left="851" w:hanging="273"/>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o</w:t>
      </w:r>
      <w:r w:rsidR="00544CFC" w:rsidRPr="00832677">
        <w:rPr>
          <w:rFonts w:asciiTheme="minorHAnsi" w:hAnsiTheme="minorHAnsi" w:cstheme="minorHAnsi"/>
          <w:sz w:val="20"/>
          <w:szCs w:val="20"/>
          <w:lang w:val="hr-HR"/>
        </w:rPr>
        <w:t>sobno</w:t>
      </w:r>
      <w:r w:rsidRPr="00832677">
        <w:rPr>
          <w:rFonts w:asciiTheme="minorHAnsi" w:hAnsiTheme="minorHAnsi" w:cstheme="minorHAnsi"/>
          <w:sz w:val="20"/>
          <w:szCs w:val="20"/>
          <w:lang w:val="hr-HR"/>
        </w:rPr>
        <w:t>,</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predajom</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pisarnici</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pokrajinskih</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tijela</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uprave</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u</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Novom</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Sadu</w:t>
      </w:r>
      <w:r w:rsidR="00E72C35" w:rsidRPr="00832677">
        <w:rPr>
          <w:rFonts w:asciiTheme="minorHAnsi" w:hAnsiTheme="minorHAnsi" w:cstheme="minorHAnsi"/>
          <w:sz w:val="20"/>
          <w:szCs w:val="20"/>
          <w:lang w:val="hr-HR"/>
        </w:rPr>
        <w:t>;</w:t>
      </w:r>
    </w:p>
    <w:p w:rsidR="00E72C35" w:rsidRPr="00832677" w:rsidRDefault="002C75C5" w:rsidP="003601C8">
      <w:pPr>
        <w:numPr>
          <w:ilvl w:val="0"/>
          <w:numId w:val="27"/>
        </w:numPr>
        <w:tabs>
          <w:tab w:val="clear" w:pos="1080"/>
          <w:tab w:val="num" w:pos="851"/>
        </w:tabs>
        <w:ind w:left="851" w:hanging="273"/>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poštom</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adresu</w:t>
      </w:r>
      <w:r w:rsidR="00E72C35" w:rsidRPr="00832677">
        <w:rPr>
          <w:rFonts w:asciiTheme="minorHAnsi" w:hAnsiTheme="minorHAnsi" w:cstheme="minorHAnsi"/>
          <w:sz w:val="20"/>
          <w:szCs w:val="20"/>
          <w:lang w:val="hr-HR"/>
        </w:rPr>
        <w:t xml:space="preserve">: </w:t>
      </w:r>
    </w:p>
    <w:p w:rsidR="00E72C35" w:rsidRPr="00832677" w:rsidRDefault="00E72C35" w:rsidP="00E72C35">
      <w:pPr>
        <w:ind w:left="720"/>
        <w:rPr>
          <w:rFonts w:asciiTheme="minorHAnsi" w:hAnsiTheme="minorHAnsi" w:cstheme="minorHAnsi"/>
          <w:sz w:val="20"/>
          <w:szCs w:val="20"/>
          <w:lang w:val="hr-HR"/>
        </w:rPr>
      </w:pPr>
    </w:p>
    <w:p w:rsidR="00E72C35" w:rsidRPr="00832677" w:rsidRDefault="002C75C5" w:rsidP="00744411">
      <w:pPr>
        <w:jc w:val="center"/>
        <w:rPr>
          <w:rFonts w:asciiTheme="minorHAnsi" w:hAnsiTheme="minorHAnsi" w:cstheme="minorHAnsi"/>
          <w:sz w:val="20"/>
          <w:szCs w:val="20"/>
          <w:lang w:val="hr-HR"/>
        </w:rPr>
      </w:pPr>
      <w:r w:rsidRPr="00832677">
        <w:rPr>
          <w:rFonts w:asciiTheme="minorHAnsi" w:hAnsiTheme="minorHAnsi" w:cstheme="minorHAnsi"/>
          <w:sz w:val="20"/>
          <w:szCs w:val="20"/>
          <w:lang w:val="hr-HR"/>
        </w:rPr>
        <w:t>Pokrajinsk</w:t>
      </w:r>
      <w:r w:rsidR="00544CFC" w:rsidRPr="00832677">
        <w:rPr>
          <w:rFonts w:asciiTheme="minorHAnsi" w:hAnsiTheme="minorHAnsi" w:cstheme="minorHAnsi"/>
          <w:sz w:val="20"/>
          <w:szCs w:val="20"/>
          <w:lang w:val="hr-HR"/>
        </w:rPr>
        <w:t>o</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tajništvo</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obrazovanje</w:t>
      </w:r>
      <w:r w:rsidR="00E72C35" w:rsidRPr="00832677">
        <w:rPr>
          <w:rFonts w:asciiTheme="minorHAnsi" w:hAnsiTheme="minorHAnsi" w:cstheme="minorHAnsi"/>
          <w:sz w:val="20"/>
          <w:szCs w:val="20"/>
          <w:lang w:val="hr-HR"/>
        </w:rPr>
        <w:t>,</w:t>
      </w:r>
      <w:r w:rsidR="00544CF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propise</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upravu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manjine</w:t>
      </w:r>
      <w:r w:rsidR="00E72C35" w:rsidRPr="00832677">
        <w:rPr>
          <w:rFonts w:asciiTheme="minorHAnsi" w:hAnsiTheme="minorHAnsi" w:cstheme="minorHAnsi"/>
          <w:sz w:val="20"/>
          <w:szCs w:val="20"/>
          <w:lang w:val="hr-HR"/>
        </w:rPr>
        <w:t xml:space="preserve"> – </w:t>
      </w:r>
      <w:r w:rsidRPr="00832677">
        <w:rPr>
          <w:rFonts w:asciiTheme="minorHAnsi" w:hAnsiTheme="minorHAnsi" w:cstheme="minorHAnsi"/>
          <w:sz w:val="20"/>
          <w:szCs w:val="20"/>
          <w:lang w:val="hr-HR"/>
        </w:rPr>
        <w:t>nacionalne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zajednice</w:t>
      </w:r>
    </w:p>
    <w:p w:rsidR="00E72C35" w:rsidRPr="00832677" w:rsidRDefault="002C75C5" w:rsidP="00222128">
      <w:pPr>
        <w:spacing w:after="60"/>
        <w:jc w:val="center"/>
        <w:rPr>
          <w:rFonts w:asciiTheme="minorHAnsi" w:hAnsiTheme="minorHAnsi" w:cstheme="minorHAnsi"/>
          <w:sz w:val="20"/>
          <w:szCs w:val="20"/>
          <w:lang w:val="hr-HR"/>
        </w:rPr>
      </w:pPr>
      <w:r w:rsidRPr="00832677">
        <w:rPr>
          <w:rFonts w:asciiTheme="minorHAnsi" w:hAnsiTheme="minorHAnsi" w:cstheme="minorHAnsi"/>
          <w:sz w:val="20"/>
          <w:szCs w:val="20"/>
          <w:lang w:val="hr-HR"/>
        </w:rPr>
        <w:t>Bulevar</w:t>
      </w:r>
      <w:r w:rsidR="00896307"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Mihaj</w:t>
      </w:r>
      <w:r w:rsidRPr="00832677">
        <w:rPr>
          <w:rFonts w:asciiTheme="minorHAnsi" w:hAnsiTheme="minorHAnsi" w:cstheme="minorHAnsi"/>
          <w:sz w:val="20"/>
          <w:szCs w:val="20"/>
          <w:lang w:val="hr-HR"/>
        </w:rPr>
        <w:t>la</w:t>
      </w:r>
      <w:r w:rsidR="00896307"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Pupina</w:t>
      </w:r>
      <w:r w:rsidR="00663B51" w:rsidRPr="00832677">
        <w:rPr>
          <w:rFonts w:asciiTheme="minorHAnsi" w:hAnsiTheme="minorHAnsi" w:cstheme="minorHAnsi"/>
          <w:sz w:val="20"/>
          <w:szCs w:val="20"/>
          <w:lang w:val="hr-HR"/>
        </w:rPr>
        <w:t xml:space="preserve"> 16, </w:t>
      </w:r>
      <w:r w:rsidR="00E72C35" w:rsidRPr="00832677">
        <w:rPr>
          <w:rFonts w:asciiTheme="minorHAnsi" w:hAnsiTheme="minorHAnsi" w:cstheme="minorHAnsi"/>
          <w:sz w:val="20"/>
          <w:szCs w:val="20"/>
          <w:lang w:val="hr-HR"/>
        </w:rPr>
        <w:t xml:space="preserve">21000 </w:t>
      </w:r>
      <w:r w:rsidRPr="00832677">
        <w:rPr>
          <w:rFonts w:asciiTheme="minorHAnsi" w:hAnsiTheme="minorHAnsi" w:cstheme="minorHAnsi"/>
          <w:sz w:val="20"/>
          <w:szCs w:val="20"/>
          <w:lang w:val="hr-HR"/>
        </w:rPr>
        <w:t>Novi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Sad</w:t>
      </w:r>
    </w:p>
    <w:p w:rsidR="00E72C35" w:rsidRPr="00832677" w:rsidRDefault="002C75C5" w:rsidP="00744411">
      <w:pPr>
        <w:jc w:val="center"/>
        <w:rPr>
          <w:rFonts w:asciiTheme="minorHAnsi" w:hAnsiTheme="minorHAnsi" w:cstheme="minorHAnsi"/>
          <w:sz w:val="20"/>
          <w:szCs w:val="20"/>
          <w:lang w:val="hr-HR"/>
        </w:rPr>
      </w:pPr>
      <w:r w:rsidRPr="00832677">
        <w:rPr>
          <w:rFonts w:asciiTheme="minorHAnsi" w:hAnsiTheme="minorHAnsi" w:cstheme="minorHAnsi"/>
          <w:sz w:val="20"/>
          <w:szCs w:val="20"/>
          <w:lang w:val="hr-HR"/>
        </w:rPr>
        <w:t>ZA</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NATJEČAJ</w:t>
      </w:r>
      <w:r w:rsidR="00CF250F"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w:t>
      </w:r>
      <w:r w:rsidR="00544CFC" w:rsidRPr="00832677">
        <w:rPr>
          <w:rFonts w:asciiTheme="minorHAnsi" w:hAnsiTheme="minorHAnsi" w:cstheme="minorHAnsi"/>
          <w:sz w:val="20"/>
          <w:szCs w:val="20"/>
          <w:lang w:val="hr-HR"/>
        </w:rPr>
        <w:t xml:space="preserve"> OČUVANJE </w:t>
      </w:r>
      <w:r w:rsidRPr="00832677">
        <w:rPr>
          <w:rFonts w:asciiTheme="minorHAnsi" w:hAnsiTheme="minorHAnsi" w:cstheme="minorHAnsi"/>
          <w:sz w:val="20"/>
          <w:szCs w:val="20"/>
          <w:lang w:val="hr-HR"/>
        </w:rPr>
        <w:t>I</w:t>
      </w:r>
      <w:r w:rsidR="00CF250F"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 xml:space="preserve">NJEGOVANJE </w:t>
      </w:r>
      <w:r w:rsidR="008716B5" w:rsidRPr="00832677">
        <w:rPr>
          <w:rFonts w:asciiTheme="minorHAnsi" w:hAnsiTheme="minorHAnsi" w:cstheme="minorHAnsi"/>
          <w:sz w:val="20"/>
          <w:szCs w:val="20"/>
          <w:lang w:val="hr-HR"/>
        </w:rPr>
        <w:t>MULTIKULTUR</w:t>
      </w:r>
      <w:r w:rsidRPr="00832677">
        <w:rPr>
          <w:rFonts w:asciiTheme="minorHAnsi" w:hAnsiTheme="minorHAnsi" w:cstheme="minorHAnsi"/>
          <w:sz w:val="20"/>
          <w:szCs w:val="20"/>
          <w:lang w:val="hr-HR"/>
        </w:rPr>
        <w:t>NOSTI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MEĐUNACIONALNE</w:t>
      </w:r>
      <w:r w:rsidR="00CF25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TOLERANCIJE</w:t>
      </w:r>
    </w:p>
    <w:p w:rsidR="00E72C35" w:rsidRPr="00832677" w:rsidRDefault="00E72C35" w:rsidP="00B81586">
      <w:pPr>
        <w:jc w:val="both"/>
        <w:rPr>
          <w:rFonts w:asciiTheme="minorHAnsi" w:hAnsiTheme="minorHAnsi" w:cstheme="minorHAnsi"/>
          <w:b/>
          <w:sz w:val="20"/>
          <w:szCs w:val="20"/>
          <w:lang w:val="hr-HR"/>
        </w:rPr>
      </w:pPr>
    </w:p>
    <w:p w:rsidR="00E72C35" w:rsidRPr="00832677" w:rsidRDefault="002C75C5" w:rsidP="002C75C5">
      <w:pPr>
        <w:keepNext/>
        <w:jc w:val="both"/>
        <w:rPr>
          <w:rFonts w:asciiTheme="minorHAnsi" w:hAnsiTheme="minorHAnsi" w:cstheme="minorHAnsi"/>
          <w:b/>
          <w:sz w:val="20"/>
          <w:szCs w:val="20"/>
          <w:lang w:val="hr-HR"/>
        </w:rPr>
      </w:pPr>
      <w:r w:rsidRPr="00832677">
        <w:rPr>
          <w:rFonts w:asciiTheme="minorHAnsi" w:hAnsiTheme="minorHAnsi" w:cstheme="minorHAnsi"/>
          <w:b/>
          <w:sz w:val="20"/>
          <w:szCs w:val="20"/>
          <w:lang w:val="hr-HR"/>
        </w:rPr>
        <w:t>V.  ODLUČIVANJE</w:t>
      </w:r>
    </w:p>
    <w:p w:rsidR="00E72C35" w:rsidRPr="00832677" w:rsidRDefault="00E72C35" w:rsidP="002C75C5">
      <w:pPr>
        <w:keepNext/>
        <w:jc w:val="both"/>
        <w:rPr>
          <w:rFonts w:asciiTheme="minorHAnsi" w:hAnsiTheme="minorHAnsi" w:cstheme="minorHAnsi"/>
          <w:sz w:val="20"/>
          <w:szCs w:val="20"/>
          <w:lang w:val="hr-HR"/>
        </w:rPr>
      </w:pPr>
    </w:p>
    <w:p w:rsidR="00E72C35" w:rsidRPr="00832677" w:rsidRDefault="002C75C5" w:rsidP="003601C8">
      <w:pPr>
        <w:pStyle w:val="ListParagraph"/>
        <w:numPr>
          <w:ilvl w:val="0"/>
          <w:numId w:val="17"/>
        </w:numPr>
        <w:spacing w:after="60"/>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Kriteriji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izbor</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projekata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će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sufinan</w:t>
      </w:r>
      <w:r w:rsidR="00544CFC" w:rsidRPr="00832677">
        <w:rPr>
          <w:rFonts w:asciiTheme="minorHAnsi" w:hAnsiTheme="minorHAnsi" w:cstheme="minorHAnsi"/>
          <w:sz w:val="20"/>
          <w:szCs w:val="20"/>
          <w:lang w:val="hr-HR"/>
        </w:rPr>
        <w:t>c</w:t>
      </w:r>
      <w:r w:rsidRPr="00832677">
        <w:rPr>
          <w:rFonts w:asciiTheme="minorHAnsi" w:hAnsiTheme="minorHAnsi" w:cstheme="minorHAnsi"/>
          <w:sz w:val="20"/>
          <w:szCs w:val="20"/>
          <w:lang w:val="hr-HR"/>
        </w:rPr>
        <w:t>irati</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Tajništvo</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Javnom</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su</w:t>
      </w:r>
      <w:r w:rsidR="00E72C35"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w:t>
      </w:r>
      <w:r w:rsidR="00544CFC" w:rsidRPr="00832677">
        <w:rPr>
          <w:rFonts w:asciiTheme="minorHAnsi" w:hAnsiTheme="minorHAnsi" w:cstheme="minorHAnsi"/>
          <w:sz w:val="20"/>
          <w:szCs w:val="20"/>
          <w:lang w:val="hr-HR"/>
        </w:rPr>
        <w:t>ostotni</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udio</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pojedine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nacionalne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manjine</w:t>
      </w:r>
      <w:r w:rsidR="00E72C35" w:rsidRPr="00832677">
        <w:rPr>
          <w:rFonts w:asciiTheme="minorHAnsi" w:hAnsiTheme="minorHAnsi" w:cstheme="minorHAnsi"/>
          <w:sz w:val="20"/>
          <w:szCs w:val="20"/>
          <w:lang w:val="hr-HR"/>
        </w:rPr>
        <w:t xml:space="preserve"> – </w:t>
      </w:r>
      <w:r w:rsidRPr="00832677">
        <w:rPr>
          <w:rFonts w:asciiTheme="minorHAnsi" w:hAnsiTheme="minorHAnsi" w:cstheme="minorHAnsi"/>
          <w:sz w:val="20"/>
          <w:szCs w:val="20"/>
          <w:lang w:val="hr-HR"/>
        </w:rPr>
        <w:t>nacionalne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zajednice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ukupnoj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manjinskoj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populaciji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AP</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Vojvodini</w:t>
      </w:r>
      <w:r w:rsidR="00E72C35"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ukupni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materijalni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troškovi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projekta</w:t>
      </w:r>
      <w:r w:rsidR="00E72C35" w:rsidRPr="00832677">
        <w:rPr>
          <w:rFonts w:asciiTheme="minorHAnsi" w:hAnsiTheme="minorHAnsi" w:cstheme="minorHAnsi"/>
          <w:sz w:val="20"/>
          <w:szCs w:val="20"/>
          <w:lang w:val="hr-HR"/>
        </w:rPr>
        <w:t xml:space="preserve">; </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prostorni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karakter</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značaj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npr</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međunarodni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međuop</w:t>
      </w:r>
      <w:r w:rsidR="00544CFC" w:rsidRPr="00832677">
        <w:rPr>
          <w:rFonts w:asciiTheme="minorHAnsi" w:hAnsiTheme="minorHAnsi" w:cstheme="minorHAnsi"/>
          <w:sz w:val="20"/>
          <w:szCs w:val="20"/>
          <w:lang w:val="hr-HR"/>
        </w:rPr>
        <w:t>ć</w:t>
      </w:r>
      <w:r w:rsidRPr="00832677">
        <w:rPr>
          <w:rFonts w:asciiTheme="minorHAnsi" w:hAnsiTheme="minorHAnsi" w:cstheme="minorHAnsi"/>
          <w:sz w:val="20"/>
          <w:szCs w:val="20"/>
          <w:lang w:val="hr-HR"/>
        </w:rPr>
        <w:t>inski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lokalni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multietnički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šireg</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značaja</w:t>
      </w:r>
      <w:r w:rsidR="00E72C35" w:rsidRPr="00832677">
        <w:rPr>
          <w:rFonts w:asciiTheme="minorHAnsi" w:hAnsiTheme="minorHAnsi" w:cstheme="minorHAnsi"/>
          <w:sz w:val="20"/>
          <w:szCs w:val="20"/>
          <w:lang w:val="hr-HR"/>
        </w:rPr>
        <w:t xml:space="preserve">); </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trajanje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projekta</w:t>
      </w:r>
      <w:r w:rsidR="00E72C35" w:rsidRPr="00832677">
        <w:rPr>
          <w:rFonts w:asciiTheme="minorHAnsi" w:hAnsiTheme="minorHAnsi" w:cstheme="minorHAnsi"/>
          <w:sz w:val="20"/>
          <w:szCs w:val="20"/>
          <w:lang w:val="hr-HR"/>
        </w:rPr>
        <w:t xml:space="preserve">; </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broj</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sudionika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projekta</w:t>
      </w:r>
      <w:r w:rsidR="00E72C35" w:rsidRPr="00832677">
        <w:rPr>
          <w:rFonts w:asciiTheme="minorHAnsi" w:hAnsiTheme="minorHAnsi" w:cstheme="minorHAnsi"/>
          <w:sz w:val="20"/>
          <w:szCs w:val="20"/>
          <w:lang w:val="hr-HR"/>
        </w:rPr>
        <w:t xml:space="preserve">; </w:t>
      </w:r>
    </w:p>
    <w:p w:rsidR="00E72C35" w:rsidRPr="00832677" w:rsidRDefault="00480782"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za</w:t>
      </w:r>
      <w:r w:rsidR="002C75C5" w:rsidRPr="00832677">
        <w:rPr>
          <w:rFonts w:asciiTheme="minorHAnsi" w:hAnsiTheme="minorHAnsi" w:cstheme="minorHAnsi"/>
          <w:sz w:val="20"/>
          <w:szCs w:val="20"/>
          <w:lang w:val="hr-HR"/>
        </w:rPr>
        <w:t>interes</w:t>
      </w:r>
      <w:r w:rsidRPr="00832677">
        <w:rPr>
          <w:rFonts w:asciiTheme="minorHAnsi" w:hAnsiTheme="minorHAnsi" w:cstheme="minorHAnsi"/>
          <w:sz w:val="20"/>
          <w:szCs w:val="20"/>
          <w:lang w:val="hr-HR"/>
        </w:rPr>
        <w:t>iranost</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publike</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pos</w:t>
      </w:r>
      <w:r w:rsidR="00544CFC" w:rsidRPr="00832677">
        <w:rPr>
          <w:rFonts w:asciiTheme="minorHAnsi" w:hAnsiTheme="minorHAnsi" w:cstheme="minorHAnsi"/>
          <w:sz w:val="20"/>
          <w:szCs w:val="20"/>
          <w:lang w:val="hr-HR"/>
        </w:rPr>
        <w:t>j</w:t>
      </w:r>
      <w:r w:rsidR="002C75C5" w:rsidRPr="00832677">
        <w:rPr>
          <w:rFonts w:asciiTheme="minorHAnsi" w:hAnsiTheme="minorHAnsi" w:cstheme="minorHAnsi"/>
          <w:sz w:val="20"/>
          <w:szCs w:val="20"/>
          <w:lang w:val="hr-HR"/>
        </w:rPr>
        <w:t>ećenost</w:t>
      </w:r>
      <w:r w:rsidR="00E72C35" w:rsidRPr="00832677">
        <w:rPr>
          <w:rFonts w:asciiTheme="minorHAnsi" w:hAnsiTheme="minorHAnsi" w:cstheme="minorHAnsi"/>
          <w:sz w:val="20"/>
          <w:szCs w:val="20"/>
          <w:lang w:val="hr-HR"/>
        </w:rPr>
        <w:t xml:space="preserve">; </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medijski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publicitet</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televizijski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0008662F" w:rsidRPr="00832677">
        <w:rPr>
          <w:rFonts w:asciiTheme="minorHAnsi" w:hAnsiTheme="minorHAnsi" w:cstheme="minorHAnsi"/>
          <w:sz w:val="20"/>
          <w:szCs w:val="20"/>
          <w:lang w:val="hr-HR"/>
        </w:rPr>
        <w:t>radijski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w:t>
      </w:r>
      <w:r w:rsidR="00544CFC" w:rsidRPr="00832677">
        <w:rPr>
          <w:rFonts w:asciiTheme="minorHAnsi" w:hAnsiTheme="minorHAnsi" w:cstheme="minorHAnsi"/>
          <w:sz w:val="20"/>
          <w:szCs w:val="20"/>
          <w:lang w:val="hr-HR"/>
        </w:rPr>
        <w:t>ij</w:t>
      </w:r>
      <w:r w:rsidRPr="00832677">
        <w:rPr>
          <w:rFonts w:asciiTheme="minorHAnsi" w:hAnsiTheme="minorHAnsi" w:cstheme="minorHAnsi"/>
          <w:sz w:val="20"/>
          <w:szCs w:val="20"/>
          <w:lang w:val="hr-HR"/>
        </w:rPr>
        <w:t>enosi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snim</w:t>
      </w:r>
      <w:r w:rsidR="00663B51" w:rsidRPr="00832677">
        <w:rPr>
          <w:rFonts w:asciiTheme="minorHAnsi" w:hAnsiTheme="minorHAnsi" w:cstheme="minorHAnsi"/>
          <w:sz w:val="20"/>
          <w:szCs w:val="20"/>
          <w:lang w:val="hr-HR"/>
        </w:rPr>
        <w:t>ci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izv</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eš</w:t>
      </w:r>
      <w:r w:rsidR="00544CFC" w:rsidRPr="00832677">
        <w:rPr>
          <w:rFonts w:asciiTheme="minorHAnsi" w:hAnsiTheme="minorHAnsi" w:cstheme="minorHAnsi"/>
          <w:sz w:val="20"/>
          <w:szCs w:val="20"/>
          <w:lang w:val="hr-HR"/>
        </w:rPr>
        <w:t>ća</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tiska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drugi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načini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prezentacije</w:t>
      </w:r>
      <w:r w:rsidR="00E72C35" w:rsidRPr="00832677">
        <w:rPr>
          <w:rFonts w:asciiTheme="minorHAnsi" w:hAnsiTheme="minorHAnsi" w:cstheme="minorHAnsi"/>
          <w:sz w:val="20"/>
          <w:szCs w:val="20"/>
          <w:lang w:val="hr-HR"/>
        </w:rPr>
        <w:t xml:space="preserve">); </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elektron</w:t>
      </w:r>
      <w:r w:rsidR="00544CFC" w:rsidRPr="00832677">
        <w:rPr>
          <w:rFonts w:asciiTheme="minorHAnsi" w:hAnsiTheme="minorHAnsi" w:cstheme="minorHAnsi"/>
          <w:sz w:val="20"/>
          <w:szCs w:val="20"/>
          <w:lang w:val="hr-HR"/>
        </w:rPr>
        <w:t>ič</w:t>
      </w:r>
      <w:r w:rsidRPr="00832677">
        <w:rPr>
          <w:rFonts w:asciiTheme="minorHAnsi" w:hAnsiTheme="minorHAnsi" w:cstheme="minorHAnsi"/>
          <w:sz w:val="20"/>
          <w:szCs w:val="20"/>
          <w:lang w:val="hr-HR"/>
        </w:rPr>
        <w:t>ka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prisutnost</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zastupljenost</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aktivnost</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npr</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postojanje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internet</w:t>
      </w:r>
      <w:r w:rsidR="00F23823" w:rsidRPr="00832677">
        <w:rPr>
          <w:rFonts w:asciiTheme="minorHAnsi" w:hAnsiTheme="minorHAnsi" w:cstheme="minorHAnsi"/>
          <w:sz w:val="20"/>
          <w:szCs w:val="20"/>
          <w:lang w:val="hr-HR"/>
        </w:rPr>
        <w:t>ske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prezentacije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platformi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društvene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mreže</w:t>
      </w:r>
      <w:r w:rsidR="00E72C35"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prateće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naknadne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aktivnosti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npr</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poseban</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nastup</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predstavljanje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pob</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ednika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gala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večeri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izdavanje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zbornika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kataloga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drugih</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publikacija</w:t>
      </w:r>
      <w:r w:rsidR="00E72C35" w:rsidRPr="00832677">
        <w:rPr>
          <w:rFonts w:asciiTheme="minorHAnsi" w:hAnsiTheme="minorHAnsi" w:cstheme="minorHAnsi"/>
          <w:sz w:val="20"/>
          <w:szCs w:val="20"/>
          <w:lang w:val="hr-HR"/>
        </w:rPr>
        <w:t xml:space="preserve">); </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broj</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osoba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angaž</w:t>
      </w:r>
      <w:r w:rsidR="00544CFC" w:rsidRPr="00832677">
        <w:rPr>
          <w:rFonts w:asciiTheme="minorHAnsi" w:hAnsiTheme="minorHAnsi" w:cstheme="minorHAnsi"/>
          <w:sz w:val="20"/>
          <w:szCs w:val="20"/>
          <w:lang w:val="hr-HR"/>
        </w:rPr>
        <w:t>ir</w:t>
      </w:r>
      <w:r w:rsidRPr="00832677">
        <w:rPr>
          <w:rFonts w:asciiTheme="minorHAnsi" w:hAnsiTheme="minorHAnsi" w:cstheme="minorHAnsi"/>
          <w:sz w:val="20"/>
          <w:szCs w:val="20"/>
          <w:lang w:val="hr-HR"/>
        </w:rPr>
        <w:t>anih</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projektu</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544CFC"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zaht</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eva</w:t>
      </w:r>
      <w:r w:rsidR="00E72C35" w:rsidRPr="00832677">
        <w:rPr>
          <w:rFonts w:asciiTheme="minorHAnsi" w:hAnsiTheme="minorHAnsi" w:cstheme="minorHAnsi"/>
          <w:sz w:val="20"/>
          <w:szCs w:val="20"/>
          <w:lang w:val="hr-HR"/>
        </w:rPr>
        <w:t xml:space="preserve">; </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ostale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aktivnosti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organiz</w:t>
      </w:r>
      <w:r w:rsidR="00544CFC" w:rsidRPr="00832677">
        <w:rPr>
          <w:rFonts w:asciiTheme="minorHAnsi" w:hAnsiTheme="minorHAnsi" w:cstheme="minorHAnsi"/>
          <w:sz w:val="20"/>
          <w:szCs w:val="20"/>
          <w:lang w:val="hr-HR"/>
        </w:rPr>
        <w:t>ira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w:t>
      </w:r>
      <w:r w:rsidR="00C31816" w:rsidRPr="00832677">
        <w:rPr>
          <w:rFonts w:asciiTheme="minorHAnsi" w:hAnsiTheme="minorHAnsi" w:cstheme="minorHAnsi"/>
          <w:sz w:val="20"/>
          <w:szCs w:val="20"/>
          <w:lang w:val="hr-HR"/>
        </w:rPr>
        <w:t>sitelj</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zaht</w:t>
      </w:r>
      <w:r w:rsidR="00544CFC"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eva</w:t>
      </w:r>
      <w:r w:rsidR="00544CFC"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finan</w:t>
      </w:r>
      <w:r w:rsidR="00544CFC" w:rsidRPr="00832677">
        <w:rPr>
          <w:rFonts w:asciiTheme="minorHAnsi" w:hAnsiTheme="minorHAnsi" w:cstheme="minorHAnsi"/>
          <w:sz w:val="20"/>
          <w:szCs w:val="20"/>
          <w:lang w:val="hr-HR"/>
        </w:rPr>
        <w:t>c</w:t>
      </w:r>
      <w:r w:rsidRPr="00832677">
        <w:rPr>
          <w:rFonts w:asciiTheme="minorHAnsi" w:hAnsiTheme="minorHAnsi" w:cstheme="minorHAnsi"/>
          <w:sz w:val="20"/>
          <w:szCs w:val="20"/>
          <w:lang w:val="hr-HR"/>
        </w:rPr>
        <w:t>iranje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drugih</w:t>
      </w:r>
      <w:r w:rsidR="00E72C35"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tijela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organizacija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fondova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sponzora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donatora</w:t>
      </w:r>
      <w:r w:rsidR="00E72C35" w:rsidRPr="00832677">
        <w:rPr>
          <w:rFonts w:asciiTheme="minorHAnsi" w:hAnsiTheme="minorHAnsi" w:cstheme="minorHAnsi"/>
          <w:sz w:val="20"/>
          <w:szCs w:val="20"/>
          <w:lang w:val="hr-HR"/>
        </w:rPr>
        <w:t xml:space="preserve"> – </w:t>
      </w:r>
      <w:r w:rsidRPr="00832677">
        <w:rPr>
          <w:rFonts w:asciiTheme="minorHAnsi" w:hAnsiTheme="minorHAnsi" w:cstheme="minorHAnsi"/>
          <w:sz w:val="20"/>
          <w:szCs w:val="20"/>
          <w:lang w:val="hr-HR"/>
        </w:rPr>
        <w:t>iz</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zemlje</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ino</w:t>
      </w:r>
      <w:r w:rsidR="00544CFC" w:rsidRPr="00832677">
        <w:rPr>
          <w:rFonts w:asciiTheme="minorHAnsi" w:hAnsiTheme="minorHAnsi" w:cstheme="minorHAnsi"/>
          <w:sz w:val="20"/>
          <w:szCs w:val="20"/>
          <w:lang w:val="hr-HR"/>
        </w:rPr>
        <w:t>zem</w:t>
      </w:r>
      <w:r w:rsidRPr="00832677">
        <w:rPr>
          <w:rFonts w:asciiTheme="minorHAnsi" w:hAnsiTheme="minorHAnsi" w:cstheme="minorHAnsi"/>
          <w:sz w:val="20"/>
          <w:szCs w:val="20"/>
          <w:lang w:val="hr-HR"/>
        </w:rPr>
        <w:t>stva</w:t>
      </w:r>
      <w:r w:rsidR="00E72C35"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22"/>
        </w:numPr>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mogućnost</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razvijanja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projekta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njihova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održivost</w:t>
      </w:r>
      <w:r w:rsidR="00E72C35" w:rsidRPr="00832677">
        <w:rPr>
          <w:rFonts w:asciiTheme="minorHAnsi" w:hAnsiTheme="minorHAnsi" w:cstheme="minorHAnsi"/>
          <w:sz w:val="20"/>
          <w:szCs w:val="20"/>
          <w:lang w:val="hr-HR"/>
        </w:rPr>
        <w:t>;</w:t>
      </w:r>
    </w:p>
    <w:p w:rsidR="00E72C35" w:rsidRPr="00832677" w:rsidRDefault="002C75C5" w:rsidP="003601C8">
      <w:pPr>
        <w:pStyle w:val="ListParagraph"/>
        <w:numPr>
          <w:ilvl w:val="0"/>
          <w:numId w:val="22"/>
        </w:numPr>
        <w:spacing w:after="60"/>
        <w:ind w:left="851"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zakonitost</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učinkovitost</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koriš</w:t>
      </w:r>
      <w:r w:rsidR="00544CFC" w:rsidRPr="00832677">
        <w:rPr>
          <w:rFonts w:asciiTheme="minorHAnsi" w:hAnsiTheme="minorHAnsi" w:cstheme="minorHAnsi"/>
          <w:sz w:val="20"/>
          <w:szCs w:val="20"/>
          <w:lang w:val="hr-HR"/>
        </w:rPr>
        <w:t>t</w:t>
      </w:r>
      <w:r w:rsidRPr="00832677">
        <w:rPr>
          <w:rFonts w:asciiTheme="minorHAnsi" w:hAnsiTheme="minorHAnsi" w:cstheme="minorHAnsi"/>
          <w:sz w:val="20"/>
          <w:szCs w:val="20"/>
          <w:lang w:val="hr-HR"/>
        </w:rPr>
        <w:t>enja</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sredstava</w:t>
      </w:r>
      <w:r w:rsidR="00E72C35"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prethodno</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dobi</w:t>
      </w:r>
      <w:r w:rsidR="00544CFC" w:rsidRPr="00832677">
        <w:rPr>
          <w:rFonts w:asciiTheme="minorHAnsi" w:hAnsiTheme="minorHAnsi" w:cstheme="minorHAnsi"/>
          <w:sz w:val="20"/>
          <w:szCs w:val="20"/>
          <w:lang w:val="hr-HR"/>
        </w:rPr>
        <w:t>v</w:t>
      </w:r>
      <w:r w:rsidRPr="00832677">
        <w:rPr>
          <w:rFonts w:asciiTheme="minorHAnsi" w:hAnsiTheme="minorHAnsi" w:cstheme="minorHAnsi"/>
          <w:sz w:val="20"/>
          <w:szCs w:val="20"/>
          <w:lang w:val="hr-HR"/>
        </w:rPr>
        <w:t>enih</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E72C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Pokrajinskog</w:t>
      </w:r>
      <w:r w:rsidR="00E72C35" w:rsidRPr="00832677">
        <w:rPr>
          <w:rFonts w:asciiTheme="minorHAnsi" w:hAnsiTheme="minorHAnsi" w:cstheme="minorHAnsi"/>
          <w:sz w:val="20"/>
          <w:szCs w:val="20"/>
          <w:lang w:val="hr-HR"/>
        </w:rPr>
        <w:t xml:space="preserve"> </w:t>
      </w:r>
      <w:r w:rsidR="00544CFC" w:rsidRPr="00832677">
        <w:rPr>
          <w:rFonts w:asciiTheme="minorHAnsi" w:hAnsiTheme="minorHAnsi" w:cstheme="minorHAnsi"/>
          <w:sz w:val="20"/>
          <w:szCs w:val="20"/>
          <w:lang w:val="hr-HR"/>
        </w:rPr>
        <w:t>tajništva</w:t>
      </w:r>
      <w:r w:rsidR="00E72C35" w:rsidRPr="00832677">
        <w:rPr>
          <w:rFonts w:asciiTheme="minorHAnsi" w:hAnsiTheme="minorHAnsi" w:cstheme="minorHAnsi"/>
          <w:sz w:val="20"/>
          <w:szCs w:val="20"/>
          <w:lang w:val="hr-HR"/>
        </w:rPr>
        <w:t>.</w:t>
      </w:r>
    </w:p>
    <w:p w:rsidR="002B7E63" w:rsidRPr="002B7E63" w:rsidRDefault="002B7E63" w:rsidP="002B7E63">
      <w:pPr>
        <w:pStyle w:val="ListParagraph"/>
        <w:numPr>
          <w:ilvl w:val="0"/>
          <w:numId w:val="17"/>
        </w:numPr>
        <w:ind w:left="454" w:hanging="284"/>
        <w:jc w:val="both"/>
        <w:rPr>
          <w:rFonts w:asciiTheme="minorHAnsi" w:hAnsiTheme="minorHAnsi" w:cstheme="minorHAnsi"/>
          <w:sz w:val="20"/>
          <w:szCs w:val="20"/>
          <w:lang w:val="hr-HR"/>
        </w:rPr>
      </w:pPr>
      <w:r w:rsidRPr="002B7E63">
        <w:rPr>
          <w:rFonts w:asciiTheme="minorHAnsi" w:hAnsiTheme="minorHAnsi" w:cstheme="minorHAnsi"/>
          <w:sz w:val="20"/>
          <w:szCs w:val="20"/>
          <w:lang w:val="hr-HR"/>
        </w:rPr>
        <w:lastRenderedPageBreak/>
        <w:t>Neće se uzimati u razmatranje nepravodobne i nepotpune ili nepravilno popunjene prijave, prijave koje nisu podnesene od strane ovlaštenih osoba, kao ni prijave koje nisu predmet Javnog natječaja, odnosno prijave podnositelja koji nisu podnijeli izvješće o utrošku i korištenju dodijeljenih sredstava za prethodnu godinu, odnosno za koje se iz izvješća utvrdi da su nenamjenski utrošili ta sredstva, kao ni prijave podnositelja koji nisu izmirili obveze po prethodnim natječajima Tajništva u smislu dostavljanja fotografija ili videomaterijala kao dok</w:t>
      </w:r>
      <w:r>
        <w:rPr>
          <w:rFonts w:asciiTheme="minorHAnsi" w:hAnsiTheme="minorHAnsi" w:cstheme="minorHAnsi"/>
          <w:sz w:val="20"/>
          <w:szCs w:val="20"/>
          <w:lang w:val="hr-HR"/>
        </w:rPr>
        <w:t>aza o realiziranim aktivnostima;</w:t>
      </w:r>
      <w:bookmarkStart w:id="0" w:name="_GoBack"/>
      <w:bookmarkEnd w:id="0"/>
    </w:p>
    <w:p w:rsidR="009B13AF" w:rsidRPr="00832677" w:rsidRDefault="009B13AF" w:rsidP="009B13AF">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Pod nepotpunim prijavama između ostalog podrazumijevaju se i prijave bez tražene dokumentacije, prijave u kojima nisu popunjena sva obvezna polja (polja koja nisu obvezna navedena su u obrascu prijave) kao i prijave k</w:t>
      </w:r>
      <w:r w:rsidR="0008662F" w:rsidRPr="00832677">
        <w:rPr>
          <w:rFonts w:asciiTheme="minorHAnsi" w:hAnsiTheme="minorHAnsi" w:cstheme="minorHAnsi"/>
          <w:sz w:val="20"/>
          <w:szCs w:val="20"/>
          <w:lang w:val="hr-HR"/>
        </w:rPr>
        <w:t>oje nisu potpisane i pečatirane;</w:t>
      </w:r>
    </w:p>
    <w:p w:rsidR="009B13AF" w:rsidRPr="00832677" w:rsidRDefault="009B13AF" w:rsidP="009B13AF">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 xml:space="preserve">Tajništvo po Natječaju sufinancira isključivo aktivnosti koje se realiziraju u razdoblju od dana raspisivanja </w:t>
      </w:r>
      <w:r w:rsidR="00480782" w:rsidRPr="00832677">
        <w:rPr>
          <w:rFonts w:asciiTheme="minorHAnsi" w:hAnsiTheme="minorHAnsi" w:cstheme="minorHAnsi"/>
          <w:sz w:val="20"/>
          <w:szCs w:val="20"/>
          <w:lang w:val="hr-HR"/>
        </w:rPr>
        <w:t>N</w:t>
      </w:r>
      <w:r w:rsidRPr="00832677">
        <w:rPr>
          <w:rFonts w:asciiTheme="minorHAnsi" w:hAnsiTheme="minorHAnsi" w:cstheme="minorHAnsi"/>
          <w:sz w:val="20"/>
          <w:szCs w:val="20"/>
          <w:lang w:val="hr-HR"/>
        </w:rPr>
        <w:t xml:space="preserve">atječaja do 31. 12. </w:t>
      </w:r>
      <w:r w:rsidR="0008662F" w:rsidRPr="00832677">
        <w:rPr>
          <w:rFonts w:asciiTheme="minorHAnsi" w:hAnsiTheme="minorHAnsi" w:cstheme="minorHAnsi"/>
          <w:sz w:val="20"/>
          <w:szCs w:val="20"/>
          <w:lang w:val="hr-HR"/>
        </w:rPr>
        <w:t>2022. godine;</w:t>
      </w:r>
    </w:p>
    <w:p w:rsidR="001C6735" w:rsidRPr="00832677" w:rsidRDefault="00A51AAE"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Tajništvo</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zadržava</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pravo</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od</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podnosi</w:t>
      </w:r>
      <w:r w:rsidRPr="00832677">
        <w:rPr>
          <w:rFonts w:asciiTheme="minorHAnsi" w:hAnsiTheme="minorHAnsi" w:cstheme="minorHAnsi"/>
          <w:sz w:val="20"/>
          <w:szCs w:val="20"/>
          <w:lang w:val="hr-HR"/>
        </w:rPr>
        <w:t>telj</w:t>
      </w:r>
      <w:r w:rsidR="002C75C5" w:rsidRPr="00832677">
        <w:rPr>
          <w:rFonts w:asciiTheme="minorHAnsi" w:hAnsiTheme="minorHAnsi" w:cstheme="minorHAnsi"/>
          <w:sz w:val="20"/>
          <w:szCs w:val="20"/>
          <w:lang w:val="hr-HR"/>
        </w:rPr>
        <w:t>a</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prijave</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potrebi</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zatraž</w:t>
      </w:r>
      <w:r w:rsidRPr="00832677">
        <w:rPr>
          <w:rFonts w:asciiTheme="minorHAnsi" w:hAnsiTheme="minorHAnsi" w:cstheme="minorHAnsi"/>
          <w:sz w:val="20"/>
          <w:szCs w:val="20"/>
          <w:lang w:val="hr-HR"/>
        </w:rPr>
        <w:t>it</w:t>
      </w:r>
      <w:r w:rsidR="002C75C5" w:rsidRPr="00832677">
        <w:rPr>
          <w:rFonts w:asciiTheme="minorHAnsi" w:hAnsiTheme="minorHAnsi" w:cstheme="minorHAnsi"/>
          <w:sz w:val="20"/>
          <w:szCs w:val="20"/>
          <w:lang w:val="hr-HR"/>
        </w:rPr>
        <w:t>i</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dodatnu</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dokumentaciju</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informacije</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odnosno</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za</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dod</w:t>
      </w:r>
      <w:r w:rsidRPr="00832677">
        <w:rPr>
          <w:rFonts w:asciiTheme="minorHAnsi" w:hAnsiTheme="minorHAnsi" w:cstheme="minorHAnsi"/>
          <w:sz w:val="20"/>
          <w:szCs w:val="20"/>
          <w:lang w:val="hr-HR"/>
        </w:rPr>
        <w:t>j</w:t>
      </w:r>
      <w:r w:rsidR="002C75C5" w:rsidRPr="00832677">
        <w:rPr>
          <w:rFonts w:asciiTheme="minorHAnsi" w:hAnsiTheme="minorHAnsi" w:cstheme="minorHAnsi"/>
          <w:sz w:val="20"/>
          <w:szCs w:val="20"/>
          <w:lang w:val="hr-HR"/>
        </w:rPr>
        <w:t>elu</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sredstava</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odred</w:t>
      </w:r>
      <w:r w:rsidRPr="00832677">
        <w:rPr>
          <w:rFonts w:asciiTheme="minorHAnsi" w:hAnsiTheme="minorHAnsi" w:cstheme="minorHAnsi"/>
          <w:sz w:val="20"/>
          <w:szCs w:val="20"/>
          <w:lang w:val="hr-HR"/>
        </w:rPr>
        <w:t>it</w:t>
      </w:r>
      <w:r w:rsidR="002C75C5" w:rsidRPr="00832677">
        <w:rPr>
          <w:rFonts w:asciiTheme="minorHAnsi" w:hAnsiTheme="minorHAnsi" w:cstheme="minorHAnsi"/>
          <w:sz w:val="20"/>
          <w:szCs w:val="20"/>
          <w:lang w:val="hr-HR"/>
        </w:rPr>
        <w:t>i</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ispunjenje</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dodatnih</w:t>
      </w:r>
      <w:r w:rsidR="001C6735"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uvjeta</w:t>
      </w:r>
      <w:r w:rsidR="001C6735" w:rsidRPr="00832677">
        <w:rPr>
          <w:rFonts w:asciiTheme="minorHAnsi" w:hAnsiTheme="minorHAnsi" w:cstheme="minorHAnsi"/>
          <w:sz w:val="20"/>
          <w:szCs w:val="20"/>
          <w:lang w:val="hr-HR"/>
        </w:rPr>
        <w:t>;</w:t>
      </w:r>
    </w:p>
    <w:p w:rsidR="001C6735"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Prijave</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priložena</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dokumentacija</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A51AAE"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ima</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ne</w:t>
      </w:r>
      <w:r w:rsidR="001C6735"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vraćaju</w:t>
      </w:r>
      <w:r w:rsidR="00A51AAE" w:rsidRPr="00832677">
        <w:rPr>
          <w:rFonts w:asciiTheme="minorHAnsi" w:hAnsiTheme="minorHAnsi" w:cstheme="minorHAnsi"/>
          <w:sz w:val="20"/>
          <w:szCs w:val="20"/>
          <w:lang w:val="hr-HR"/>
        </w:rPr>
        <w:t>;</w:t>
      </w:r>
    </w:p>
    <w:p w:rsidR="008F273A"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Prijave</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A51AAE"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a</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vrednuje</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oc</w:t>
      </w:r>
      <w:r w:rsidR="00A51AAE"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enjuje</w:t>
      </w:r>
      <w:r w:rsidR="00340821"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natječajn</w:t>
      </w:r>
      <w:r w:rsidR="00A51AAE" w:rsidRPr="00832677">
        <w:rPr>
          <w:rFonts w:asciiTheme="minorHAnsi" w:hAnsiTheme="minorHAnsi" w:cstheme="minorHAnsi"/>
          <w:sz w:val="20"/>
          <w:szCs w:val="20"/>
          <w:lang w:val="hr-HR"/>
        </w:rPr>
        <w:t>o</w:t>
      </w:r>
      <w:r w:rsidR="000878C4"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povjerenstvo</w:t>
      </w:r>
      <w:r w:rsidR="00663B51" w:rsidRPr="00832677">
        <w:rPr>
          <w:rFonts w:asciiTheme="minorHAnsi" w:hAnsiTheme="minorHAnsi" w:cstheme="minorHAnsi"/>
          <w:sz w:val="20"/>
          <w:szCs w:val="20"/>
          <w:lang w:val="hr-HR"/>
        </w:rPr>
        <w:t>,</w:t>
      </w:r>
      <w:r w:rsidR="000878C4"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formira</w:t>
      </w:r>
      <w:r w:rsidR="00CB78ED" w:rsidRPr="00832677">
        <w:rPr>
          <w:rFonts w:asciiTheme="minorHAnsi" w:hAnsiTheme="minorHAnsi" w:cstheme="minorHAnsi"/>
          <w:sz w:val="20"/>
          <w:szCs w:val="20"/>
          <w:lang w:val="hr-HR"/>
        </w:rPr>
        <w:t>no</w:t>
      </w:r>
      <w:r w:rsidR="008F273A" w:rsidRPr="00832677">
        <w:rPr>
          <w:rFonts w:asciiTheme="minorHAnsi" w:hAnsiTheme="minorHAnsi" w:cstheme="minorHAnsi"/>
          <w:sz w:val="20"/>
          <w:szCs w:val="20"/>
          <w:lang w:val="hr-HR"/>
        </w:rPr>
        <w:t xml:space="preserve"> </w:t>
      </w:r>
      <w:r w:rsidR="00CB78ED" w:rsidRPr="00832677">
        <w:rPr>
          <w:rFonts w:asciiTheme="minorHAnsi" w:hAnsiTheme="minorHAnsi" w:cstheme="minorHAnsi"/>
          <w:sz w:val="20"/>
          <w:szCs w:val="20"/>
          <w:lang w:val="hr-HR"/>
        </w:rPr>
        <w:t>rješenjem od strane pokrajinskog</w:t>
      </w:r>
      <w:r w:rsidR="008F273A"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tajnik</w:t>
      </w:r>
      <w:r w:rsidR="00CB78ED" w:rsidRPr="00832677">
        <w:rPr>
          <w:rFonts w:asciiTheme="minorHAnsi" w:hAnsiTheme="minorHAnsi" w:cstheme="minorHAnsi"/>
          <w:sz w:val="20"/>
          <w:szCs w:val="20"/>
          <w:lang w:val="hr-HR"/>
        </w:rPr>
        <w:t>a</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w:t>
      </w:r>
      <w:r w:rsidR="00A51AAE" w:rsidRPr="00832677">
        <w:rPr>
          <w:rFonts w:asciiTheme="minorHAnsi" w:hAnsiTheme="minorHAnsi" w:cstheme="minorHAnsi"/>
          <w:sz w:val="20"/>
          <w:szCs w:val="20"/>
          <w:lang w:val="hr-HR"/>
        </w:rPr>
        <w:t>e</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formira</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rang</w:t>
      </w:r>
      <w:r w:rsidR="008F273A" w:rsidRPr="00832677">
        <w:rPr>
          <w:rFonts w:asciiTheme="minorHAnsi" w:hAnsiTheme="minorHAnsi" w:cstheme="minorHAnsi"/>
          <w:sz w:val="20"/>
          <w:szCs w:val="20"/>
          <w:lang w:val="hr-HR"/>
        </w:rPr>
        <w:t>-</w:t>
      </w:r>
      <w:r w:rsidRPr="00832677">
        <w:rPr>
          <w:rFonts w:asciiTheme="minorHAnsi" w:hAnsiTheme="minorHAnsi" w:cstheme="minorHAnsi"/>
          <w:sz w:val="20"/>
          <w:szCs w:val="20"/>
          <w:lang w:val="hr-HR"/>
        </w:rPr>
        <w:t>listu</w:t>
      </w:r>
      <w:r w:rsidR="008F273A"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sukladno</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utvrđenim</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kriterijima</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8F273A"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načinu</w:t>
      </w:r>
      <w:r w:rsidR="008F273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bodovanja</w:t>
      </w:r>
      <w:r w:rsidR="00222128" w:rsidRPr="00832677">
        <w:rPr>
          <w:rFonts w:asciiTheme="minorHAnsi" w:hAnsiTheme="minorHAnsi" w:cstheme="minorHAnsi"/>
          <w:sz w:val="20"/>
          <w:szCs w:val="20"/>
          <w:lang w:val="hr-HR"/>
        </w:rPr>
        <w:t>;</w:t>
      </w:r>
    </w:p>
    <w:p w:rsidR="00E72C35" w:rsidRPr="00832677" w:rsidRDefault="00A51AAE"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 xml:space="preserve">Natječajno povjerenstvo </w:t>
      </w:r>
      <w:r w:rsidR="002C75C5" w:rsidRPr="00832677">
        <w:rPr>
          <w:rFonts w:asciiTheme="minorHAnsi" w:hAnsiTheme="minorHAnsi" w:cstheme="minorHAnsi"/>
          <w:sz w:val="20"/>
          <w:szCs w:val="20"/>
          <w:lang w:val="hr-HR"/>
        </w:rPr>
        <w:t>utvrđuje</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preliminarnu</w:t>
      </w:r>
      <w:r w:rsidR="00340821"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listu</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vrednovanja</w:t>
      </w:r>
      <w:r w:rsidR="00340821"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w:t>
      </w:r>
      <w:r w:rsidR="00340821"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rangiranja</w:t>
      </w:r>
      <w:r w:rsidR="00340821"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podne</w:t>
      </w:r>
      <w:r w:rsidRPr="00832677">
        <w:rPr>
          <w:rFonts w:asciiTheme="minorHAnsi" w:hAnsiTheme="minorHAnsi" w:cstheme="minorHAnsi"/>
          <w:sz w:val="20"/>
          <w:szCs w:val="20"/>
          <w:lang w:val="hr-HR"/>
        </w:rPr>
        <w:t>sen</w:t>
      </w:r>
      <w:r w:rsidR="002C75C5" w:rsidRPr="00832677">
        <w:rPr>
          <w:rFonts w:asciiTheme="minorHAnsi" w:hAnsiTheme="minorHAnsi" w:cstheme="minorHAnsi"/>
          <w:sz w:val="20"/>
          <w:szCs w:val="20"/>
          <w:lang w:val="hr-HR"/>
        </w:rPr>
        <w:t>ih</w:t>
      </w:r>
      <w:r w:rsidR="00340821"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prijava</w:t>
      </w:r>
      <w:r w:rsidR="00340821"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programa</w:t>
      </w:r>
      <w:r w:rsidR="000878C4" w:rsidRPr="00832677">
        <w:rPr>
          <w:rFonts w:asciiTheme="minorHAnsi" w:hAnsiTheme="minorHAnsi" w:cstheme="minorHAnsi"/>
          <w:sz w:val="20"/>
          <w:szCs w:val="20"/>
          <w:lang w:val="hr-HR"/>
        </w:rPr>
        <w:t>/</w:t>
      </w:r>
      <w:r w:rsidR="002C75C5" w:rsidRPr="00832677">
        <w:rPr>
          <w:rFonts w:asciiTheme="minorHAnsi" w:hAnsiTheme="minorHAnsi" w:cstheme="minorHAnsi"/>
          <w:sz w:val="20"/>
          <w:szCs w:val="20"/>
          <w:lang w:val="hr-HR"/>
        </w:rPr>
        <w:t>projekata</w:t>
      </w:r>
      <w:r w:rsidR="00340821" w:rsidRPr="00832677">
        <w:rPr>
          <w:rFonts w:asciiTheme="minorHAnsi" w:hAnsiTheme="minorHAnsi" w:cstheme="minorHAnsi"/>
          <w:sz w:val="20"/>
          <w:szCs w:val="20"/>
          <w:lang w:val="hr-HR"/>
        </w:rPr>
        <w:t>)</w:t>
      </w:r>
      <w:r w:rsidR="008F273A"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koja</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se</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objavljuje</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na</w:t>
      </w:r>
      <w:r w:rsidR="000878C4"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službenoj</w:t>
      </w:r>
      <w:r w:rsidR="000878C4"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mrežnoj</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stranici</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 xml:space="preserve">Tajništva </w:t>
      </w:r>
      <w:r w:rsidR="002C75C5" w:rsidRPr="00832677">
        <w:rPr>
          <w:rFonts w:asciiTheme="minorHAnsi" w:hAnsiTheme="minorHAnsi" w:cstheme="minorHAnsi"/>
          <w:sz w:val="20"/>
          <w:szCs w:val="20"/>
          <w:lang w:val="hr-HR"/>
        </w:rPr>
        <w:t>i</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na</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portalu</w:t>
      </w:r>
      <w:r w:rsidR="000878C4"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e</w:t>
      </w:r>
      <w:r w:rsidR="000878C4" w:rsidRPr="00832677">
        <w:rPr>
          <w:rFonts w:asciiTheme="minorHAnsi" w:hAnsiTheme="minorHAnsi" w:cstheme="minorHAnsi"/>
          <w:sz w:val="20"/>
          <w:szCs w:val="20"/>
          <w:lang w:val="hr-HR"/>
        </w:rPr>
        <w:t>-</w:t>
      </w:r>
      <w:r w:rsidR="002C75C5" w:rsidRPr="00832677">
        <w:rPr>
          <w:rFonts w:asciiTheme="minorHAnsi" w:hAnsiTheme="minorHAnsi" w:cstheme="minorHAnsi"/>
          <w:sz w:val="20"/>
          <w:szCs w:val="20"/>
          <w:lang w:val="hr-HR"/>
        </w:rPr>
        <w:t>Uprava</w:t>
      </w:r>
      <w:r w:rsidR="00663B51" w:rsidRPr="00832677">
        <w:rPr>
          <w:rFonts w:asciiTheme="minorHAnsi" w:hAnsiTheme="minorHAnsi" w:cstheme="minorHAnsi"/>
          <w:sz w:val="20"/>
          <w:szCs w:val="20"/>
          <w:lang w:val="hr-HR"/>
        </w:rPr>
        <w:t>;</w:t>
      </w:r>
    </w:p>
    <w:p w:rsidR="000878C4"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Podnosi</w:t>
      </w:r>
      <w:r w:rsidR="00A51AAE"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i</w:t>
      </w:r>
      <w:r w:rsidR="0067630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imaju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pravo</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prigovora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preliminarnu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listu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roku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osam</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dana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dana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w:t>
      </w:r>
      <w:r w:rsidR="00A51AAE" w:rsidRPr="00832677">
        <w:rPr>
          <w:rFonts w:asciiTheme="minorHAnsi" w:hAnsiTheme="minorHAnsi" w:cstheme="minorHAnsi"/>
          <w:sz w:val="20"/>
          <w:szCs w:val="20"/>
          <w:lang w:val="hr-HR"/>
        </w:rPr>
        <w:t>zi</w:t>
      </w:r>
      <w:r w:rsidR="00F23823" w:rsidRPr="00832677">
        <w:rPr>
          <w:rFonts w:asciiTheme="minorHAnsi" w:hAnsiTheme="minorHAnsi" w:cstheme="minorHAnsi"/>
          <w:sz w:val="20"/>
          <w:szCs w:val="20"/>
          <w:lang w:val="hr-HR"/>
        </w:rPr>
        <w:t>ne</w:t>
      </w:r>
      <w:r w:rsidR="000878C4"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objave</w:t>
      </w:r>
      <w:r w:rsidR="000878C4" w:rsidRPr="00832677">
        <w:rPr>
          <w:rFonts w:asciiTheme="minorHAnsi" w:hAnsiTheme="minorHAnsi" w:cstheme="minorHAnsi"/>
          <w:sz w:val="20"/>
          <w:szCs w:val="20"/>
          <w:lang w:val="hr-HR"/>
        </w:rPr>
        <w:t>.</w:t>
      </w:r>
      <w:r w:rsidR="00A51AAE"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Obrazloženu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odluku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prigovoru</w:t>
      </w:r>
      <w:r w:rsidR="000878C4"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 xml:space="preserve">natječajno povjerenstvo </w:t>
      </w:r>
      <w:r w:rsidRPr="00832677">
        <w:rPr>
          <w:rFonts w:asciiTheme="minorHAnsi" w:hAnsiTheme="minorHAnsi" w:cstheme="minorHAnsi"/>
          <w:sz w:val="20"/>
          <w:szCs w:val="20"/>
          <w:lang w:val="hr-HR"/>
        </w:rPr>
        <w:t>donosi</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roku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0878C4" w:rsidRPr="00832677">
        <w:rPr>
          <w:rFonts w:asciiTheme="minorHAnsi" w:hAnsiTheme="minorHAnsi" w:cstheme="minorHAnsi"/>
          <w:sz w:val="20"/>
          <w:szCs w:val="20"/>
          <w:lang w:val="hr-HR"/>
        </w:rPr>
        <w:t xml:space="preserve"> 15 </w:t>
      </w:r>
      <w:r w:rsidRPr="00832677">
        <w:rPr>
          <w:rFonts w:asciiTheme="minorHAnsi" w:hAnsiTheme="minorHAnsi" w:cstheme="minorHAnsi"/>
          <w:sz w:val="20"/>
          <w:szCs w:val="20"/>
          <w:lang w:val="hr-HR"/>
        </w:rPr>
        <w:t>dana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dana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njegovog</w:t>
      </w:r>
      <w:r w:rsidR="000878C4"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primitka</w:t>
      </w:r>
      <w:r w:rsidR="000878C4" w:rsidRPr="00832677">
        <w:rPr>
          <w:rFonts w:asciiTheme="minorHAnsi" w:hAnsiTheme="minorHAnsi" w:cstheme="minorHAnsi"/>
          <w:sz w:val="20"/>
          <w:szCs w:val="20"/>
          <w:lang w:val="hr-HR"/>
        </w:rPr>
        <w:t>.</w:t>
      </w:r>
      <w:r w:rsidR="00A51AAE"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w:t>
      </w:r>
      <w:r w:rsidR="00A51AAE"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ešavanju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prigovora</w:t>
      </w:r>
      <w:r w:rsidR="000878C4"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 xml:space="preserve">natječajno povjerenstvo </w:t>
      </w:r>
      <w:r w:rsidRPr="00832677">
        <w:rPr>
          <w:rFonts w:asciiTheme="minorHAnsi" w:hAnsiTheme="minorHAnsi" w:cstheme="minorHAnsi"/>
          <w:sz w:val="20"/>
          <w:szCs w:val="20"/>
          <w:lang w:val="hr-HR"/>
        </w:rPr>
        <w:t>konačnu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listu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dostavlja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pokrajinskom</w:t>
      </w:r>
      <w:r w:rsidR="000878C4"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tajniku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usvajanje</w:t>
      </w:r>
      <w:r w:rsidR="00222128" w:rsidRPr="00832677">
        <w:rPr>
          <w:rFonts w:asciiTheme="minorHAnsi" w:hAnsiTheme="minorHAnsi" w:cstheme="minorHAnsi"/>
          <w:sz w:val="20"/>
          <w:szCs w:val="20"/>
          <w:lang w:val="hr-HR"/>
        </w:rPr>
        <w:t>;</w:t>
      </w:r>
    </w:p>
    <w:p w:rsidR="000878C4"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Odluku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izboru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0878C4" w:rsidRPr="00832677">
        <w:rPr>
          <w:rFonts w:asciiTheme="minorHAnsi" w:hAnsiTheme="minorHAnsi" w:cstheme="minorHAnsi"/>
          <w:sz w:val="20"/>
          <w:szCs w:val="20"/>
          <w:lang w:val="hr-HR"/>
        </w:rPr>
        <w:t>/</w:t>
      </w:r>
      <w:r w:rsidRPr="00832677">
        <w:rPr>
          <w:rFonts w:asciiTheme="minorHAnsi" w:hAnsiTheme="minorHAnsi" w:cstheme="minorHAnsi"/>
          <w:sz w:val="20"/>
          <w:szCs w:val="20"/>
          <w:lang w:val="hr-HR"/>
        </w:rPr>
        <w:t>projekata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pokrajinski</w:t>
      </w:r>
      <w:r w:rsidR="000878C4"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tajnik</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donosi</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roku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0878C4" w:rsidRPr="00832677">
        <w:rPr>
          <w:rFonts w:asciiTheme="minorHAnsi" w:hAnsiTheme="minorHAnsi" w:cstheme="minorHAnsi"/>
          <w:sz w:val="20"/>
          <w:szCs w:val="20"/>
          <w:lang w:val="hr-HR"/>
        </w:rPr>
        <w:t xml:space="preserve"> 30 </w:t>
      </w:r>
      <w:r w:rsidRPr="00832677">
        <w:rPr>
          <w:rFonts w:asciiTheme="minorHAnsi" w:hAnsiTheme="minorHAnsi" w:cstheme="minorHAnsi"/>
          <w:sz w:val="20"/>
          <w:szCs w:val="20"/>
          <w:lang w:val="hr-HR"/>
        </w:rPr>
        <w:t>dana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dana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isteka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roka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podnošenje</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prigovora</w:t>
      </w:r>
      <w:r w:rsidR="00222128" w:rsidRPr="00832677">
        <w:rPr>
          <w:rFonts w:asciiTheme="minorHAnsi" w:hAnsiTheme="minorHAnsi" w:cstheme="minorHAnsi"/>
          <w:sz w:val="20"/>
          <w:szCs w:val="20"/>
          <w:lang w:val="hr-HR"/>
        </w:rPr>
        <w:t>;</w:t>
      </w:r>
    </w:p>
    <w:p w:rsidR="000878C4" w:rsidRPr="00832677" w:rsidRDefault="000878C4"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O</w:t>
      </w:r>
      <w:r w:rsidR="002C75C5" w:rsidRPr="00832677">
        <w:rPr>
          <w:rFonts w:asciiTheme="minorHAnsi" w:hAnsiTheme="minorHAnsi" w:cstheme="minorHAnsi"/>
          <w:sz w:val="20"/>
          <w:szCs w:val="20"/>
          <w:lang w:val="hr-HR"/>
        </w:rPr>
        <w:t>dluka</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izboru</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programa</w:t>
      </w:r>
      <w:r w:rsidRPr="00832677">
        <w:rPr>
          <w:rFonts w:asciiTheme="minorHAnsi" w:hAnsiTheme="minorHAnsi" w:cstheme="minorHAnsi"/>
          <w:sz w:val="20"/>
          <w:szCs w:val="20"/>
          <w:lang w:val="hr-HR"/>
        </w:rPr>
        <w:t>/</w:t>
      </w:r>
      <w:r w:rsidR="002C75C5" w:rsidRPr="00832677">
        <w:rPr>
          <w:rFonts w:asciiTheme="minorHAnsi" w:hAnsiTheme="minorHAnsi" w:cstheme="minorHAnsi"/>
          <w:sz w:val="20"/>
          <w:szCs w:val="20"/>
          <w:lang w:val="hr-HR"/>
        </w:rPr>
        <w:t>projekata</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objavljuje</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se</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na</w:t>
      </w:r>
      <w:r w:rsidRPr="00832677">
        <w:rPr>
          <w:rFonts w:asciiTheme="minorHAnsi" w:hAnsiTheme="minorHAnsi" w:cstheme="minorHAnsi"/>
          <w:sz w:val="20"/>
          <w:szCs w:val="20"/>
          <w:lang w:val="hr-HR"/>
        </w:rPr>
        <w:t xml:space="preserve"> </w:t>
      </w:r>
      <w:r w:rsidR="00F23823" w:rsidRPr="00832677">
        <w:rPr>
          <w:rFonts w:asciiTheme="minorHAnsi" w:hAnsiTheme="minorHAnsi" w:cstheme="minorHAnsi"/>
          <w:sz w:val="20"/>
          <w:szCs w:val="20"/>
          <w:lang w:val="hr-HR"/>
        </w:rPr>
        <w:t>službenoj</w:t>
      </w:r>
      <w:r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mrežnoj</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stranici</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Pokrajinskog</w:t>
      </w:r>
      <w:r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tajništva</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i</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na</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portalu</w:t>
      </w:r>
      <w:r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e</w:t>
      </w:r>
      <w:r w:rsidRPr="00832677">
        <w:rPr>
          <w:rFonts w:asciiTheme="minorHAnsi" w:hAnsiTheme="minorHAnsi" w:cstheme="minorHAnsi"/>
          <w:sz w:val="20"/>
          <w:szCs w:val="20"/>
          <w:lang w:val="hr-HR"/>
        </w:rPr>
        <w:t>-</w:t>
      </w:r>
      <w:r w:rsidR="002C75C5" w:rsidRPr="00832677">
        <w:rPr>
          <w:rFonts w:asciiTheme="minorHAnsi" w:hAnsiTheme="minorHAnsi" w:cstheme="minorHAnsi"/>
          <w:sz w:val="20"/>
          <w:szCs w:val="20"/>
          <w:lang w:val="hr-HR"/>
        </w:rPr>
        <w:t>Uprava</w:t>
      </w:r>
      <w:r w:rsidR="00222128" w:rsidRPr="00832677">
        <w:rPr>
          <w:rFonts w:asciiTheme="minorHAnsi" w:hAnsiTheme="minorHAnsi" w:cstheme="minorHAnsi"/>
          <w:sz w:val="20"/>
          <w:szCs w:val="20"/>
          <w:lang w:val="hr-HR"/>
        </w:rPr>
        <w:t>;</w:t>
      </w:r>
    </w:p>
    <w:p w:rsidR="000878C4"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Odluka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izboru</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programa</w:t>
      </w:r>
      <w:r w:rsidR="000878C4" w:rsidRPr="00832677">
        <w:rPr>
          <w:rFonts w:asciiTheme="minorHAnsi" w:hAnsiTheme="minorHAnsi" w:cstheme="minorHAnsi"/>
          <w:sz w:val="20"/>
          <w:szCs w:val="20"/>
          <w:lang w:val="hr-HR"/>
        </w:rPr>
        <w:t>/</w:t>
      </w:r>
      <w:r w:rsidRPr="00832677">
        <w:rPr>
          <w:rFonts w:asciiTheme="minorHAnsi" w:hAnsiTheme="minorHAnsi" w:cstheme="minorHAnsi"/>
          <w:sz w:val="20"/>
          <w:szCs w:val="20"/>
          <w:lang w:val="hr-HR"/>
        </w:rPr>
        <w:t>projekata</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0878C4"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konačna</w:t>
      </w:r>
      <w:r w:rsidR="000878C4" w:rsidRPr="00832677">
        <w:rPr>
          <w:rFonts w:asciiTheme="minorHAnsi" w:hAnsiTheme="minorHAnsi" w:cstheme="minorHAnsi"/>
          <w:sz w:val="20"/>
          <w:szCs w:val="20"/>
          <w:lang w:val="hr-HR"/>
        </w:rPr>
        <w:t>.</w:t>
      </w:r>
    </w:p>
    <w:p w:rsidR="00B81586" w:rsidRPr="00832677" w:rsidRDefault="00B81586" w:rsidP="00B81586">
      <w:pPr>
        <w:rPr>
          <w:rFonts w:asciiTheme="minorHAnsi" w:hAnsiTheme="minorHAnsi" w:cstheme="minorHAnsi"/>
          <w:sz w:val="20"/>
          <w:szCs w:val="20"/>
          <w:lang w:val="hr-HR"/>
        </w:rPr>
      </w:pPr>
    </w:p>
    <w:p w:rsidR="00B81586" w:rsidRPr="00832677" w:rsidRDefault="00295C38" w:rsidP="002C75C5">
      <w:pPr>
        <w:keepNext/>
        <w:rPr>
          <w:rFonts w:asciiTheme="minorHAnsi" w:hAnsiTheme="minorHAnsi" w:cstheme="minorHAnsi"/>
          <w:b/>
          <w:sz w:val="20"/>
          <w:szCs w:val="20"/>
          <w:lang w:val="hr-HR"/>
        </w:rPr>
      </w:pPr>
      <w:r w:rsidRPr="00832677">
        <w:rPr>
          <w:rFonts w:asciiTheme="minorHAnsi" w:hAnsiTheme="minorHAnsi" w:cstheme="minorHAnsi"/>
          <w:b/>
          <w:sz w:val="20"/>
          <w:szCs w:val="20"/>
          <w:lang w:val="hr-HR"/>
        </w:rPr>
        <w:t>V</w:t>
      </w:r>
      <w:r w:rsidR="00373823" w:rsidRPr="00832677">
        <w:rPr>
          <w:rFonts w:asciiTheme="minorHAnsi" w:hAnsiTheme="minorHAnsi" w:cstheme="minorHAnsi"/>
          <w:b/>
          <w:sz w:val="20"/>
          <w:szCs w:val="20"/>
          <w:lang w:val="hr-HR"/>
        </w:rPr>
        <w:t>I</w:t>
      </w:r>
      <w:r w:rsidRPr="00832677">
        <w:rPr>
          <w:rFonts w:asciiTheme="minorHAnsi" w:hAnsiTheme="minorHAnsi" w:cstheme="minorHAnsi"/>
          <w:b/>
          <w:sz w:val="20"/>
          <w:szCs w:val="20"/>
          <w:lang w:val="hr-HR"/>
        </w:rPr>
        <w:t xml:space="preserve">. </w:t>
      </w:r>
      <w:r w:rsidR="002C75C5" w:rsidRPr="00832677">
        <w:rPr>
          <w:rFonts w:asciiTheme="minorHAnsi" w:hAnsiTheme="minorHAnsi" w:cstheme="minorHAnsi"/>
          <w:b/>
          <w:sz w:val="20"/>
          <w:szCs w:val="20"/>
          <w:lang w:val="hr-HR"/>
        </w:rPr>
        <w:t xml:space="preserve"> REALIZACIJA</w:t>
      </w:r>
    </w:p>
    <w:p w:rsidR="00295C38" w:rsidRPr="00832677" w:rsidRDefault="00295C38" w:rsidP="002C75C5">
      <w:pPr>
        <w:keepNext/>
        <w:jc w:val="both"/>
        <w:rPr>
          <w:rFonts w:asciiTheme="minorHAnsi" w:hAnsiTheme="minorHAnsi" w:cstheme="minorHAnsi"/>
          <w:sz w:val="20"/>
          <w:szCs w:val="20"/>
          <w:lang w:val="hr-HR"/>
        </w:rPr>
      </w:pPr>
    </w:p>
    <w:p w:rsidR="00295C38" w:rsidRPr="00832677" w:rsidRDefault="00A51AAE"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Tajništvo</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prenosi</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dod</w:t>
      </w:r>
      <w:r w:rsidRPr="00832677">
        <w:rPr>
          <w:rFonts w:asciiTheme="minorHAnsi" w:hAnsiTheme="minorHAnsi" w:cstheme="minorHAnsi"/>
          <w:sz w:val="20"/>
          <w:szCs w:val="20"/>
          <w:lang w:val="hr-HR"/>
        </w:rPr>
        <w:t>ij</w:t>
      </w:r>
      <w:r w:rsidR="002C75C5" w:rsidRPr="00832677">
        <w:rPr>
          <w:rFonts w:asciiTheme="minorHAnsi" w:hAnsiTheme="minorHAnsi" w:cstheme="minorHAnsi"/>
          <w:sz w:val="20"/>
          <w:szCs w:val="20"/>
          <w:lang w:val="hr-HR"/>
        </w:rPr>
        <w:t>eljena</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sredstva</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na</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račune</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korisnika</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na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temelju</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potpisanih</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ugovora</w:t>
      </w:r>
      <w:r w:rsidR="00295C38"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sukladno</w:t>
      </w:r>
      <w:r w:rsidR="00295C38" w:rsidRPr="00832677">
        <w:rPr>
          <w:rFonts w:asciiTheme="minorHAnsi" w:hAnsiTheme="minorHAnsi" w:cstheme="minorHAnsi"/>
          <w:sz w:val="20"/>
          <w:szCs w:val="20"/>
          <w:lang w:val="hr-HR"/>
        </w:rPr>
        <w:t xml:space="preserve"> </w:t>
      </w:r>
      <w:r w:rsidR="00663B51" w:rsidRPr="00832677">
        <w:rPr>
          <w:rFonts w:asciiTheme="minorHAnsi" w:hAnsiTheme="minorHAnsi" w:cstheme="minorHAnsi"/>
          <w:sz w:val="20"/>
          <w:szCs w:val="20"/>
          <w:lang w:val="hr-HR"/>
        </w:rPr>
        <w:t>dinamici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prilje</w:t>
      </w:r>
      <w:r w:rsidR="002C75C5" w:rsidRPr="00832677">
        <w:rPr>
          <w:rFonts w:asciiTheme="minorHAnsi" w:hAnsiTheme="minorHAnsi" w:cstheme="minorHAnsi"/>
          <w:sz w:val="20"/>
          <w:szCs w:val="20"/>
          <w:lang w:val="hr-HR"/>
        </w:rPr>
        <w:t>va</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sredstava</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u</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proračun</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AP</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Vojvodine</w:t>
      </w:r>
      <w:bookmarkStart w:id="1" w:name="sadrzaj_11"/>
      <w:bookmarkEnd w:id="1"/>
      <w:r w:rsidR="00222128" w:rsidRPr="00832677">
        <w:rPr>
          <w:rFonts w:asciiTheme="minorHAnsi" w:hAnsiTheme="minorHAnsi" w:cstheme="minorHAnsi"/>
          <w:sz w:val="20"/>
          <w:szCs w:val="20"/>
          <w:lang w:val="hr-HR"/>
        </w:rPr>
        <w:t>;</w:t>
      </w:r>
    </w:p>
    <w:p w:rsidR="00295C38"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U</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ugovoru</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dod</w:t>
      </w:r>
      <w:r w:rsidR="00A51AAE"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eli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sredstava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preciziraju</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sva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prava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obveze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odgovornosti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podnosi</w:t>
      </w:r>
      <w:r w:rsidR="00A51AAE" w:rsidRPr="00832677">
        <w:rPr>
          <w:rFonts w:asciiTheme="minorHAnsi" w:hAnsiTheme="minorHAnsi" w:cstheme="minorHAnsi"/>
          <w:sz w:val="20"/>
          <w:szCs w:val="20"/>
          <w:lang w:val="hr-HR"/>
        </w:rPr>
        <w:t>telj</w:t>
      </w:r>
      <w:r w:rsidRPr="00832677">
        <w:rPr>
          <w:rFonts w:asciiTheme="minorHAnsi" w:hAnsiTheme="minorHAnsi" w:cstheme="minorHAnsi"/>
          <w:sz w:val="20"/>
          <w:szCs w:val="20"/>
          <w:lang w:val="hr-HR"/>
        </w:rPr>
        <w:t>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295C38"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Tajništva</w:t>
      </w:r>
      <w:r w:rsidR="00222128" w:rsidRPr="00832677">
        <w:rPr>
          <w:rFonts w:asciiTheme="minorHAnsi" w:hAnsiTheme="minorHAnsi" w:cstheme="minorHAnsi"/>
          <w:sz w:val="20"/>
          <w:szCs w:val="20"/>
          <w:lang w:val="hr-HR"/>
        </w:rPr>
        <w:t>;</w:t>
      </w:r>
    </w:p>
    <w:p w:rsidR="00295C38"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Ukoliko</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podno</w:t>
      </w:r>
      <w:r w:rsidR="00C31816" w:rsidRPr="00832677">
        <w:rPr>
          <w:rFonts w:asciiTheme="minorHAnsi" w:hAnsiTheme="minorHAnsi" w:cstheme="minorHAnsi"/>
          <w:sz w:val="20"/>
          <w:szCs w:val="20"/>
          <w:lang w:val="hr-HR"/>
        </w:rPr>
        <w:t>sitelj</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potpiše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ugovor</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roku</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koji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odredi</w:t>
      </w:r>
      <w:r w:rsidR="00A51AAE" w:rsidRPr="00832677">
        <w:rPr>
          <w:rFonts w:asciiTheme="minorHAnsi" w:hAnsiTheme="minorHAnsi" w:cstheme="minorHAnsi"/>
          <w:sz w:val="20"/>
          <w:szCs w:val="20"/>
          <w:lang w:val="hr-HR"/>
        </w:rPr>
        <w:t>l</w:t>
      </w:r>
      <w:r w:rsidRPr="00832677">
        <w:rPr>
          <w:rFonts w:asciiTheme="minorHAnsi" w:hAnsiTheme="minorHAnsi" w:cstheme="minorHAnsi"/>
          <w:sz w:val="20"/>
          <w:szCs w:val="20"/>
          <w:lang w:val="hr-HR"/>
        </w:rPr>
        <w:t>o</w:t>
      </w:r>
      <w:r w:rsidR="00295C38"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Tajništvo</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smatra</w:t>
      </w:r>
      <w:r w:rsidR="00A51AAE" w:rsidRPr="00832677">
        <w:rPr>
          <w:rFonts w:asciiTheme="minorHAnsi" w:hAnsiTheme="minorHAnsi" w:cstheme="minorHAnsi"/>
          <w:sz w:val="20"/>
          <w:szCs w:val="20"/>
          <w:lang w:val="hr-HR"/>
        </w:rPr>
        <w:t xml:space="preserve">t </w:t>
      </w:r>
      <w:r w:rsidRPr="00832677">
        <w:rPr>
          <w:rFonts w:asciiTheme="minorHAnsi" w:hAnsiTheme="minorHAnsi" w:cstheme="minorHAnsi"/>
          <w:sz w:val="20"/>
          <w:szCs w:val="20"/>
          <w:lang w:val="hr-HR"/>
        </w:rPr>
        <w:t>će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odustao</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od</w:t>
      </w:r>
      <w:r w:rsidR="00295C38"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podnesen</w:t>
      </w:r>
      <w:r w:rsidRPr="00832677">
        <w:rPr>
          <w:rFonts w:asciiTheme="minorHAnsi" w:hAnsiTheme="minorHAnsi" w:cstheme="minorHAnsi"/>
          <w:sz w:val="20"/>
          <w:szCs w:val="20"/>
          <w:lang w:val="hr-HR"/>
        </w:rPr>
        <w:t>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222128" w:rsidRPr="00832677">
        <w:rPr>
          <w:rFonts w:asciiTheme="minorHAnsi" w:hAnsiTheme="minorHAnsi" w:cstheme="minorHAnsi"/>
          <w:sz w:val="20"/>
          <w:szCs w:val="20"/>
          <w:lang w:val="hr-HR"/>
        </w:rPr>
        <w:t>;</w:t>
      </w:r>
    </w:p>
    <w:p w:rsidR="00295C38" w:rsidRPr="00832677" w:rsidRDefault="002C75C5"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Podno</w:t>
      </w:r>
      <w:r w:rsidR="00C31816" w:rsidRPr="00832677">
        <w:rPr>
          <w:rFonts w:asciiTheme="minorHAnsi" w:hAnsiTheme="minorHAnsi" w:cstheme="minorHAnsi"/>
          <w:sz w:val="20"/>
          <w:szCs w:val="20"/>
          <w:lang w:val="hr-HR"/>
        </w:rPr>
        <w:t>sitelj</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prijave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obvezi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dod</w:t>
      </w:r>
      <w:r w:rsidR="00A51AAE" w:rsidRPr="00832677">
        <w:rPr>
          <w:rFonts w:asciiTheme="minorHAnsi" w:hAnsiTheme="minorHAnsi" w:cstheme="minorHAnsi"/>
          <w:sz w:val="20"/>
          <w:szCs w:val="20"/>
          <w:lang w:val="hr-HR"/>
        </w:rPr>
        <w:t>ij</w:t>
      </w:r>
      <w:r w:rsidRPr="00832677">
        <w:rPr>
          <w:rFonts w:asciiTheme="minorHAnsi" w:hAnsiTheme="minorHAnsi" w:cstheme="minorHAnsi"/>
          <w:sz w:val="20"/>
          <w:szCs w:val="20"/>
          <w:lang w:val="hr-HR"/>
        </w:rPr>
        <w:t>eljena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sredstva</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korist</w:t>
      </w:r>
      <w:r w:rsidR="00A51AAE" w:rsidRPr="00832677">
        <w:rPr>
          <w:rFonts w:asciiTheme="minorHAnsi" w:hAnsiTheme="minorHAnsi" w:cstheme="minorHAnsi"/>
          <w:sz w:val="20"/>
          <w:szCs w:val="20"/>
          <w:lang w:val="hr-HR"/>
        </w:rPr>
        <w:t>it</w:t>
      </w:r>
      <w:r w:rsidRPr="00832677">
        <w:rPr>
          <w:rFonts w:asciiTheme="minorHAnsi" w:hAnsiTheme="minorHAnsi" w:cstheme="minorHAnsi"/>
          <w:sz w:val="20"/>
          <w:szCs w:val="20"/>
          <w:lang w:val="hr-HR"/>
        </w:rPr>
        <w:t>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zakonito</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nam</w:t>
      </w:r>
      <w:r w:rsidR="00A51AAE"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enski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kao</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dostav</w:t>
      </w:r>
      <w:r w:rsidR="00A51AAE" w:rsidRPr="00832677">
        <w:rPr>
          <w:rFonts w:asciiTheme="minorHAnsi" w:hAnsiTheme="minorHAnsi" w:cstheme="minorHAnsi"/>
          <w:sz w:val="20"/>
          <w:szCs w:val="20"/>
          <w:lang w:val="hr-HR"/>
        </w:rPr>
        <w:t>it</w:t>
      </w:r>
      <w:r w:rsidRPr="00832677">
        <w:rPr>
          <w:rFonts w:asciiTheme="minorHAnsi" w:hAnsiTheme="minorHAnsi" w:cstheme="minorHAnsi"/>
          <w:sz w:val="20"/>
          <w:szCs w:val="20"/>
          <w:lang w:val="hr-HR"/>
        </w:rPr>
        <w:t>i</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izv</w:t>
      </w:r>
      <w:r w:rsidR="00A51AAE"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eš</w:t>
      </w:r>
      <w:r w:rsidR="00A51AAE" w:rsidRPr="00832677">
        <w:rPr>
          <w:rFonts w:asciiTheme="minorHAnsi" w:hAnsiTheme="minorHAnsi" w:cstheme="minorHAnsi"/>
          <w:sz w:val="20"/>
          <w:szCs w:val="20"/>
          <w:lang w:val="hr-HR"/>
        </w:rPr>
        <w:t>će</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nam</w:t>
      </w:r>
      <w:r w:rsidR="00A51AAE" w:rsidRPr="00832677">
        <w:rPr>
          <w:rFonts w:asciiTheme="minorHAnsi" w:hAnsiTheme="minorHAnsi" w:cstheme="minorHAnsi"/>
          <w:sz w:val="20"/>
          <w:szCs w:val="20"/>
          <w:lang w:val="hr-HR"/>
        </w:rPr>
        <w:t>j</w:t>
      </w:r>
      <w:r w:rsidRPr="00832677">
        <w:rPr>
          <w:rFonts w:asciiTheme="minorHAnsi" w:hAnsiTheme="minorHAnsi" w:cstheme="minorHAnsi"/>
          <w:sz w:val="20"/>
          <w:szCs w:val="20"/>
          <w:lang w:val="hr-HR"/>
        </w:rPr>
        <w:t>enskom</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trošenju</w:t>
      </w:r>
      <w:r w:rsidR="00295C38"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sredstava</w:t>
      </w:r>
      <w:r w:rsidR="00222128" w:rsidRPr="00832677">
        <w:rPr>
          <w:rFonts w:asciiTheme="minorHAnsi" w:hAnsiTheme="minorHAnsi" w:cstheme="minorHAnsi"/>
          <w:sz w:val="20"/>
          <w:szCs w:val="20"/>
          <w:lang w:val="hr-HR"/>
        </w:rPr>
        <w:t>;</w:t>
      </w:r>
    </w:p>
    <w:p w:rsidR="009B13AF" w:rsidRPr="00832677" w:rsidRDefault="009B13AF" w:rsidP="009B13AF">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Podnositelj prijave je u obvezi odmah, za vrijeme trajanja, odnosno tijekom realizacije projekta/manifestacije/događaja, Tajništvu dostavljati fotografije i videomaterijale nastale u realizaciji projekta</w:t>
      </w:r>
      <w:r w:rsidR="0008662F" w:rsidRPr="00832677">
        <w:rPr>
          <w:rFonts w:asciiTheme="minorHAnsi" w:hAnsiTheme="minorHAnsi" w:cstheme="minorHAnsi"/>
          <w:sz w:val="20"/>
          <w:szCs w:val="20"/>
          <w:lang w:val="hr-HR"/>
        </w:rPr>
        <w:t>;</w:t>
      </w:r>
    </w:p>
    <w:p w:rsidR="00295C38" w:rsidRPr="00832677" w:rsidRDefault="00A51AAE" w:rsidP="003601C8">
      <w:pPr>
        <w:pStyle w:val="ListParagraph"/>
        <w:numPr>
          <w:ilvl w:val="0"/>
          <w:numId w:val="17"/>
        </w:numPr>
        <w:ind w:left="454" w:hanging="284"/>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 xml:space="preserve">Tajništvo </w:t>
      </w:r>
      <w:r w:rsidR="002C75C5" w:rsidRPr="00832677">
        <w:rPr>
          <w:rFonts w:asciiTheme="minorHAnsi" w:hAnsiTheme="minorHAnsi" w:cstheme="minorHAnsi"/>
          <w:sz w:val="20"/>
          <w:szCs w:val="20"/>
          <w:lang w:val="hr-HR"/>
        </w:rPr>
        <w:t>prati</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realizaciju</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programa</w:t>
      </w:r>
      <w:r w:rsidR="00295C38" w:rsidRPr="00832677">
        <w:rPr>
          <w:rFonts w:asciiTheme="minorHAnsi" w:hAnsiTheme="minorHAnsi" w:cstheme="minorHAnsi"/>
          <w:sz w:val="20"/>
          <w:szCs w:val="20"/>
          <w:lang w:val="hr-HR"/>
        </w:rPr>
        <w:t>/</w:t>
      </w:r>
      <w:r w:rsidR="002C75C5" w:rsidRPr="00832677">
        <w:rPr>
          <w:rFonts w:asciiTheme="minorHAnsi" w:hAnsiTheme="minorHAnsi" w:cstheme="minorHAnsi"/>
          <w:sz w:val="20"/>
          <w:szCs w:val="20"/>
          <w:lang w:val="hr-HR"/>
        </w:rPr>
        <w:t>projekata</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koje</w:t>
      </w:r>
      <w:r w:rsidR="00295C38" w:rsidRPr="00832677">
        <w:rPr>
          <w:rFonts w:asciiTheme="minorHAnsi" w:hAnsiTheme="minorHAnsi" w:cstheme="minorHAnsi"/>
          <w:sz w:val="20"/>
          <w:szCs w:val="20"/>
          <w:lang w:val="hr-HR"/>
        </w:rPr>
        <w:t xml:space="preserve"> </w:t>
      </w:r>
      <w:r w:rsidR="002C75C5" w:rsidRPr="00832677">
        <w:rPr>
          <w:rFonts w:asciiTheme="minorHAnsi" w:hAnsiTheme="minorHAnsi" w:cstheme="minorHAnsi"/>
          <w:sz w:val="20"/>
          <w:szCs w:val="20"/>
          <w:lang w:val="hr-HR"/>
        </w:rPr>
        <w:t>sufinan</w:t>
      </w:r>
      <w:r w:rsidRPr="00832677">
        <w:rPr>
          <w:rFonts w:asciiTheme="minorHAnsi" w:hAnsiTheme="minorHAnsi" w:cstheme="minorHAnsi"/>
          <w:sz w:val="20"/>
          <w:szCs w:val="20"/>
          <w:lang w:val="hr-HR"/>
        </w:rPr>
        <w:t>c</w:t>
      </w:r>
      <w:r w:rsidR="002C75C5" w:rsidRPr="00832677">
        <w:rPr>
          <w:rFonts w:asciiTheme="minorHAnsi" w:hAnsiTheme="minorHAnsi" w:cstheme="minorHAnsi"/>
          <w:sz w:val="20"/>
          <w:szCs w:val="20"/>
          <w:lang w:val="hr-HR"/>
        </w:rPr>
        <w:t>ira</w:t>
      </w:r>
      <w:r w:rsidR="00295C38" w:rsidRPr="00832677">
        <w:rPr>
          <w:rFonts w:asciiTheme="minorHAnsi" w:hAnsiTheme="minorHAnsi" w:cstheme="minorHAnsi"/>
          <w:sz w:val="20"/>
          <w:szCs w:val="20"/>
          <w:lang w:val="hr-HR"/>
        </w:rPr>
        <w:t>.</w:t>
      </w:r>
    </w:p>
    <w:p w:rsidR="009C595C" w:rsidRPr="00832677" w:rsidRDefault="009C595C" w:rsidP="009C595C">
      <w:pPr>
        <w:jc w:val="both"/>
        <w:rPr>
          <w:rFonts w:asciiTheme="minorHAnsi" w:hAnsiTheme="minorHAnsi" w:cstheme="minorHAnsi"/>
          <w:sz w:val="20"/>
          <w:szCs w:val="20"/>
          <w:lang w:val="hr-HR"/>
        </w:rPr>
      </w:pPr>
    </w:p>
    <w:p w:rsidR="003601C8" w:rsidRPr="00832677" w:rsidRDefault="003601C8" w:rsidP="009C595C">
      <w:pPr>
        <w:jc w:val="both"/>
        <w:rPr>
          <w:rFonts w:asciiTheme="minorHAnsi" w:hAnsiTheme="minorHAnsi" w:cstheme="minorHAnsi"/>
          <w:sz w:val="20"/>
          <w:szCs w:val="20"/>
          <w:lang w:val="hr-HR"/>
        </w:rPr>
      </w:pPr>
    </w:p>
    <w:p w:rsidR="00B7075A" w:rsidRPr="00832677" w:rsidRDefault="002C75C5" w:rsidP="00B7075A">
      <w:pPr>
        <w:jc w:val="both"/>
        <w:rPr>
          <w:rFonts w:asciiTheme="minorHAnsi" w:hAnsiTheme="minorHAnsi" w:cstheme="minorHAnsi"/>
          <w:sz w:val="20"/>
          <w:szCs w:val="20"/>
          <w:lang w:val="hr-HR"/>
        </w:rPr>
      </w:pPr>
      <w:r w:rsidRPr="00832677">
        <w:rPr>
          <w:rFonts w:asciiTheme="minorHAnsi" w:hAnsiTheme="minorHAnsi" w:cstheme="minorHAnsi"/>
          <w:sz w:val="20"/>
          <w:szCs w:val="20"/>
          <w:lang w:val="hr-HR"/>
        </w:rPr>
        <w:t>Dodatne</w:t>
      </w:r>
      <w:r w:rsidR="009C595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informacije</w:t>
      </w:r>
      <w:r w:rsidR="009C595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o</w:t>
      </w:r>
      <w:r w:rsidR="009C595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javnom</w:t>
      </w:r>
      <w:r w:rsidR="00991409"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natječaju</w:t>
      </w:r>
      <w:r w:rsidR="009C595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se</w:t>
      </w:r>
      <w:r w:rsidR="009C595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mogu</w:t>
      </w:r>
      <w:r w:rsidR="009C595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dobiti</w:t>
      </w:r>
      <w:r w:rsidR="009C595C"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u</w:t>
      </w:r>
      <w:r w:rsidR="009C595C" w:rsidRPr="00832677">
        <w:rPr>
          <w:rFonts w:asciiTheme="minorHAnsi" w:hAnsiTheme="minorHAnsi" w:cstheme="minorHAnsi"/>
          <w:sz w:val="20"/>
          <w:szCs w:val="20"/>
          <w:lang w:val="hr-HR"/>
        </w:rPr>
        <w:t xml:space="preserve"> </w:t>
      </w:r>
      <w:r w:rsidR="00A51AAE" w:rsidRPr="00832677">
        <w:rPr>
          <w:rFonts w:asciiTheme="minorHAnsi" w:hAnsiTheme="minorHAnsi" w:cstheme="minorHAnsi"/>
          <w:sz w:val="20"/>
          <w:szCs w:val="20"/>
          <w:lang w:val="hr-HR"/>
        </w:rPr>
        <w:t>Tajništvu</w:t>
      </w:r>
      <w:r w:rsidR="00B7075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na</w:t>
      </w:r>
      <w:r w:rsidR="00B7075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br</w:t>
      </w:r>
      <w:r w:rsidR="00F23823" w:rsidRPr="00832677">
        <w:rPr>
          <w:rFonts w:asciiTheme="minorHAnsi" w:hAnsiTheme="minorHAnsi" w:cstheme="minorHAnsi"/>
          <w:sz w:val="20"/>
          <w:szCs w:val="20"/>
          <w:lang w:val="hr-HR"/>
        </w:rPr>
        <w:t>oj</w:t>
      </w:r>
      <w:r w:rsidR="00B7075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tel</w:t>
      </w:r>
      <w:r w:rsidR="00F23823" w:rsidRPr="00832677">
        <w:rPr>
          <w:rFonts w:asciiTheme="minorHAnsi" w:hAnsiTheme="minorHAnsi" w:cstheme="minorHAnsi"/>
          <w:sz w:val="20"/>
          <w:szCs w:val="20"/>
          <w:lang w:val="hr-HR"/>
        </w:rPr>
        <w:t>efona</w:t>
      </w:r>
      <w:r w:rsidR="00B7075A" w:rsidRPr="00832677">
        <w:rPr>
          <w:rFonts w:asciiTheme="minorHAnsi" w:hAnsiTheme="minorHAnsi" w:cstheme="minorHAnsi"/>
          <w:sz w:val="20"/>
          <w:szCs w:val="20"/>
          <w:lang w:val="hr-HR"/>
        </w:rPr>
        <w:t xml:space="preserve"> 021</w:t>
      </w:r>
      <w:r w:rsidR="001E447F" w:rsidRPr="00832677">
        <w:rPr>
          <w:rFonts w:asciiTheme="minorHAnsi" w:hAnsiTheme="minorHAnsi" w:cstheme="minorHAnsi"/>
          <w:sz w:val="20"/>
          <w:szCs w:val="20"/>
          <w:lang w:val="hr-HR"/>
        </w:rPr>
        <w:t xml:space="preserve">/ 487 </w:t>
      </w:r>
      <w:r w:rsidR="00F23823" w:rsidRPr="00832677">
        <w:rPr>
          <w:rFonts w:asciiTheme="minorHAnsi" w:hAnsiTheme="minorHAnsi" w:cstheme="minorHAnsi"/>
          <w:sz w:val="20"/>
          <w:szCs w:val="20"/>
          <w:lang w:val="hr-HR"/>
        </w:rPr>
        <w:t>4604</w:t>
      </w:r>
      <w:r w:rsidR="001E447F"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ili</w:t>
      </w:r>
      <w:r w:rsidR="00B7075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putem</w:t>
      </w:r>
      <w:r w:rsidR="00B7075A" w:rsidRPr="00832677">
        <w:rPr>
          <w:rFonts w:asciiTheme="minorHAnsi" w:hAnsiTheme="minorHAnsi" w:cstheme="minorHAnsi"/>
          <w:sz w:val="20"/>
          <w:szCs w:val="20"/>
          <w:lang w:val="hr-HR"/>
        </w:rPr>
        <w:t xml:space="preserve"> </w:t>
      </w:r>
      <w:r w:rsidRPr="00832677">
        <w:rPr>
          <w:rFonts w:asciiTheme="minorHAnsi" w:hAnsiTheme="minorHAnsi" w:cstheme="minorHAnsi"/>
          <w:sz w:val="20"/>
          <w:szCs w:val="20"/>
          <w:lang w:val="hr-HR"/>
        </w:rPr>
        <w:t>e</w:t>
      </w:r>
      <w:r w:rsidR="00B7075A" w:rsidRPr="00832677">
        <w:rPr>
          <w:rFonts w:asciiTheme="minorHAnsi" w:hAnsiTheme="minorHAnsi" w:cstheme="minorHAnsi"/>
          <w:sz w:val="20"/>
          <w:szCs w:val="20"/>
          <w:lang w:val="hr-HR"/>
        </w:rPr>
        <w:t>-</w:t>
      </w:r>
      <w:r w:rsidRPr="00832677">
        <w:rPr>
          <w:rFonts w:asciiTheme="minorHAnsi" w:hAnsiTheme="minorHAnsi" w:cstheme="minorHAnsi"/>
          <w:sz w:val="20"/>
          <w:szCs w:val="20"/>
          <w:lang w:val="hr-HR"/>
        </w:rPr>
        <w:t>pošte</w:t>
      </w:r>
      <w:r w:rsidR="00B7075A" w:rsidRPr="00832677">
        <w:rPr>
          <w:rFonts w:asciiTheme="minorHAnsi" w:hAnsiTheme="minorHAnsi" w:cstheme="minorHAnsi"/>
          <w:sz w:val="20"/>
          <w:szCs w:val="20"/>
          <w:lang w:val="hr-HR"/>
        </w:rPr>
        <w:t xml:space="preserve"> </w:t>
      </w:r>
      <w:hyperlink r:id="rId9" w:history="1">
        <w:r w:rsidR="00F23823" w:rsidRPr="00832677">
          <w:rPr>
            <w:rStyle w:val="Hyperlink"/>
            <w:rFonts w:asciiTheme="minorHAnsi" w:hAnsiTheme="minorHAnsi" w:cstheme="minorHAnsi"/>
            <w:color w:val="auto"/>
            <w:sz w:val="20"/>
            <w:szCs w:val="20"/>
            <w:lang w:val="hr-HR"/>
          </w:rPr>
          <w:t>bojan.greguric@vojvodina.gov.rs</w:t>
        </w:r>
      </w:hyperlink>
      <w:r w:rsidR="00832677">
        <w:rPr>
          <w:rStyle w:val="Hyperlink"/>
          <w:rFonts w:asciiTheme="minorHAnsi" w:hAnsiTheme="minorHAnsi" w:cstheme="minorHAnsi"/>
          <w:color w:val="auto"/>
          <w:sz w:val="20"/>
          <w:szCs w:val="20"/>
          <w:u w:val="none"/>
          <w:lang w:val="hr-HR"/>
        </w:rPr>
        <w:t>.</w:t>
      </w:r>
    </w:p>
    <w:p w:rsidR="00B7075A" w:rsidRPr="00832677" w:rsidRDefault="00B7075A" w:rsidP="009C595C">
      <w:pPr>
        <w:jc w:val="both"/>
        <w:rPr>
          <w:rFonts w:asciiTheme="minorHAnsi" w:hAnsiTheme="minorHAnsi" w:cstheme="minorHAnsi"/>
          <w:sz w:val="20"/>
          <w:szCs w:val="20"/>
          <w:lang w:val="hr-HR"/>
        </w:rPr>
      </w:pPr>
    </w:p>
    <w:p w:rsidR="00295C38" w:rsidRPr="00832677" w:rsidRDefault="00295C38" w:rsidP="003601C8">
      <w:pPr>
        <w:jc w:val="both"/>
        <w:rPr>
          <w:rFonts w:asciiTheme="minorHAnsi" w:hAnsiTheme="minorHAnsi" w:cstheme="minorHAnsi"/>
          <w:sz w:val="20"/>
          <w:szCs w:val="20"/>
          <w:lang w:val="hr-HR"/>
        </w:rPr>
      </w:pPr>
    </w:p>
    <w:p w:rsidR="00B81586" w:rsidRPr="00832677" w:rsidRDefault="00B81586" w:rsidP="003601C8">
      <w:pPr>
        <w:jc w:val="both"/>
        <w:rPr>
          <w:rFonts w:asciiTheme="minorHAnsi" w:hAnsiTheme="minorHAnsi" w:cstheme="minorHAnsi"/>
          <w:sz w:val="20"/>
          <w:szCs w:val="20"/>
          <w:lang w:val="hr-HR"/>
        </w:rPr>
      </w:pPr>
    </w:p>
    <w:p w:rsidR="009B13AF" w:rsidRPr="00832677" w:rsidRDefault="009B13AF" w:rsidP="009B13AF">
      <w:pPr>
        <w:tabs>
          <w:tab w:val="center" w:pos="6804"/>
        </w:tabs>
        <w:ind w:left="5529"/>
        <w:jc w:val="center"/>
        <w:rPr>
          <w:rFonts w:asciiTheme="minorHAnsi" w:hAnsiTheme="minorHAnsi" w:cstheme="minorHAnsi"/>
          <w:sz w:val="20"/>
          <w:szCs w:val="20"/>
          <w:lang w:val="hr-HR"/>
        </w:rPr>
      </w:pPr>
      <w:r w:rsidRPr="00832677">
        <w:rPr>
          <w:rFonts w:asciiTheme="minorHAnsi" w:hAnsiTheme="minorHAnsi" w:cstheme="minorHAnsi"/>
          <w:sz w:val="20"/>
          <w:szCs w:val="20"/>
          <w:lang w:val="hr-HR"/>
        </w:rPr>
        <w:t>P.O. POKRAJINSKOG TAJNIKA</w:t>
      </w:r>
    </w:p>
    <w:p w:rsidR="009B13AF" w:rsidRPr="00832677" w:rsidRDefault="009B13AF" w:rsidP="009B13AF">
      <w:pPr>
        <w:tabs>
          <w:tab w:val="center" w:pos="6804"/>
        </w:tabs>
        <w:ind w:left="5529"/>
        <w:jc w:val="center"/>
        <w:rPr>
          <w:rFonts w:asciiTheme="minorHAnsi" w:hAnsiTheme="minorHAnsi" w:cstheme="minorHAnsi"/>
          <w:sz w:val="20"/>
          <w:szCs w:val="20"/>
          <w:lang w:val="hr-HR"/>
        </w:rPr>
      </w:pPr>
    </w:p>
    <w:p w:rsidR="001A11EE" w:rsidRPr="00832677" w:rsidRDefault="009B13AF" w:rsidP="001A11EE">
      <w:pPr>
        <w:tabs>
          <w:tab w:val="center" w:pos="6804"/>
        </w:tabs>
        <w:ind w:left="5529"/>
        <w:jc w:val="center"/>
        <w:rPr>
          <w:rFonts w:asciiTheme="minorHAnsi" w:hAnsiTheme="minorHAnsi" w:cstheme="minorHAnsi"/>
          <w:sz w:val="20"/>
          <w:szCs w:val="20"/>
          <w:lang w:val="hr-HR"/>
        </w:rPr>
      </w:pPr>
      <w:r w:rsidRPr="00832677">
        <w:rPr>
          <w:rFonts w:asciiTheme="minorHAnsi" w:hAnsiTheme="minorHAnsi" w:cstheme="minorHAnsi"/>
          <w:sz w:val="20"/>
          <w:szCs w:val="20"/>
          <w:lang w:val="hr-HR"/>
        </w:rPr>
        <w:t>Milan Kovačević</w:t>
      </w:r>
      <w:r w:rsidR="001A11EE" w:rsidRPr="00832677">
        <w:rPr>
          <w:rFonts w:asciiTheme="minorHAnsi" w:hAnsiTheme="minorHAnsi" w:cstheme="minorHAnsi"/>
          <w:sz w:val="20"/>
          <w:szCs w:val="20"/>
          <w:lang w:val="hr-HR"/>
        </w:rPr>
        <w:t xml:space="preserve"> v.r.</w:t>
      </w:r>
    </w:p>
    <w:p w:rsidR="009B13AF" w:rsidRPr="00832677" w:rsidRDefault="009B13AF" w:rsidP="009B13AF">
      <w:pPr>
        <w:tabs>
          <w:tab w:val="center" w:pos="6804"/>
        </w:tabs>
        <w:ind w:left="5529"/>
        <w:jc w:val="center"/>
        <w:rPr>
          <w:rFonts w:asciiTheme="minorHAnsi" w:hAnsiTheme="minorHAnsi" w:cstheme="minorHAnsi"/>
          <w:sz w:val="20"/>
          <w:szCs w:val="20"/>
          <w:lang w:val="hr-HR"/>
        </w:rPr>
      </w:pPr>
      <w:r w:rsidRPr="00832677">
        <w:rPr>
          <w:rFonts w:asciiTheme="minorHAnsi" w:hAnsiTheme="minorHAnsi" w:cstheme="minorHAnsi"/>
          <w:sz w:val="20"/>
          <w:szCs w:val="20"/>
          <w:lang w:val="hr-HR"/>
        </w:rPr>
        <w:t>zamjenik pokrajinskog tajnika</w:t>
      </w:r>
    </w:p>
    <w:p w:rsidR="00B81586" w:rsidRPr="00832677" w:rsidRDefault="00B81586" w:rsidP="00663B51">
      <w:pPr>
        <w:ind w:left="4962"/>
        <w:jc w:val="center"/>
        <w:rPr>
          <w:rFonts w:asciiTheme="minorHAnsi" w:hAnsiTheme="minorHAnsi" w:cstheme="minorHAnsi"/>
          <w:sz w:val="20"/>
          <w:szCs w:val="20"/>
          <w:lang w:val="hr-HR"/>
        </w:rPr>
      </w:pPr>
    </w:p>
    <w:sectPr w:rsidR="00B81586" w:rsidRPr="00832677" w:rsidSect="002C75C5">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731328"/>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D6672"/>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0"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1"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2"/>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0"/>
  </w:num>
  <w:num w:numId="12">
    <w:abstractNumId w:val="4"/>
  </w:num>
  <w:num w:numId="13">
    <w:abstractNumId w:val="11"/>
  </w:num>
  <w:num w:numId="14">
    <w:abstractNumId w:val="22"/>
  </w:num>
  <w:num w:numId="15">
    <w:abstractNumId w:val="17"/>
  </w:num>
  <w:num w:numId="16">
    <w:abstractNumId w:val="0"/>
  </w:num>
  <w:num w:numId="17">
    <w:abstractNumId w:val="3"/>
  </w:num>
  <w:num w:numId="18">
    <w:abstractNumId w:val="19"/>
  </w:num>
  <w:num w:numId="19">
    <w:abstractNumId w:val="2"/>
  </w:num>
  <w:num w:numId="20">
    <w:abstractNumId w:val="18"/>
  </w:num>
  <w:num w:numId="21">
    <w:abstractNumId w:val="8"/>
  </w:num>
  <w:num w:numId="22">
    <w:abstractNumId w:val="20"/>
  </w:num>
  <w:num w:numId="23">
    <w:abstractNumId w:val="9"/>
  </w:num>
  <w:num w:numId="24">
    <w:abstractNumId w:val="15"/>
  </w:num>
  <w:num w:numId="25">
    <w:abstractNumId w:val="21"/>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04"/>
    <w:rsid w:val="0001203B"/>
    <w:rsid w:val="0008662F"/>
    <w:rsid w:val="000878C4"/>
    <w:rsid w:val="000953DA"/>
    <w:rsid w:val="000B5D59"/>
    <w:rsid w:val="000E0C29"/>
    <w:rsid w:val="000F35FF"/>
    <w:rsid w:val="001A11EE"/>
    <w:rsid w:val="001C2CFC"/>
    <w:rsid w:val="001C6735"/>
    <w:rsid w:val="001E447F"/>
    <w:rsid w:val="00222128"/>
    <w:rsid w:val="00295C38"/>
    <w:rsid w:val="002B53DC"/>
    <w:rsid w:val="002B7E63"/>
    <w:rsid w:val="002C75C5"/>
    <w:rsid w:val="002E0F04"/>
    <w:rsid w:val="002F45E8"/>
    <w:rsid w:val="00340821"/>
    <w:rsid w:val="003601C8"/>
    <w:rsid w:val="00373823"/>
    <w:rsid w:val="003D7291"/>
    <w:rsid w:val="00426C06"/>
    <w:rsid w:val="00473513"/>
    <w:rsid w:val="00480782"/>
    <w:rsid w:val="00544CFC"/>
    <w:rsid w:val="005B4CB7"/>
    <w:rsid w:val="005D65D5"/>
    <w:rsid w:val="005E3036"/>
    <w:rsid w:val="00607399"/>
    <w:rsid w:val="00637782"/>
    <w:rsid w:val="00663B51"/>
    <w:rsid w:val="0067630F"/>
    <w:rsid w:val="006A00EF"/>
    <w:rsid w:val="006B0B5F"/>
    <w:rsid w:val="0071193A"/>
    <w:rsid w:val="00744411"/>
    <w:rsid w:val="00744AFC"/>
    <w:rsid w:val="00816B52"/>
    <w:rsid w:val="00832677"/>
    <w:rsid w:val="008716B5"/>
    <w:rsid w:val="00896307"/>
    <w:rsid w:val="00896A1F"/>
    <w:rsid w:val="008A7841"/>
    <w:rsid w:val="008F273A"/>
    <w:rsid w:val="00964097"/>
    <w:rsid w:val="00991409"/>
    <w:rsid w:val="009B13AF"/>
    <w:rsid w:val="009C595C"/>
    <w:rsid w:val="00A001F0"/>
    <w:rsid w:val="00A01F67"/>
    <w:rsid w:val="00A25918"/>
    <w:rsid w:val="00A51AAE"/>
    <w:rsid w:val="00B7075A"/>
    <w:rsid w:val="00B81586"/>
    <w:rsid w:val="00BB095C"/>
    <w:rsid w:val="00BC7B3D"/>
    <w:rsid w:val="00BE6696"/>
    <w:rsid w:val="00C03860"/>
    <w:rsid w:val="00C31816"/>
    <w:rsid w:val="00CB78ED"/>
    <w:rsid w:val="00CF250F"/>
    <w:rsid w:val="00DA7E61"/>
    <w:rsid w:val="00E717B4"/>
    <w:rsid w:val="00E72C35"/>
    <w:rsid w:val="00F23823"/>
    <w:rsid w:val="00F31B7B"/>
    <w:rsid w:val="00F574F8"/>
    <w:rsid w:val="00F66C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C6FF"/>
  <w15:docId w15:val="{A829A9C5-AEAC-49D5-96F2-1E49DF48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en-US"/>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en-US"/>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en-US"/>
    </w:rPr>
  </w:style>
  <w:style w:type="paragraph" w:customStyle="1" w:styleId="1tekst">
    <w:name w:val="_1tekst"/>
    <w:basedOn w:val="Normal"/>
    <w:rsid w:val="008F273A"/>
    <w:pPr>
      <w:spacing w:before="100" w:beforeAutospacing="1" w:after="100" w:afterAutospacing="1"/>
    </w:pPr>
    <w:rPr>
      <w:lang w:val="sr-Latn-RS"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3774">
      <w:bodyDiv w:val="1"/>
      <w:marLeft w:val="0"/>
      <w:marRight w:val="0"/>
      <w:marTop w:val="0"/>
      <w:marBottom w:val="0"/>
      <w:divBdr>
        <w:top w:val="none" w:sz="0" w:space="0" w:color="auto"/>
        <w:left w:val="none" w:sz="0" w:space="0" w:color="auto"/>
        <w:bottom w:val="none" w:sz="0" w:space="0" w:color="auto"/>
        <w:right w:val="none" w:sz="0" w:space="0" w:color="auto"/>
      </w:divBdr>
    </w:div>
    <w:div w:id="342828012">
      <w:bodyDiv w:val="1"/>
      <w:marLeft w:val="0"/>
      <w:marRight w:val="0"/>
      <w:marTop w:val="0"/>
      <w:marBottom w:val="0"/>
      <w:divBdr>
        <w:top w:val="none" w:sz="0" w:space="0" w:color="auto"/>
        <w:left w:val="none" w:sz="0" w:space="0" w:color="auto"/>
        <w:bottom w:val="none" w:sz="0" w:space="0" w:color="auto"/>
        <w:right w:val="none" w:sz="0" w:space="0" w:color="auto"/>
      </w:divBdr>
    </w:div>
    <w:div w:id="3955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Bojan.greguric@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jan.greguric@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0396-E137-46FD-A788-7B410DA0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Bojan Greguric</cp:lastModifiedBy>
  <cp:revision>58</cp:revision>
  <dcterms:created xsi:type="dcterms:W3CDTF">2019-02-07T08:49:00Z</dcterms:created>
  <dcterms:modified xsi:type="dcterms:W3CDTF">2022-01-18T11:15:00Z</dcterms:modified>
</cp:coreProperties>
</file>