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E050AF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7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email: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282B4A" w:rsidRPr="007E1DF4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е-маил: </w:t>
            </w:r>
            <w:hyperlink r:id="rId10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D1096B" w:rsidRDefault="00D1096B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Число: 44/2022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Датум: 19.10.2022. року</w:t>
      </w:r>
    </w:p>
    <w:p w:rsidR="00D1096B" w:rsidRPr="00D1096B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"Мултикултурализем на клик» число: 128-90-131/2022-05 од 30. марца 2022. року, як и предкладаня конкурсней  комисиї за розпатранє, вреднованє и оценьованє поднєшених приявох на конкурс за вибор видео-роботи на тему «Вияшнї ше», зоз Записнїку число: 42/2022 од 18.10.2022.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D1096B" w:rsidRPr="00D34DB6" w:rsidRDefault="00D34DB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EC11A1" w:rsidRDefault="00D1096B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о наградзених роботох на Конкурсу за вибор видео-роботи на тему «Вияшнї ше»  </w:t>
      </w:r>
    </w:p>
    <w:p w:rsidR="009B4816" w:rsidRPr="009B4816" w:rsidRDefault="009B481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E62E02" w:rsidRDefault="00F23D64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1C7054" w:rsidRPr="00013332" w:rsidRDefault="00E0051A" w:rsidP="006B628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13332">
        <w:rPr>
          <w:rFonts w:asciiTheme="minorHAnsi" w:hAnsiTheme="minorHAnsi" w:cstheme="minorHAnsi"/>
          <w:bCs/>
          <w:sz w:val="22"/>
          <w:szCs w:val="22"/>
        </w:rPr>
        <w:t>На основи Явного конкурсу за софинансованє подпроєкту «Мултикултурализем на клик», хтори розписани дня 9.2.2022. року, под числом 128-90-131/2022-05, хтори обявени у «Службених новинох АП Войводини», число 8/2022, дня 9.2.2022. року, як и Конкурсу за вибор фотоґрафс</w:t>
      </w:r>
      <w:r w:rsidR="00013332">
        <w:rPr>
          <w:rFonts w:asciiTheme="minorHAnsi" w:hAnsiTheme="minorHAnsi" w:cstheme="minorHAnsi"/>
          <w:bCs/>
          <w:sz w:val="22"/>
          <w:szCs w:val="22"/>
        </w:rPr>
        <w:t xml:space="preserve">кей роботи на тему «Вияшнї ше» </w:t>
      </w:r>
      <w:r w:rsidRPr="00013332">
        <w:rPr>
          <w:rFonts w:asciiTheme="minorHAnsi" w:hAnsiTheme="minorHAnsi" w:cstheme="minorHAnsi"/>
          <w:bCs/>
          <w:sz w:val="22"/>
          <w:szCs w:val="22"/>
        </w:rPr>
        <w:t xml:space="preserve">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</w:t>
      </w:r>
      <w:r w:rsidRPr="00013332">
        <w:rPr>
          <w:rFonts w:asciiTheme="minorHAnsi" w:hAnsiTheme="minorHAnsi" w:cstheme="minorHAnsi"/>
          <w:sz w:val="22"/>
          <w:szCs w:val="22"/>
        </w:rPr>
        <w:t>Секретарият) 13.9.2022. року, после розпатраня благочасних и валидних приявох, Комисия зоз прилапяньом Записнїка о роботи число: 42/2022 од  18.10.2022. року, утвердзела шлїдуюцу лїстину наградзених роботох:</w:t>
      </w:r>
    </w:p>
    <w:p w:rsidR="00980150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620"/>
        <w:gridCol w:w="1350"/>
        <w:gridCol w:w="900"/>
        <w:gridCol w:w="1530"/>
        <w:gridCol w:w="1710"/>
        <w:gridCol w:w="3330"/>
      </w:tblGrid>
      <w:tr w:rsidR="009B4816" w:rsidRPr="00281E26" w:rsidTr="00B331C7">
        <w:tc>
          <w:tcPr>
            <w:tcW w:w="787" w:type="dxa"/>
            <w:shd w:val="clear" w:color="auto" w:fill="FBE4D5"/>
          </w:tcPr>
          <w:p w:rsidR="006B628E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Ш.ч.</w:t>
            </w:r>
          </w:p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ранґированя</w:t>
            </w:r>
          </w:p>
        </w:tc>
        <w:tc>
          <w:tcPr>
            <w:tcW w:w="162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Мено и презвиско школяра</w:t>
            </w:r>
          </w:p>
        </w:tc>
        <w:tc>
          <w:tcPr>
            <w:tcW w:w="135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Населєне место</w:t>
            </w:r>
          </w:p>
        </w:tc>
        <w:tc>
          <w:tcPr>
            <w:tcW w:w="90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Число бодох</w:t>
            </w:r>
          </w:p>
        </w:tc>
        <w:tc>
          <w:tcPr>
            <w:tcW w:w="15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Назва роботи</w:t>
            </w:r>
          </w:p>
        </w:tc>
        <w:tc>
          <w:tcPr>
            <w:tcW w:w="171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Школа</w:t>
            </w:r>
          </w:p>
        </w:tc>
        <w:tc>
          <w:tcPr>
            <w:tcW w:w="33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Награда</w:t>
            </w:r>
          </w:p>
        </w:tc>
      </w:tr>
      <w:tr w:rsidR="00221F6F" w:rsidRPr="00281E26" w:rsidTr="00B331C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1620" w:type="dxa"/>
            <w:shd w:val="clear" w:color="auto" w:fill="auto"/>
          </w:tcPr>
          <w:p w:rsidR="00221F6F" w:rsidRDefault="00853A6A" w:rsidP="00853A6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Világos Balázs</w:t>
            </w:r>
          </w:p>
          <w:p w:rsidR="00B331C7" w:rsidRPr="00B331C7" w:rsidRDefault="00B331C7" w:rsidP="00853A6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Балаж Вилаґош</w:t>
            </w:r>
          </w:p>
          <w:p w:rsidR="00B331C7" w:rsidRPr="00853A6A" w:rsidRDefault="00B331C7" w:rsidP="00853A6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hu-HU" w:eastAsia="hr-HR" w:bidi="hr-HR"/>
              </w:rPr>
            </w:pPr>
          </w:p>
        </w:tc>
        <w:tc>
          <w:tcPr>
            <w:tcW w:w="1350" w:type="dxa"/>
          </w:tcPr>
          <w:p w:rsidR="00221F6F" w:rsidRPr="0089537B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Ада</w:t>
            </w:r>
          </w:p>
        </w:tc>
        <w:tc>
          <w:tcPr>
            <w:tcW w:w="900" w:type="dxa"/>
            <w:shd w:val="clear" w:color="auto" w:fill="auto"/>
          </w:tcPr>
          <w:p w:rsidR="00221F6F" w:rsidRPr="0089537B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1530" w:type="dxa"/>
          </w:tcPr>
          <w:p w:rsidR="00221F6F" w:rsidRPr="0089537B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«Вияшнї ше»</w:t>
            </w:r>
          </w:p>
        </w:tc>
        <w:tc>
          <w:tcPr>
            <w:tcW w:w="1710" w:type="dxa"/>
            <w:shd w:val="clear" w:color="auto" w:fill="auto"/>
          </w:tcPr>
          <w:p w:rsidR="00DA3381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Технїчна школа </w:t>
            </w:r>
          </w:p>
          <w:p w:rsidR="00853A6A" w:rsidRPr="0089537B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Ада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Мобилни телефон Samsung Galaxy A52  128GB Awersome blue и Kingston KC-U2G64 флешпен 64 GB Data traveler Exodia 32 били</w:t>
            </w:r>
          </w:p>
        </w:tc>
      </w:tr>
      <w:tr w:rsidR="00221F6F" w:rsidRPr="00281E26" w:rsidTr="00B331C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1620" w:type="dxa"/>
            <w:shd w:val="clear" w:color="auto" w:fill="auto"/>
          </w:tcPr>
          <w:p w:rsidR="00221F6F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Faragó Szabolcs</w:t>
            </w:r>
          </w:p>
          <w:p w:rsidR="00B331C7" w:rsidRPr="00B331C7" w:rsidRDefault="00B331C7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Саболч Фараґо</w:t>
            </w:r>
          </w:p>
        </w:tc>
        <w:tc>
          <w:tcPr>
            <w:tcW w:w="1350" w:type="dxa"/>
          </w:tcPr>
          <w:p w:rsidR="00221F6F" w:rsidRPr="00DA3381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Темерин </w:t>
            </w:r>
          </w:p>
        </w:tc>
        <w:tc>
          <w:tcPr>
            <w:tcW w:w="900" w:type="dxa"/>
            <w:shd w:val="clear" w:color="auto" w:fill="auto"/>
          </w:tcPr>
          <w:p w:rsidR="00221F6F" w:rsidRPr="00DA3381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1530" w:type="dxa"/>
          </w:tcPr>
          <w:p w:rsidR="00221F6F" w:rsidRPr="00DA3381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«Вияшнї ше»</w:t>
            </w:r>
          </w:p>
        </w:tc>
        <w:tc>
          <w:tcPr>
            <w:tcW w:w="1710" w:type="dxa"/>
            <w:shd w:val="clear" w:color="auto" w:fill="auto"/>
          </w:tcPr>
          <w:p w:rsidR="00DA3381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Ґимназия з домом школярох за талантованих школярох «Боляй»</w:t>
            </w:r>
          </w:p>
          <w:p w:rsidR="00853A6A" w:rsidRPr="00DA3381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Темерин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Звучнїк BLAUPUNKT PA 10 и Kingston KC-U2G64 флешпен 64 GB Data traveler Exodia 32 били</w:t>
            </w:r>
          </w:p>
        </w:tc>
      </w:tr>
      <w:tr w:rsidR="00221F6F" w:rsidRPr="00281E26" w:rsidTr="00B331C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1620" w:type="dxa"/>
            <w:shd w:val="clear" w:color="auto" w:fill="auto"/>
          </w:tcPr>
          <w:p w:rsidR="00221F6F" w:rsidRPr="00DA3381" w:rsidRDefault="00853A6A" w:rsidP="00DA3381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Весна Вонич</w:t>
            </w:r>
          </w:p>
        </w:tc>
        <w:tc>
          <w:tcPr>
            <w:tcW w:w="1350" w:type="dxa"/>
          </w:tcPr>
          <w:p w:rsidR="00221F6F" w:rsidRPr="00E80CD0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Вербас </w:t>
            </w:r>
          </w:p>
        </w:tc>
        <w:tc>
          <w:tcPr>
            <w:tcW w:w="900" w:type="dxa"/>
            <w:shd w:val="clear" w:color="auto" w:fill="auto"/>
          </w:tcPr>
          <w:p w:rsidR="00221F6F" w:rsidRPr="00E80CD0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1530" w:type="dxa"/>
          </w:tcPr>
          <w:p w:rsidR="00221F6F" w:rsidRPr="00853A6A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«Вияшнї ше»</w:t>
            </w:r>
          </w:p>
        </w:tc>
        <w:tc>
          <w:tcPr>
            <w:tcW w:w="1710" w:type="dxa"/>
            <w:shd w:val="clear" w:color="auto" w:fill="auto"/>
          </w:tcPr>
          <w:p w:rsidR="00283C32" w:rsidRDefault="00283C32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sr-Cyrl-RS" w:eastAsia="hr-HR" w:bidi="hr-HR"/>
              </w:rPr>
            </w:pPr>
          </w:p>
          <w:p w:rsidR="00E80CD0" w:rsidRPr="00E80CD0" w:rsidRDefault="00853A6A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Штредня фахова школа «4. юлий» Вербас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Ґеймерски комплет WS  GC-4102 Comanche Combo 4in 1,  Microlab M300U звучнїки 2.1 38W RMS и Kingston KC-U2G64 флешпен 64 GB Data traveler Exodia 32 били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0A3DBC" w:rsidRPr="006D4672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0A3DBC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0A3DBC" w:rsidRPr="006D4672" w:rsidRDefault="000A3DBC" w:rsidP="006B628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0A3DBC" w:rsidRPr="00EE1047" w:rsidRDefault="000A3DBC" w:rsidP="006B628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E1047">
        <w:rPr>
          <w:rFonts w:asciiTheme="minorHAnsi" w:hAnsiTheme="minorHAnsi" w:cstheme="minorHAnsi"/>
          <w:bCs/>
          <w:sz w:val="22"/>
          <w:szCs w:val="22"/>
        </w:rPr>
        <w:t xml:space="preserve">На основи члена 11. у вязи зоз членом 23. и 25. </w:t>
      </w:r>
      <w:r w:rsidRPr="00EE1047">
        <w:rPr>
          <w:rFonts w:asciiTheme="minorHAnsi" w:hAnsiTheme="minorHAnsi" w:cstheme="minorHAnsi"/>
          <w:sz w:val="22"/>
          <w:szCs w:val="22"/>
        </w:rPr>
        <w:t>Покраїнскей скупштинскей одлуки о буджету Aвтономнeй покраїни Войводини за 2022. рок («Службeни новини АПВ», число 54/2021,2021 / 2022,/2022 - ребаланс) и члeна 7.</w:t>
      </w:r>
      <w:r w:rsidRPr="00EE1047">
        <w:rPr>
          <w:rFonts w:asciiTheme="minorHAnsi" w:hAnsiTheme="minorHAnsi" w:cs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9.2.2022. року, розписал Явни конкурс за софинансованє подпроєкту «Мултикултурализем на клик», под числом 128-90-131/2022-05. Явни конкурс розписани за додзельованє дотацийох Покраїнского секретарияту за образованє, предписаня, управу и национални меншини -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интереса, за школярох основних и штреднїх школох зоз АП Войводини и то у обласци мултикултурализма, толеранциї и очуваня и промовованя етнїчней рижнородносци и културного идентитету националних меншинох - националних заєднїцох Войводини.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D4273C">
        <w:rPr>
          <w:rFonts w:asciiTheme="minorHAnsi" w:hAnsiTheme="minorHAnsi" w:cstheme="minorHAnsi"/>
          <w:sz w:val="22"/>
          <w:szCs w:val="22"/>
        </w:rPr>
        <w:t>Зоз членом 15. Покраїнскей скупштинскей одлуки о покраїнскей управи («Службени новини АПВ», число 37/14 и 54/14 - др.одлука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</w:t>
      </w:r>
      <w:r>
        <w:rPr>
          <w:rFonts w:asciiTheme="minorHAnsi" w:hAnsiTheme="minorHAnsi"/>
          <w:sz w:val="22"/>
          <w:szCs w:val="22"/>
        </w:rPr>
        <w:t xml:space="preserve">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</w:t>
      </w:r>
      <w:r>
        <w:rPr>
          <w:rFonts w:asciiTheme="minorHAnsi" w:hAnsiTheme="minorHAnsi"/>
          <w:sz w:val="22"/>
          <w:szCs w:val="22"/>
        </w:rPr>
        <w:lastRenderedPageBreak/>
        <w:t>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число: 128-90-131/2022-05 од 19.3.2022. року. Комисия зашедала 21.3.2022.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21.3.2022.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507978" w:rsidRPr="00C23A1B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30.3.2022. року принєсол ришенє о додзельованю буджетних средствох по Явним конкурсу за софинансованє подпроєкту «мултикултурализем на клик», 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- ФЕСАП з Нового Саду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вибору конєчне. Секретарият и ФЕСАП 4.4.2022. року заключели контракт о додзельованю средствох число: 128-90-1070/2022-05. На основи одредбох Явного конкурсу, наведзеного ришеня и контракту о додзельованю средствох, ФЕСАП 6.4.2022. року обявел Конкурс за вибор видео-роботи </w:t>
      </w:r>
      <w:r>
        <w:rPr>
          <w:rFonts w:asciiTheme="minorHAnsi" w:hAnsiTheme="minorHAnsi"/>
          <w:bCs/>
          <w:sz w:val="22"/>
          <w:szCs w:val="22"/>
        </w:rPr>
        <w:t>на тему «Вияшнї ше»</w:t>
      </w:r>
      <w:r>
        <w:rPr>
          <w:rFonts w:asciiTheme="minorHAnsi" w:hAnsiTheme="minorHAnsi"/>
          <w:sz w:val="22"/>
          <w:szCs w:val="22"/>
        </w:rPr>
        <w:t xml:space="preserve">, на хтори могло поднєсц прияви до 30.9.2022. року. По законченю термину за поношенє приявох, </w:t>
      </w:r>
      <w:r>
        <w:rPr>
          <w:rFonts w:asciiTheme="minorHAnsi" w:hAnsiTheme="minorHAnsi"/>
          <w:bCs/>
          <w:sz w:val="22"/>
          <w:szCs w:val="22"/>
        </w:rPr>
        <w:t xml:space="preserve">18.10.2022. року зашедала конкурсна комисия за розпатранє, вреднованє и оценьованє приявох хтори поднєшени на наведзени Конкурс, и прейґ Записнїку число: 42/2022 од 18.10.2022.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видео-роботи </w:t>
      </w:r>
      <w:r>
        <w:rPr>
          <w:rFonts w:asciiTheme="minorHAnsi" w:hAnsiTheme="minorHAnsi"/>
          <w:bCs/>
          <w:sz w:val="22"/>
          <w:szCs w:val="22"/>
        </w:rPr>
        <w:t>на тему «Вияшнї ше».</w:t>
      </w:r>
    </w:p>
    <w:p w:rsidR="00B87E0C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записнїк и предкладанє ришеня з лїстину наградзених роботох и принєсла ришенє як у диспозитиву.</w:t>
      </w:r>
    </w:p>
    <w:p w:rsidR="001B0D17" w:rsidRPr="001B0D17" w:rsidRDefault="00B87E0C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 и доручи Секретарияту пре обявйованє на сайт Секретарияту.</w:t>
      </w:r>
    </w:p>
    <w:p w:rsidR="00F11AAA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6A599E" w:rsidRDefault="001B0D17" w:rsidP="006B628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1B0D17" w:rsidRPr="006A599E" w:rsidRDefault="001B0D17" w:rsidP="006B628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1B0D17" w:rsidRPr="006A599E" w:rsidRDefault="001B0D17" w:rsidP="006B628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1B0D17" w:rsidRPr="006A599E" w:rsidRDefault="001B0D17" w:rsidP="006B628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</w:t>
      </w:r>
    </w:p>
    <w:p w:rsidR="001B0D17" w:rsidRPr="006A599E" w:rsidRDefault="001B0D17" w:rsidP="006B628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p w:rsidR="001B0D17" w:rsidRPr="00F11AAA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13332"/>
    <w:rsid w:val="00031B7A"/>
    <w:rsid w:val="00033AB4"/>
    <w:rsid w:val="00040398"/>
    <w:rsid w:val="000940D1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83C32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A38EA"/>
    <w:rsid w:val="006B628E"/>
    <w:rsid w:val="006C125E"/>
    <w:rsid w:val="006D4672"/>
    <w:rsid w:val="006D63CE"/>
    <w:rsid w:val="006F0B65"/>
    <w:rsid w:val="007002CE"/>
    <w:rsid w:val="00701FBF"/>
    <w:rsid w:val="00771081"/>
    <w:rsid w:val="00791F4B"/>
    <w:rsid w:val="007D6CF8"/>
    <w:rsid w:val="007E223F"/>
    <w:rsid w:val="00814F58"/>
    <w:rsid w:val="00853A6A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76FF6"/>
    <w:rsid w:val="00A90116"/>
    <w:rsid w:val="00AC6349"/>
    <w:rsid w:val="00AC76CC"/>
    <w:rsid w:val="00AD36DB"/>
    <w:rsid w:val="00B24CC2"/>
    <w:rsid w:val="00B331C7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4273C"/>
    <w:rsid w:val="00D77669"/>
    <w:rsid w:val="00D87352"/>
    <w:rsid w:val="00D87FA1"/>
    <w:rsid w:val="00D95CC8"/>
    <w:rsid w:val="00DA3381"/>
    <w:rsid w:val="00DC6667"/>
    <w:rsid w:val="00DD517D"/>
    <w:rsid w:val="00E0051A"/>
    <w:rsid w:val="00E11C89"/>
    <w:rsid w:val="00E367DB"/>
    <w:rsid w:val="00E62E02"/>
    <w:rsid w:val="00E80CD0"/>
    <w:rsid w:val="00E870B0"/>
    <w:rsid w:val="00EA0A7A"/>
    <w:rsid w:val="00EC11A1"/>
    <w:rsid w:val="00ED385D"/>
    <w:rsid w:val="00ED7D0E"/>
    <w:rsid w:val="00EE1047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60A5-4EFF-4E02-9BC8-4361EDAB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Bogdan Rac</cp:lastModifiedBy>
  <cp:revision>44</cp:revision>
  <cp:lastPrinted>2021-06-16T07:04:00Z</cp:lastPrinted>
  <dcterms:created xsi:type="dcterms:W3CDTF">2021-05-10T06:38:00Z</dcterms:created>
  <dcterms:modified xsi:type="dcterms:W3CDTF">2022-10-20T11:23:00Z</dcterms:modified>
</cp:coreProperties>
</file>