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7F" w:rsidRPr="00B9757F" w:rsidRDefault="00B9757F" w:rsidP="00B9757F">
      <w:pPr>
        <w:widowControl w:val="0"/>
        <w:tabs>
          <w:tab w:val="left" w:pos="288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</w:pPr>
      <w:r w:rsidRPr="00B9757F"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  <w:t xml:space="preserve">A Vajdaság autonóm tartományi általános és középiskolai oktatás és a diákjólét területén megvalósuló programokat és projekteket </w:t>
      </w:r>
      <w:proofErr w:type="gramStart"/>
      <w:r w:rsidRPr="00B9757F"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  <w:t>finanszírozó</w:t>
      </w:r>
      <w:proofErr w:type="gramEnd"/>
      <w:r w:rsidRPr="00B9757F"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  <w:t xml:space="preserve"> és társfinanszírozó költségvetési eszközök megítéléséről szóló tartományi képviselőházi rendelet (VAT Hivatalos Lapja, 14/2015. és 10/2017. szám) 10. szakasza és</w:t>
      </w:r>
      <w:r w:rsidRPr="00B9757F">
        <w:rPr>
          <w:rFonts w:ascii="Times New Roman" w:eastAsia="Lucida Sans Unicode" w:hAnsi="Times New Roman" w:cs="Times New Roman"/>
          <w:color w:val="FF0000"/>
          <w:sz w:val="24"/>
          <w:szCs w:val="24"/>
          <w:lang w:val="hu-HU" w:eastAsia="zh-CN"/>
        </w:rPr>
        <w:t xml:space="preserve"> </w:t>
      </w:r>
      <w:r w:rsidRPr="00B9757F"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  <w:t>A tartományi közigazgatásról szóló tartományi képviselőházi rendelet (VAT Hivatalos Lapja, 37/2014. és 54/2014. - más határozat, 37/2016. és 29/2017. szám) 2. szakasz 24. bekezdése alapján,</w:t>
      </w:r>
    </w:p>
    <w:p w:rsidR="00B9757F" w:rsidRPr="00B9757F" w:rsidRDefault="00B9757F" w:rsidP="00B9757F">
      <w:pPr>
        <w:widowControl w:val="0"/>
        <w:tabs>
          <w:tab w:val="left" w:pos="288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</w:pPr>
      <w:r w:rsidRPr="00B9757F"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  <w:t xml:space="preserve"> </w:t>
      </w:r>
      <w:proofErr w:type="gramStart"/>
      <w:r w:rsidRPr="00B9757F">
        <w:rPr>
          <w:rFonts w:ascii="Times New Roman" w:eastAsia="Lucida Sans Unicode" w:hAnsi="Times New Roman" w:cs="Times New Roman"/>
          <w:color w:val="000000"/>
          <w:sz w:val="24"/>
          <w:szCs w:val="24"/>
          <w:lang w:val="hu-HU" w:eastAsia="zh-CN"/>
        </w:rPr>
        <w:t>a</w:t>
      </w:r>
      <w:proofErr w:type="gramEnd"/>
      <w:r w:rsidRPr="00B9757F">
        <w:rPr>
          <w:rFonts w:ascii="Times New Roman" w:eastAsia="Lucida Sans Unicode" w:hAnsi="Times New Roman" w:cs="Times New Roman"/>
          <w:color w:val="000000"/>
          <w:sz w:val="24"/>
          <w:szCs w:val="24"/>
          <w:lang w:val="hu-HU" w:eastAsia="zh-CN"/>
        </w:rPr>
        <w:t xml:space="preserve"> tartományi oktatási, jogalkotási, közigazgatási és nemzeti kisebbségi-nemzeti közösségi titkár meghozza </w:t>
      </w:r>
    </w:p>
    <w:p w:rsidR="00B9757F" w:rsidRPr="00B9757F" w:rsidRDefault="00B9757F" w:rsidP="00B9757F">
      <w:pPr>
        <w:widowControl w:val="0"/>
        <w:tabs>
          <w:tab w:val="left" w:pos="288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val="hu-HU" w:eastAsia="zh-CN"/>
        </w:rPr>
      </w:pPr>
    </w:p>
    <w:p w:rsidR="00B9757F" w:rsidRPr="00B9757F" w:rsidRDefault="00B9757F" w:rsidP="00B9757F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</w:pPr>
      <w:r w:rsidRPr="00B9757F">
        <w:rPr>
          <w:rFonts w:ascii="Times New Roman" w:eastAsia="Lucida Sans Unicode" w:hAnsi="Times New Roman" w:cs="Times New Roman"/>
          <w:color w:val="00000A"/>
          <w:sz w:val="24"/>
          <w:szCs w:val="24"/>
          <w:lang w:val="hu-HU" w:eastAsia="zh-CN"/>
        </w:rPr>
        <w:t xml:space="preserve">                                                                                                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>A SZABÁLYZATOT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>A VAJDASÁG AUTONÓM TARTOMÁNYBAN,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AZ ÁLTALÁNOS ÉS KÖZÉPISKOLÁS DIÁKOK NYELVI KOMPETENCIÁJÁNAK FEJLESZTÉSE TERÜLETÉN MEGVALÓSULÓ PROGRAMOKAT ÉS PROJEKTEKET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>FINANSZÍROZÓ ÉS TÁRSFINANSZÍROZÓ KÖLTSÉGVETÉSI ESZKÖZÖK ODAÍTÉLÉSÉRŐL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TARTOMÁNYI OKTATÁSI, JOGALKOTÁSI, KÖZIGAZGATÁSI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ÉS NEMZETI KISEBBSÉGI-NEMZETI KÖZÖSSÉGI TITKÁRSÁG FORRÁSAIBÓL</w:t>
      </w:r>
    </w:p>
    <w:p w:rsidR="00B9757F" w:rsidRPr="00B9757F" w:rsidRDefault="00B9757F" w:rsidP="00B9757F">
      <w:pPr>
        <w:rPr>
          <w:rFonts w:ascii="Times New Roman" w:eastAsia="Calibri" w:hAnsi="Times New Roman" w:cs="Times New Roman"/>
          <w:caps/>
          <w:sz w:val="24"/>
          <w:szCs w:val="24"/>
        </w:rPr>
      </w:pPr>
    </w:p>
    <w:p w:rsidR="00B9757F" w:rsidRPr="00B9757F" w:rsidRDefault="00B9757F" w:rsidP="00B9757F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szabályzat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Tartományban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AT)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középiskolás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diákok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kompetenciájának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fejlesztése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területén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megvalósuló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programokat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projekteket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finanszírozó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társfinanszírozó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költségvetési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odaítélésének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módját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feltételeit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prioritásait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kritériumait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szabályozza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költségvetéséről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szóló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rendelettel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jóváhagyott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előirányzattal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összhangban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Oktatási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Jogalkotási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Közigazgatási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Kisebbségi-Nemzeti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Közösségi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külön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rovatrendjének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keretében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területén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működő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középiskolák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jogosultak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területén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vannak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alapítója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Szerb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Köztársaság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helyi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önkormányzat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házigazdái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körzetek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közötti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magyar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román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szlovák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ruszin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horvát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kultúra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versenyeknek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757F" w:rsidRPr="00B9757F" w:rsidRDefault="00B9757F" w:rsidP="00B9757F">
      <w:pPr>
        <w:ind w:left="46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szabályzat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szakaszában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szereplő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programok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finanszírozása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társfinanszírozása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útján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történik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évente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legalább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alkalommal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hirdet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meg,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pénzügyi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tervével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összhangban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tartalmazza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annak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aktusnak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nevét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alapján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kiírása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megtörténik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kiosztásra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kerülő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nagyságát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pályázhat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milyen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kritériumokat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alapján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beérkezett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értékelik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kérelmekbenyújtásának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módját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határidejét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szükséges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mellékletben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beadandó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egyéb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dokumentumokat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amelyekkel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pályázók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részvételi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jogosultságukat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igazolják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közzététele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hivatalos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weboldalán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Hivatalos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Lapjában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egész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területén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terjesztett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közszolgálati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médiumban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történik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közzétehető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kisebbségek-nemzeti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közösségek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is,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szerveiben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hivatalos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használatban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vannak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írásos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formában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kell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beadni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weboldaláról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letölthető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egyedi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űrlapon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tartalmazza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program/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célját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tevékenységeket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pénzügyi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tervet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, a program/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fenntarthatóságát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megvalósítás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határidejét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személy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nyújthat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fenntartja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jogot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benyújtójától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szükség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további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dokumentumokat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információkat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kérjen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fogja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elbírálni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757F" w:rsidRPr="00B9757F" w:rsidRDefault="00B9757F" w:rsidP="00B9757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hiányos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tartalmazzák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benyújtásához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szükséges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összes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aláírt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lebélyegzett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dokumentumot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kitöltetlen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rovatok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maradtak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grafitceruzával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töltöttek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megfelelő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űrlapon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nyújtottak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érthetetlen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olvashatatlan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adatokat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tartalmaznak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B9757F" w:rsidRPr="00B9757F" w:rsidRDefault="00B9757F" w:rsidP="00B9757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késve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benyújtott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beadási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határidejeként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meghatározott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időpont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után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beérkező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B9757F" w:rsidRPr="00B9757F" w:rsidRDefault="00B9757F" w:rsidP="00B9757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jogosulatlan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meghatalmazott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személyek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kiírásban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szereplő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alanyok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nyújtottak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be); </w:t>
      </w:r>
    </w:p>
    <w:p w:rsidR="00B9757F" w:rsidRPr="00B9757F" w:rsidRDefault="00B9757F" w:rsidP="00B9757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Szabályzat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10.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szakaszában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szereplő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vonatkoznak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9757F" w:rsidRPr="00B9757F" w:rsidRDefault="00B9757F" w:rsidP="00B9757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megvalósításához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szükséges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felszerelés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beszerzésére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karbantartására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vonatkoznak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57F" w:rsidRPr="00B9757F" w:rsidRDefault="00B9757F" w:rsidP="00B9757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pályázók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akik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előző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időszakban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nyújtottak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pénzügyi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szöveges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beszámolót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elköltéséről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9757F" w:rsidRPr="00B9757F" w:rsidRDefault="00B9757F" w:rsidP="00B9757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pályázók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akik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előző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időszak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programjai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projektjei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megvalósítása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kapcsán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nyújtották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szöveges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pénzügyi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beszámolóikat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megadott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határidőn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belül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oktatási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ügyekben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illetékes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Bizottságot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továbbiakban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létre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középiskolás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diákok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kompetenciáját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fejlesztő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programokra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projektekre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szánt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odaítélésére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vonatkozó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lebonyolítására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elbírálja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beérkező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megállapítja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teljesültek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-e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feltételek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beérkező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kérelmekelbírálása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után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indoklással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ellátott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javaslatot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tesz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odaítélésére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megküldi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megvizsgálja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javaslatát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határozatot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megítéléséről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bekezdésében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szereplő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határozat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végleges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eredmények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közzététele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weboldalán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történik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B9757F" w:rsidRPr="00B9757F" w:rsidRDefault="00B9757F" w:rsidP="00B9757F">
      <w:pP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pályázati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kérelmek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elbírálásakor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középiskolai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nevelés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oktatás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programjait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projektjeit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fogja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figyelembe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venni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amelyek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valamelyik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nemzetiségi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közösséghez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anyanyelvükön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valamelyik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kisebbség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tanuló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középiskolai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diákok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kompetenciafejlesztésre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vonatkoznak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körzeti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körzetek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közötti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magyar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román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szlovák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ruszin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horvát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kultúra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versenyek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szervezésére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megvalósítására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összhangban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Szerb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Köztársaság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Oktatási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Tudományügyi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Technológiai-</w:t>
      </w:r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fejlesztési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Minisztériuma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által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közzétett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középiskolai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diákversenyek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szemlék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naptárával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B9757F" w:rsidRPr="00B9757F" w:rsidRDefault="00B9757F" w:rsidP="00B9757F">
      <w:pPr>
        <w:shd w:val="clear" w:color="auto" w:fill="FFFFFF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9757F" w:rsidRPr="00B9757F" w:rsidRDefault="00B9757F" w:rsidP="00B9757F">
      <w:pPr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B9757F">
        <w:rPr>
          <w:rFonts w:ascii="Times New Roman" w:eastAsia="Calibri" w:hAnsi="Times New Roman" w:cs="Times New Roman"/>
          <w:sz w:val="24"/>
          <w:szCs w:val="24"/>
        </w:rPr>
        <w:tab/>
        <w:t xml:space="preserve"> 11.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összegének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meghatározásakor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Bizottság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következő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kritériumokat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alkalmazza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757F" w:rsidRPr="00B9757F" w:rsidRDefault="00B9757F" w:rsidP="00B975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Válasz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témájára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57F" w:rsidRPr="00B9757F" w:rsidRDefault="00B9757F" w:rsidP="00B975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céljai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tevékenységei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összhangban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állnak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prioritásaival</w:t>
      </w:r>
      <w:proofErr w:type="spellEnd"/>
    </w:p>
    <w:p w:rsidR="00B9757F" w:rsidRPr="00B9757F" w:rsidRDefault="00B9757F" w:rsidP="00B975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céljai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világosak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konkrétak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megvalósíthatók</w:t>
      </w:r>
      <w:proofErr w:type="spellEnd"/>
    </w:p>
    <w:p w:rsidR="00B9757F" w:rsidRPr="00B9757F" w:rsidRDefault="00B9757F" w:rsidP="00B975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tevékenységek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megvalósíthatók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megfelelnek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tervezett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céloknak</w:t>
      </w:r>
      <w:proofErr w:type="spellEnd"/>
    </w:p>
    <w:p w:rsidR="00B9757F" w:rsidRPr="00B9757F" w:rsidRDefault="00B9757F" w:rsidP="00B975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2.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javasolt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hatása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57F" w:rsidRPr="00B9757F" w:rsidRDefault="00B9757F" w:rsidP="00B9757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láthatósága</w:t>
      </w:r>
      <w:proofErr w:type="spellEnd"/>
    </w:p>
    <w:p w:rsidR="00B9757F" w:rsidRPr="00B9757F" w:rsidRDefault="00B9757F" w:rsidP="00B9757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eredményeinek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fenntarthatósága</w:t>
      </w:r>
      <w:proofErr w:type="spellEnd"/>
    </w:p>
    <w:p w:rsidR="00B9757F" w:rsidRPr="00B9757F" w:rsidRDefault="00B9757F" w:rsidP="00B9757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ajánlattevők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kompetenciája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eddigi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tapasztalata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757F" w:rsidRPr="00B9757F" w:rsidRDefault="00B9757F" w:rsidP="00B9757F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nevelő-oktató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munka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előmozdításához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hozzájáruló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megvalósításában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szerzett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eddigi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tapasztalatok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ind w:left="3600" w:firstLine="720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12.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odaítélésének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kötelességét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megkötött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szerződés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alapján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vállalja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költségvetési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rendszert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szabályozó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törvény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rendelkezései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szerint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  <w:r w:rsidRPr="00B975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</w:t>
      </w: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köteles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rendeltetésszerűen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jogszerűen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el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költött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pedig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köteles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visszafizetni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költségvetésébe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7F" w:rsidRPr="00B9757F" w:rsidRDefault="00B9757F" w:rsidP="00B9757F">
      <w:pPr>
        <w:tabs>
          <w:tab w:val="left" w:pos="36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köteles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benyújtani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felhasználásáról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szóló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beszámolót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megvalósítására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megszabott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határidő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követő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15 (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tizenöt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napon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belül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előírt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felelős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személyek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által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aláírt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mellékletekkel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együtt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köteles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visszafizetni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összeget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költségvetésébe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amennyiben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megállapításra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kerül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rendeltetésszerűen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költötte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el.</w:t>
      </w:r>
    </w:p>
    <w:p w:rsidR="00B9757F" w:rsidRPr="00B9757F" w:rsidRDefault="00B9757F" w:rsidP="00B9757F">
      <w:pPr>
        <w:tabs>
          <w:tab w:val="left" w:pos="360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Amennyiben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nyújtja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be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bekezdésében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szereplő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beszámolót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elveszíti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jogát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újabb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programokkal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projektekkel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pályázzon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odaítéléséért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Amennyiben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fennáll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gyanú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hogy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bizonyos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esetekben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rendeltetésszerűen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kerültek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felhasználásra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eljárást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kezdeményez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költségvetési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felügyeletben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illetékes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igazgatási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szervnél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rendeltetésszerű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jogszerű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felhasználásának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ellenőrzése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érdekében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Szabályzat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hatályba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lépésével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megszűnik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az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általános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középiskolás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diákok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nyelvi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kompetenciájának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fejlesztése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területén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megvalósuló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programokat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projekteket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finanszírozó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társfinanszírozó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Oktatási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Jogalkotási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Közigazgatási</w:t>
      </w:r>
      <w:proofErr w:type="spellEnd"/>
      <w:r w:rsidRPr="00B9757F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Kisebbségi-Nemzeti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Közösségi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forrásaiból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származó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költségvetési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eszközök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megítélésének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szabályzata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(VAT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Hivatalos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Lapja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7/2018.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szám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B9757F" w:rsidRPr="00B9757F" w:rsidRDefault="00B9757F" w:rsidP="00B975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szakasz</w:t>
      </w:r>
      <w:proofErr w:type="spellEnd"/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Jelen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Szabályzat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Vajdaság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Autonóm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Hivatalos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Lapjában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való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közzétételének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napján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lép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hatályba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megjelenik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Tartományi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Oktatási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Jogalkotási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Közigazgatási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és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Kisebbségi-Nemzeti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Közösségi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Titkárság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hivatalos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weboldalán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is.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57F" w:rsidRPr="00B9757F" w:rsidRDefault="00B9757F" w:rsidP="00B9757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757F" w:rsidRPr="00B9757F" w:rsidRDefault="00B9757F" w:rsidP="00B9757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b/>
          <w:bCs/>
          <w:sz w:val="24"/>
          <w:szCs w:val="24"/>
        </w:rPr>
        <w:t>A TARTOMÁNYI OKTATÁSI, JOGALKOTÁSI, KÖZIGAZGATÁSI ÉS</w:t>
      </w:r>
    </w:p>
    <w:p w:rsidR="00B9757F" w:rsidRPr="00B9757F" w:rsidRDefault="00B9757F" w:rsidP="00B9757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5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NEMZETI KISEBBSÉGI-NEMZETI KÖZÖSSÉGI TITKÁRSÁG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57F" w:rsidRPr="00B9757F" w:rsidRDefault="00B9757F" w:rsidP="00B975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Szám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: 128-451-496/2019-01 </w:t>
      </w:r>
    </w:p>
    <w:p w:rsidR="00B9757F" w:rsidRPr="00B9757F" w:rsidRDefault="00B9757F" w:rsidP="00B975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Újvidék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, 2019. </w:t>
      </w:r>
      <w:proofErr w:type="spellStart"/>
      <w:r w:rsidRPr="00B9757F">
        <w:rPr>
          <w:rFonts w:ascii="Times New Roman" w:eastAsia="Calibri" w:hAnsi="Times New Roman" w:cs="Times New Roman"/>
          <w:sz w:val="24"/>
          <w:szCs w:val="24"/>
        </w:rPr>
        <w:t>február</w:t>
      </w:r>
      <w:proofErr w:type="spellEnd"/>
      <w:r w:rsidRPr="00B9757F">
        <w:rPr>
          <w:rFonts w:ascii="Times New Roman" w:eastAsia="Calibri" w:hAnsi="Times New Roman" w:cs="Times New Roman"/>
          <w:sz w:val="24"/>
          <w:szCs w:val="24"/>
        </w:rPr>
        <w:t xml:space="preserve"> 20.                            </w:t>
      </w:r>
    </w:p>
    <w:p w:rsidR="00B9757F" w:rsidRPr="00B9757F" w:rsidRDefault="00B9757F" w:rsidP="00B975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C385D" w:rsidRPr="00B9757F" w:rsidRDefault="00B9757F" w:rsidP="00B9757F"/>
    <w:sectPr w:rsidR="001C385D" w:rsidRPr="00B9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6E8C"/>
    <w:multiLevelType w:val="multilevel"/>
    <w:tmpl w:val="75BAD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66625A"/>
    <w:multiLevelType w:val="multilevel"/>
    <w:tmpl w:val="A4445B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5C757C"/>
    <w:multiLevelType w:val="multilevel"/>
    <w:tmpl w:val="F294A0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  <w:lang w:val="en-US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B1016A1"/>
    <w:multiLevelType w:val="multilevel"/>
    <w:tmpl w:val="B732A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0B"/>
    <w:rsid w:val="000013A4"/>
    <w:rsid w:val="00093215"/>
    <w:rsid w:val="00180DAC"/>
    <w:rsid w:val="007C250E"/>
    <w:rsid w:val="00852E89"/>
    <w:rsid w:val="00904993"/>
    <w:rsid w:val="00A03663"/>
    <w:rsid w:val="00AE0E0B"/>
    <w:rsid w:val="00B9757F"/>
    <w:rsid w:val="00DA761D"/>
    <w:rsid w:val="00E602A5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2287"/>
  <w15:chartTrackingRefBased/>
  <w15:docId w15:val="{47BFAB2F-0550-4929-98A5-61F57BB9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 Corba</dc:creator>
  <cp:keywords/>
  <dc:description/>
  <cp:lastModifiedBy>Caba Corba</cp:lastModifiedBy>
  <cp:revision>5</cp:revision>
  <dcterms:created xsi:type="dcterms:W3CDTF">2022-01-19T08:43:00Z</dcterms:created>
  <dcterms:modified xsi:type="dcterms:W3CDTF">2022-01-19T09:31:00Z</dcterms:modified>
</cp:coreProperties>
</file>