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2A" w:rsidRPr="00C6182A" w:rsidRDefault="00C6182A" w:rsidP="00C6182A">
      <w:pPr>
        <w:spacing w:after="20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t xml:space="preserve">A Vajdaság autonóm tartományi általános- és középiskolai, valamint diákjóléti programtevékenységek és projektek </w:t>
      </w:r>
      <w:proofErr w:type="gramStart"/>
      <w:r w:rsidRPr="00C6182A">
        <w:rPr>
          <w:rFonts w:ascii="Verdana" w:eastAsia="Calibri" w:hAnsi="Verdana" w:cs="Times New Roman"/>
          <w:lang w:val="hu-HU"/>
        </w:rPr>
        <w:t>finanszírozására</w:t>
      </w:r>
      <w:proofErr w:type="gramEnd"/>
      <w:r w:rsidRPr="00C6182A">
        <w:rPr>
          <w:rFonts w:ascii="Verdana" w:eastAsia="Calibri" w:hAnsi="Verdana" w:cs="Times New Roman"/>
          <w:lang w:val="hu-HU"/>
        </w:rPr>
        <w:t xml:space="preserve"> és társfinanszírozására előirányzott költségvetési eszközök odaítéléséről szóló tartományi képviselőházi rendelet (Vajdaság AT Hivatalos Lapja, 14/15. szám) 10. szakasza, valamint A tartományi közigazgatásról szóló tartományi képviselőházi rendelet (Vajdaság AT Hivatalos Lapja, 37/14., 54/14. – más határozat és 37/16. szám) 24. szakaszának 2. bekezdése alapján,</w:t>
      </w:r>
    </w:p>
    <w:p w:rsidR="00C6182A" w:rsidRPr="00C6182A" w:rsidRDefault="00C6182A" w:rsidP="00C6182A">
      <w:pPr>
        <w:spacing w:after="20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t xml:space="preserve"> </w:t>
      </w:r>
      <w:proofErr w:type="gramStart"/>
      <w:r w:rsidRPr="00C6182A">
        <w:rPr>
          <w:rFonts w:ascii="Verdana" w:eastAsia="Calibri" w:hAnsi="Verdana" w:cs="Times New Roman"/>
          <w:lang w:val="hu-HU"/>
        </w:rPr>
        <w:t>a</w:t>
      </w:r>
      <w:proofErr w:type="gramEnd"/>
      <w:r w:rsidRPr="00C6182A">
        <w:rPr>
          <w:rFonts w:ascii="Verdana" w:eastAsia="Calibri" w:hAnsi="Verdana" w:cs="Times New Roman"/>
          <w:lang w:val="hu-HU"/>
        </w:rPr>
        <w:t xml:space="preserve"> tartományi oktatási, jogalkotási, közigazgatási és nemzeti kisebbségi – nemzeti közösségi titkár</w:t>
      </w:r>
    </w:p>
    <w:p w:rsidR="00C6182A" w:rsidRPr="00C6182A" w:rsidRDefault="00C6182A" w:rsidP="00C6182A">
      <w:pPr>
        <w:spacing w:after="0" w:line="276" w:lineRule="auto"/>
        <w:ind w:firstLine="720"/>
        <w:jc w:val="center"/>
        <w:rPr>
          <w:rFonts w:ascii="Verdana" w:eastAsia="Calibri" w:hAnsi="Verdana" w:cs="Times New Roman"/>
          <w:b/>
          <w:lang w:val="hu-HU"/>
        </w:rPr>
      </w:pPr>
      <w:r w:rsidRPr="00C6182A">
        <w:rPr>
          <w:rFonts w:ascii="Verdana" w:eastAsia="Calibri" w:hAnsi="Verdana" w:cs="Times New Roman"/>
          <w:b/>
          <w:lang w:val="hu-HU"/>
        </w:rPr>
        <w:t xml:space="preserve">SZABÁLYZATOT </w:t>
      </w:r>
    </w:p>
    <w:p w:rsidR="00C6182A" w:rsidRPr="00C6182A" w:rsidRDefault="00C6182A" w:rsidP="00C6182A">
      <w:pPr>
        <w:spacing w:after="0" w:line="276" w:lineRule="auto"/>
        <w:ind w:firstLine="720"/>
        <w:jc w:val="center"/>
        <w:rPr>
          <w:rFonts w:ascii="Verdana" w:eastAsia="Calibri" w:hAnsi="Verdana" w:cs="Times New Roman"/>
          <w:b/>
          <w:lang w:val="hu-HU"/>
        </w:rPr>
      </w:pPr>
      <w:proofErr w:type="gramStart"/>
      <w:r w:rsidRPr="00C6182A">
        <w:rPr>
          <w:rFonts w:ascii="Verdana" w:eastAsia="Calibri" w:hAnsi="Verdana" w:cs="Times New Roman"/>
          <w:b/>
          <w:lang w:val="hu-HU"/>
        </w:rPr>
        <w:t>hozott</w:t>
      </w:r>
      <w:proofErr w:type="gramEnd"/>
    </w:p>
    <w:p w:rsidR="00C6182A" w:rsidRPr="00C6182A" w:rsidRDefault="00C6182A" w:rsidP="00C6182A">
      <w:pPr>
        <w:spacing w:after="0" w:line="276" w:lineRule="auto"/>
        <w:jc w:val="center"/>
        <w:rPr>
          <w:rFonts w:ascii="Verdana" w:eastAsia="Calibri" w:hAnsi="Verdana" w:cs="Times New Roman"/>
          <w:b/>
          <w:lang w:val="hu-HU"/>
        </w:rPr>
      </w:pPr>
      <w:r w:rsidRPr="00C6182A">
        <w:rPr>
          <w:rFonts w:ascii="Verdana" w:eastAsia="Calibri" w:hAnsi="Verdana" w:cs="Times New Roman"/>
          <w:b/>
          <w:lang w:val="hu-HU"/>
        </w:rPr>
        <w:t xml:space="preserve">A TARTOMÁNYI, OKTATÁSI, JOGALKOTÁSI, KÖZIGAZGATÁSI </w:t>
      </w:r>
      <w:proofErr w:type="gramStart"/>
      <w:r w:rsidRPr="00C6182A">
        <w:rPr>
          <w:rFonts w:ascii="Verdana" w:eastAsia="Calibri" w:hAnsi="Verdana" w:cs="Times New Roman"/>
          <w:b/>
          <w:lang w:val="hu-HU"/>
        </w:rPr>
        <w:t>ÉS</w:t>
      </w:r>
      <w:proofErr w:type="gramEnd"/>
      <w:r w:rsidRPr="00C6182A">
        <w:rPr>
          <w:rFonts w:ascii="Verdana" w:eastAsia="Calibri" w:hAnsi="Verdana" w:cs="Times New Roman"/>
          <w:b/>
          <w:lang w:val="hu-HU"/>
        </w:rPr>
        <w:t xml:space="preserve"> </w:t>
      </w:r>
    </w:p>
    <w:p w:rsidR="00C6182A" w:rsidRPr="00C6182A" w:rsidRDefault="00C6182A" w:rsidP="00C6182A">
      <w:pPr>
        <w:spacing w:after="0" w:line="276" w:lineRule="auto"/>
        <w:jc w:val="center"/>
        <w:rPr>
          <w:rFonts w:ascii="Verdana" w:eastAsia="Calibri" w:hAnsi="Verdana" w:cs="Times New Roman"/>
          <w:b/>
          <w:lang w:val="hu-HU"/>
        </w:rPr>
      </w:pPr>
      <w:r w:rsidRPr="00C6182A">
        <w:rPr>
          <w:rFonts w:ascii="Verdana" w:eastAsia="Calibri" w:hAnsi="Verdana" w:cs="Times New Roman"/>
          <w:b/>
          <w:lang w:val="hu-HU"/>
        </w:rPr>
        <w:t xml:space="preserve">NEMZETI KISEBBSÉGI – NEMZETI KÖZÖSSÉGI TITKÁRSÁG </w:t>
      </w:r>
    </w:p>
    <w:p w:rsidR="00C6182A" w:rsidRPr="00C6182A" w:rsidRDefault="00C6182A" w:rsidP="00C6182A">
      <w:pPr>
        <w:spacing w:after="0" w:line="276" w:lineRule="auto"/>
        <w:jc w:val="center"/>
        <w:rPr>
          <w:rFonts w:ascii="Verdana" w:eastAsia="Calibri" w:hAnsi="Verdana" w:cs="Times New Roman"/>
          <w:b/>
          <w:bCs/>
          <w:lang w:val="hu-HU"/>
        </w:rPr>
      </w:pPr>
      <w:r w:rsidRPr="00C6182A">
        <w:rPr>
          <w:rFonts w:ascii="Verdana" w:eastAsia="Calibri" w:hAnsi="Verdana" w:cs="Times New Roman"/>
          <w:b/>
          <w:lang w:val="hu-HU"/>
        </w:rPr>
        <w:t xml:space="preserve">KÖLTSÉGVETÉSI ESZKÖZEINEK </w:t>
      </w:r>
      <w:proofErr w:type="gramStart"/>
      <w:r w:rsidRPr="00C6182A">
        <w:rPr>
          <w:rFonts w:ascii="Verdana" w:eastAsia="Calibri" w:hAnsi="Verdana" w:cs="Times New Roman"/>
          <w:b/>
          <w:bCs/>
          <w:lang w:val="hu-HU"/>
        </w:rPr>
        <w:t>A</w:t>
      </w:r>
      <w:proofErr w:type="gramEnd"/>
      <w:r w:rsidRPr="00C6182A">
        <w:rPr>
          <w:rFonts w:ascii="Verdana" w:eastAsia="Calibri" w:hAnsi="Verdana" w:cs="Times New Roman"/>
          <w:b/>
          <w:bCs/>
          <w:lang w:val="hu-HU"/>
        </w:rPr>
        <w:t xml:space="preserve"> VAJDASÁG AUTONÓM TARTOMÁNYBAN ALAPFOKÚ FORMÁLIS FELNŐTTOKTATÁSI TEVÉKENYSÉGEK SZERVEZÉSÉRE ÁLLAMILAG ELISMERT STÁTUSSAL RENDELKEZŐ ÁLTALÁNOS ISKOLÁK SZÁMÁRA FELSZERELÉS BESZERZÉSÉNEK FINANSZÍROZÁSÁRA ÉS TÁRSFINANSZÍROZÁSÁRA VALÓ</w:t>
      </w:r>
    </w:p>
    <w:p w:rsidR="00C6182A" w:rsidRPr="00C6182A" w:rsidRDefault="00C6182A" w:rsidP="00C6182A">
      <w:pPr>
        <w:spacing w:after="0" w:line="276" w:lineRule="auto"/>
        <w:jc w:val="center"/>
        <w:rPr>
          <w:rFonts w:ascii="Verdana" w:eastAsia="Calibri" w:hAnsi="Verdana" w:cs="Times New Roman"/>
          <w:b/>
          <w:bCs/>
          <w:lang w:val="hu-HU"/>
        </w:rPr>
      </w:pPr>
      <w:r w:rsidRPr="00C6182A">
        <w:rPr>
          <w:rFonts w:ascii="Verdana" w:eastAsia="Calibri" w:hAnsi="Verdana" w:cs="Times New Roman"/>
          <w:b/>
          <w:bCs/>
          <w:lang w:val="hu-HU"/>
        </w:rPr>
        <w:t xml:space="preserve">ODAÍTÉLÉSÉRŐL </w:t>
      </w:r>
    </w:p>
    <w:p w:rsidR="00C6182A" w:rsidRPr="00C6182A" w:rsidRDefault="00C6182A" w:rsidP="00C6182A">
      <w:pPr>
        <w:spacing w:after="0" w:line="276" w:lineRule="auto"/>
        <w:jc w:val="center"/>
        <w:rPr>
          <w:rFonts w:ascii="Verdana" w:eastAsia="Calibri" w:hAnsi="Verdana" w:cs="Times New Roman"/>
          <w:b/>
          <w:bCs/>
          <w:lang w:val="hu-HU"/>
        </w:rPr>
      </w:pPr>
    </w:p>
    <w:p w:rsidR="00C6182A" w:rsidRPr="00C6182A" w:rsidRDefault="00C6182A" w:rsidP="00C6182A">
      <w:pPr>
        <w:spacing w:after="0" w:line="276" w:lineRule="auto"/>
        <w:jc w:val="center"/>
        <w:rPr>
          <w:rFonts w:ascii="Verdana" w:eastAsia="Calibri" w:hAnsi="Verdana" w:cs="Times New Roman"/>
          <w:b/>
          <w:bCs/>
          <w:lang w:val="hu-HU"/>
        </w:rPr>
      </w:pPr>
    </w:p>
    <w:p w:rsidR="00C6182A" w:rsidRPr="00C6182A" w:rsidRDefault="00C6182A" w:rsidP="00C6182A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Verdana" w:eastAsia="Calibri" w:hAnsi="Verdana" w:cs="Times New Roman"/>
          <w:bCs/>
          <w:lang w:val="hu-HU"/>
        </w:rPr>
      </w:pPr>
      <w:r w:rsidRPr="00C6182A">
        <w:rPr>
          <w:rFonts w:ascii="Verdana" w:eastAsia="Calibri" w:hAnsi="Verdana" w:cs="Times New Roman"/>
          <w:bCs/>
          <w:lang w:val="hu-HU"/>
        </w:rPr>
        <w:t>szakasz</w:t>
      </w:r>
    </w:p>
    <w:p w:rsidR="00C6182A" w:rsidRPr="00C6182A" w:rsidRDefault="00C6182A" w:rsidP="00C6182A">
      <w:pPr>
        <w:spacing w:after="0" w:line="276" w:lineRule="auto"/>
        <w:jc w:val="center"/>
        <w:rPr>
          <w:rFonts w:ascii="Verdana" w:eastAsia="Calibri" w:hAnsi="Verdana" w:cs="Times New Roman"/>
          <w:bCs/>
          <w:lang w:val="hu-HU"/>
        </w:rPr>
      </w:pPr>
    </w:p>
    <w:p w:rsidR="00C6182A" w:rsidRPr="00C6182A" w:rsidRDefault="00C6182A" w:rsidP="00C6182A">
      <w:pPr>
        <w:spacing w:after="0" w:line="276" w:lineRule="auto"/>
        <w:ind w:firstLine="360"/>
        <w:jc w:val="both"/>
        <w:rPr>
          <w:rFonts w:ascii="Verdana" w:eastAsia="Calibri" w:hAnsi="Verdana" w:cs="Times New Roman"/>
          <w:lang w:val="hu-HU"/>
        </w:rPr>
      </w:pPr>
      <w:proofErr w:type="gramStart"/>
      <w:r w:rsidRPr="00C6182A">
        <w:rPr>
          <w:rFonts w:ascii="Verdana" w:eastAsia="Calibri" w:hAnsi="Verdana" w:cs="Times New Roman"/>
          <w:bCs/>
          <w:lang w:val="hu-HU"/>
        </w:rPr>
        <w:t>Ez a szabályzat rendelkezik a Vajdaság Autonóm Tartományban (a továbbiakban: Vajdaság AT) alapfokú formális felnőttoktatást célzó tevékenységek szervezésére államilag elismert státussal rendelkező általános iskolák számára felszerelés beszerzésének finanszírozására és társfinanszírozására szánt költségvetési eszközök (a továbbiakban: eszközök) elosztásának módjáról, feltételeiről és mércéiről, a Vajdaság AT költségvetéséről szóló határozattal jóváhagyott előirányzatokkal összhangban, a T</w:t>
      </w:r>
      <w:r w:rsidRPr="00C6182A">
        <w:rPr>
          <w:rFonts w:ascii="Verdana" w:eastAsia="Calibri" w:hAnsi="Verdana" w:cs="Times New Roman"/>
          <w:lang w:val="hu-HU"/>
        </w:rPr>
        <w:t>artományi Oktatási, Jogalkotási, Közigazgatási és Nemzeti Kisebbségi – Nemzeti Közösségi Titkárság (a továbbiakban:</w:t>
      </w:r>
      <w:proofErr w:type="gramEnd"/>
      <w:r w:rsidRPr="00C6182A">
        <w:rPr>
          <w:rFonts w:ascii="Verdana" w:eastAsia="Calibri" w:hAnsi="Verdana" w:cs="Times New Roman"/>
          <w:lang w:val="hu-HU"/>
        </w:rPr>
        <w:t xml:space="preserve"> Tartományi Titkárság) külön költségvetési fejezetének keretében.</w:t>
      </w:r>
    </w:p>
    <w:p w:rsidR="00C6182A" w:rsidRPr="00C6182A" w:rsidRDefault="00C6182A" w:rsidP="00C6182A">
      <w:pPr>
        <w:spacing w:after="0" w:line="276" w:lineRule="auto"/>
        <w:ind w:firstLine="360"/>
        <w:jc w:val="both"/>
        <w:rPr>
          <w:rFonts w:ascii="Verdana" w:eastAsia="Calibri" w:hAnsi="Verdana" w:cs="Times New Roman"/>
          <w:lang w:val="hu-HU"/>
        </w:rPr>
      </w:pPr>
    </w:p>
    <w:p w:rsidR="00C6182A" w:rsidRPr="00C6182A" w:rsidRDefault="00C6182A" w:rsidP="00C6182A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t>szakasz</w:t>
      </w:r>
    </w:p>
    <w:p w:rsidR="00C6182A" w:rsidRPr="00C6182A" w:rsidRDefault="00C6182A" w:rsidP="00C6182A">
      <w:pPr>
        <w:spacing w:after="0" w:line="276" w:lineRule="auto"/>
        <w:jc w:val="center"/>
        <w:rPr>
          <w:rFonts w:ascii="Verdana" w:eastAsia="Calibri" w:hAnsi="Verdana" w:cs="Times New Roman"/>
          <w:lang w:val="hu-HU"/>
        </w:rPr>
      </w:pPr>
    </w:p>
    <w:p w:rsidR="00C6182A" w:rsidRPr="00C6182A" w:rsidRDefault="00C6182A" w:rsidP="00C6182A">
      <w:pPr>
        <w:spacing w:after="0" w:line="276" w:lineRule="auto"/>
        <w:ind w:firstLine="360"/>
        <w:jc w:val="both"/>
        <w:rPr>
          <w:rFonts w:ascii="Verdana" w:eastAsia="Calibri" w:hAnsi="Verdana" w:cs="Times New Roman"/>
          <w:bCs/>
          <w:lang w:val="hu-HU"/>
        </w:rPr>
      </w:pPr>
      <w:r w:rsidRPr="00C6182A">
        <w:rPr>
          <w:rFonts w:ascii="Verdana" w:eastAsia="Calibri" w:hAnsi="Verdana" w:cs="Times New Roman"/>
          <w:bCs/>
          <w:lang w:val="hu-HU"/>
        </w:rPr>
        <w:t xml:space="preserve">Az eszközök odaítélésére a Szerb Köztársaság, Vajdaság AT és a helyi önkormányzat által alapított, alapfokú </w:t>
      </w:r>
      <w:proofErr w:type="gramStart"/>
      <w:r w:rsidRPr="00C6182A">
        <w:rPr>
          <w:rFonts w:ascii="Verdana" w:eastAsia="Calibri" w:hAnsi="Verdana" w:cs="Times New Roman"/>
          <w:bCs/>
          <w:lang w:val="hu-HU"/>
        </w:rPr>
        <w:t>formális</w:t>
      </w:r>
      <w:proofErr w:type="gramEnd"/>
      <w:r w:rsidRPr="00C6182A">
        <w:rPr>
          <w:rFonts w:ascii="Verdana" w:eastAsia="Calibri" w:hAnsi="Verdana" w:cs="Times New Roman"/>
          <w:bCs/>
          <w:lang w:val="hu-HU"/>
        </w:rPr>
        <w:t xml:space="preserve"> felnőttoktatási tevékenységek szervezésére államilag elismert státussal, vagy a Tartományi Titkárság által kiadott, az alapfokú formális felnőttoktatási tevékenységek végzéséhez támasztott feltételek </w:t>
      </w:r>
      <w:r w:rsidRPr="00C6182A">
        <w:rPr>
          <w:rFonts w:ascii="Verdana" w:eastAsia="Calibri" w:hAnsi="Verdana" w:cs="Times New Roman"/>
          <w:bCs/>
          <w:lang w:val="hu-HU"/>
        </w:rPr>
        <w:lastRenderedPageBreak/>
        <w:t>teljesítéséről szóló határozatával rendelkező vajdasági általános iskolák (a továbbiakban: felhasználók) jogosultak.</w:t>
      </w:r>
    </w:p>
    <w:p w:rsidR="00C6182A" w:rsidRPr="00C6182A" w:rsidRDefault="00C6182A" w:rsidP="00C6182A">
      <w:pPr>
        <w:spacing w:after="0" w:line="276" w:lineRule="auto"/>
        <w:ind w:firstLine="360"/>
        <w:jc w:val="both"/>
        <w:rPr>
          <w:rFonts w:ascii="Verdana" w:eastAsia="Calibri" w:hAnsi="Verdana" w:cs="Times New Roman"/>
          <w:bCs/>
          <w:lang w:val="hu-HU"/>
        </w:rPr>
      </w:pPr>
    </w:p>
    <w:p w:rsidR="00C6182A" w:rsidRPr="00C6182A" w:rsidRDefault="00C6182A" w:rsidP="00C6182A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Verdana" w:eastAsia="Calibri" w:hAnsi="Verdana" w:cs="Times New Roman"/>
          <w:bCs/>
          <w:lang w:val="hu-HU"/>
        </w:rPr>
      </w:pPr>
      <w:r w:rsidRPr="00C6182A">
        <w:rPr>
          <w:rFonts w:ascii="Verdana" w:eastAsia="Calibri" w:hAnsi="Verdana" w:cs="Times New Roman"/>
          <w:bCs/>
          <w:lang w:val="hu-HU"/>
        </w:rPr>
        <w:t xml:space="preserve"> szakasz</w:t>
      </w:r>
    </w:p>
    <w:p w:rsidR="00C6182A" w:rsidRPr="00C6182A" w:rsidRDefault="00C6182A" w:rsidP="00C6182A">
      <w:pPr>
        <w:spacing w:after="0" w:line="276" w:lineRule="auto"/>
        <w:jc w:val="center"/>
        <w:rPr>
          <w:rFonts w:ascii="Verdana" w:eastAsia="Calibri" w:hAnsi="Verdana" w:cs="Times New Roman"/>
          <w:bCs/>
          <w:lang w:val="hu-HU"/>
        </w:rPr>
      </w:pPr>
    </w:p>
    <w:p w:rsidR="00C6182A" w:rsidRPr="00C6182A" w:rsidRDefault="00C6182A" w:rsidP="00C6182A">
      <w:pPr>
        <w:spacing w:after="0" w:line="276" w:lineRule="auto"/>
        <w:ind w:firstLine="360"/>
        <w:jc w:val="both"/>
        <w:rPr>
          <w:rFonts w:ascii="Verdana" w:eastAsia="Calibri" w:hAnsi="Verdana" w:cs="Times New Roman"/>
          <w:bCs/>
          <w:lang w:val="hu-HU"/>
        </w:rPr>
      </w:pPr>
      <w:r w:rsidRPr="00C6182A">
        <w:rPr>
          <w:rFonts w:ascii="Verdana" w:eastAsia="Calibri" w:hAnsi="Verdana" w:cs="Times New Roman"/>
          <w:bCs/>
          <w:lang w:val="hu-HU"/>
        </w:rPr>
        <w:t xml:space="preserve">A jelen szabályzat 1. szakaszában szereplő felszerelés beszerzésének </w:t>
      </w:r>
      <w:proofErr w:type="gramStart"/>
      <w:r w:rsidRPr="00C6182A">
        <w:rPr>
          <w:rFonts w:ascii="Verdana" w:eastAsia="Calibri" w:hAnsi="Verdana" w:cs="Times New Roman"/>
          <w:bCs/>
          <w:lang w:val="hu-HU"/>
        </w:rPr>
        <w:t>finanszírozása</w:t>
      </w:r>
      <w:proofErr w:type="gramEnd"/>
      <w:r w:rsidRPr="00C6182A">
        <w:rPr>
          <w:rFonts w:ascii="Verdana" w:eastAsia="Calibri" w:hAnsi="Verdana" w:cs="Times New Roman"/>
          <w:bCs/>
          <w:lang w:val="hu-HU"/>
        </w:rPr>
        <w:t>, illetve társfinanszírozása a Tartományi Titkárság által kiírt pályázat útján történik (a továbbiakban: pályázat), a Tartományi Titkárság pénzügyi tervével és a Vajdaság AT költségvetéséről szóló rendelettel összhangban.</w:t>
      </w:r>
    </w:p>
    <w:p w:rsidR="00C6182A" w:rsidRPr="00C6182A" w:rsidRDefault="00C6182A" w:rsidP="00C6182A">
      <w:pPr>
        <w:spacing w:after="0" w:line="276" w:lineRule="auto"/>
        <w:jc w:val="both"/>
        <w:rPr>
          <w:rFonts w:ascii="Verdana" w:eastAsia="Calibri" w:hAnsi="Verdana" w:cs="Times New Roman"/>
          <w:bCs/>
          <w:lang w:val="hu-HU"/>
        </w:rPr>
      </w:pPr>
    </w:p>
    <w:p w:rsidR="00C6182A" w:rsidRPr="00C6182A" w:rsidRDefault="00C6182A" w:rsidP="00C6182A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Verdana" w:eastAsia="Calibri" w:hAnsi="Verdana" w:cs="Times New Roman"/>
          <w:bCs/>
          <w:lang w:val="hu-HU"/>
        </w:rPr>
      </w:pPr>
      <w:r w:rsidRPr="00C6182A">
        <w:rPr>
          <w:rFonts w:ascii="Verdana" w:eastAsia="Calibri" w:hAnsi="Verdana" w:cs="Times New Roman"/>
          <w:bCs/>
          <w:lang w:val="hu-HU"/>
        </w:rPr>
        <w:t>szakasz</w:t>
      </w:r>
    </w:p>
    <w:p w:rsidR="00C6182A" w:rsidRPr="00C6182A" w:rsidRDefault="00C6182A" w:rsidP="00C6182A">
      <w:pPr>
        <w:spacing w:after="0" w:line="276" w:lineRule="auto"/>
        <w:jc w:val="center"/>
        <w:rPr>
          <w:rFonts w:ascii="Verdana" w:eastAsia="Calibri" w:hAnsi="Verdana" w:cs="Times New Roman"/>
          <w:bCs/>
          <w:lang w:val="hu-HU"/>
        </w:rPr>
      </w:pPr>
    </w:p>
    <w:p w:rsidR="00C6182A" w:rsidRPr="00C6182A" w:rsidRDefault="00C6182A" w:rsidP="00C6182A">
      <w:pPr>
        <w:spacing w:after="0" w:line="276" w:lineRule="auto"/>
        <w:ind w:firstLine="360"/>
        <w:jc w:val="both"/>
        <w:rPr>
          <w:rFonts w:ascii="Verdana" w:eastAsia="Calibri" w:hAnsi="Verdana" w:cs="Times New Roman"/>
          <w:bCs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t xml:space="preserve">A pályázati kérelmet írásban, a Tartományi Titkárság honlapján közzétett egységes formanyomtatványon kell benyújtani, amelynek tartalmaznia kell a felszerelés beszerzésének leírását, célját, pénzügyi tervét és megvalósításának határidejét.  </w:t>
      </w:r>
    </w:p>
    <w:p w:rsidR="00C6182A" w:rsidRPr="00C6182A" w:rsidRDefault="00C6182A" w:rsidP="00C6182A">
      <w:pPr>
        <w:spacing w:after="0" w:line="276" w:lineRule="auto"/>
        <w:ind w:firstLine="360"/>
        <w:jc w:val="center"/>
        <w:rPr>
          <w:rFonts w:ascii="Verdana" w:eastAsia="Calibri" w:hAnsi="Verdana" w:cs="Times New Roman"/>
          <w:bCs/>
          <w:lang w:val="hu-HU"/>
        </w:rPr>
      </w:pPr>
    </w:p>
    <w:p w:rsidR="00C6182A" w:rsidRPr="00C6182A" w:rsidRDefault="00C6182A" w:rsidP="00C6182A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Verdana" w:eastAsia="Calibri" w:hAnsi="Verdana" w:cs="Times New Roman"/>
          <w:bCs/>
          <w:lang w:val="hu-HU"/>
        </w:rPr>
      </w:pPr>
      <w:r w:rsidRPr="00C6182A">
        <w:rPr>
          <w:rFonts w:ascii="Verdana" w:eastAsia="Calibri" w:hAnsi="Verdana" w:cs="Times New Roman"/>
          <w:bCs/>
          <w:lang w:val="hu-HU"/>
        </w:rPr>
        <w:t>szakasz</w:t>
      </w:r>
    </w:p>
    <w:p w:rsidR="00C6182A" w:rsidRPr="00C6182A" w:rsidRDefault="00C6182A" w:rsidP="00C6182A">
      <w:pPr>
        <w:spacing w:after="0" w:line="276" w:lineRule="auto"/>
        <w:jc w:val="center"/>
        <w:rPr>
          <w:rFonts w:ascii="Verdana" w:eastAsia="Calibri" w:hAnsi="Verdana" w:cs="Times New Roman"/>
          <w:bCs/>
          <w:lang w:val="hu-HU"/>
        </w:rPr>
      </w:pPr>
    </w:p>
    <w:p w:rsidR="00C6182A" w:rsidRPr="00C6182A" w:rsidRDefault="00C6182A" w:rsidP="00C6182A">
      <w:pPr>
        <w:spacing w:after="0" w:line="276" w:lineRule="auto"/>
        <w:ind w:firstLine="360"/>
        <w:jc w:val="both"/>
        <w:rPr>
          <w:rFonts w:ascii="Verdana" w:eastAsia="Calibri" w:hAnsi="Verdana" w:cs="Times New Roman"/>
          <w:bCs/>
          <w:lang w:val="hu-HU"/>
        </w:rPr>
      </w:pPr>
      <w:r w:rsidRPr="00C6182A">
        <w:rPr>
          <w:rFonts w:ascii="Verdana" w:eastAsia="Calibri" w:hAnsi="Verdana" w:cs="Times New Roman"/>
          <w:bCs/>
          <w:lang w:val="hu-HU"/>
        </w:rPr>
        <w:t>A pályázati kérelemhez mellékelendő dokumentációt a Tartományi Titkárság a pályázatban határozza meg.</w:t>
      </w:r>
    </w:p>
    <w:p w:rsidR="00C6182A" w:rsidRPr="00C6182A" w:rsidRDefault="00C6182A" w:rsidP="00C6182A">
      <w:pPr>
        <w:spacing w:after="0" w:line="276" w:lineRule="auto"/>
        <w:ind w:firstLine="360"/>
        <w:jc w:val="both"/>
        <w:rPr>
          <w:rFonts w:ascii="Verdana" w:eastAsia="Calibri" w:hAnsi="Verdana" w:cs="Times New Roman"/>
          <w:bCs/>
          <w:lang w:val="hu-HU"/>
        </w:rPr>
      </w:pPr>
    </w:p>
    <w:p w:rsidR="00C6182A" w:rsidRPr="00C6182A" w:rsidRDefault="00C6182A" w:rsidP="00C6182A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Verdana" w:eastAsia="Calibri" w:hAnsi="Verdana" w:cs="Times New Roman"/>
          <w:bCs/>
          <w:lang w:val="hu-HU"/>
        </w:rPr>
      </w:pPr>
      <w:r w:rsidRPr="00C6182A">
        <w:rPr>
          <w:rFonts w:ascii="Verdana" w:eastAsia="Calibri" w:hAnsi="Verdana" w:cs="Times New Roman"/>
          <w:bCs/>
          <w:lang w:val="hu-HU"/>
        </w:rPr>
        <w:t xml:space="preserve"> szakasz</w:t>
      </w:r>
    </w:p>
    <w:p w:rsidR="00C6182A" w:rsidRPr="00C6182A" w:rsidRDefault="00C6182A" w:rsidP="00C6182A">
      <w:pPr>
        <w:spacing w:after="0" w:line="276" w:lineRule="auto"/>
        <w:jc w:val="center"/>
        <w:rPr>
          <w:rFonts w:ascii="Verdana" w:eastAsia="Calibri" w:hAnsi="Verdana" w:cs="Times New Roman"/>
          <w:bCs/>
          <w:lang w:val="hu-HU"/>
        </w:rPr>
      </w:pPr>
    </w:p>
    <w:p w:rsidR="00C6182A" w:rsidRPr="00C6182A" w:rsidRDefault="00C6182A" w:rsidP="00C6182A">
      <w:pPr>
        <w:spacing w:after="0" w:line="276" w:lineRule="auto"/>
        <w:ind w:firstLine="360"/>
        <w:jc w:val="both"/>
        <w:rPr>
          <w:rFonts w:ascii="Verdana" w:eastAsia="Calibri" w:hAnsi="Verdana" w:cs="Times New Roman"/>
          <w:bCs/>
          <w:lang w:val="hu-HU"/>
        </w:rPr>
      </w:pPr>
      <w:r w:rsidRPr="00C6182A">
        <w:rPr>
          <w:rFonts w:ascii="Verdana" w:eastAsia="Calibri" w:hAnsi="Verdana" w:cs="Times New Roman"/>
          <w:bCs/>
          <w:lang w:val="hu-HU"/>
        </w:rPr>
        <w:t xml:space="preserve">Az oktatási ügyekben illetékes tartományi titkár (a továbbiakban: tartományi titkár) bizottságot alakít a Vajdaság Autonóm Tartományban alapfokú </w:t>
      </w:r>
      <w:proofErr w:type="gramStart"/>
      <w:r w:rsidRPr="00C6182A">
        <w:rPr>
          <w:rFonts w:ascii="Verdana" w:eastAsia="Calibri" w:hAnsi="Verdana" w:cs="Times New Roman"/>
          <w:bCs/>
          <w:lang w:val="hu-HU"/>
        </w:rPr>
        <w:t>formális</w:t>
      </w:r>
      <w:proofErr w:type="gramEnd"/>
      <w:r w:rsidRPr="00C6182A">
        <w:rPr>
          <w:rFonts w:ascii="Verdana" w:eastAsia="Calibri" w:hAnsi="Verdana" w:cs="Times New Roman"/>
          <w:bCs/>
          <w:lang w:val="hu-HU"/>
        </w:rPr>
        <w:t xml:space="preserve"> felnőttoktatást célzó tevékenységek szervezésére államilag elismert státussal rendelkező általános iskolák számára felszerelés beszerzésének finanszírozására és társfinanszírozására vonatkozó pályázat lebonyolítására (a továbbiakban: bizottság). </w:t>
      </w:r>
    </w:p>
    <w:p w:rsidR="00C6182A" w:rsidRPr="00C6182A" w:rsidRDefault="00C6182A" w:rsidP="00C6182A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t>A bizottság megvitatja a benyújtott pályázati kérelmeket.</w:t>
      </w:r>
    </w:p>
    <w:p w:rsidR="00C6182A" w:rsidRPr="00C6182A" w:rsidRDefault="00C6182A" w:rsidP="00C6182A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t>A bizottság megállapítja a pályázati feltételek teljesítését.</w:t>
      </w:r>
    </w:p>
    <w:p w:rsidR="00C6182A" w:rsidRPr="00C6182A" w:rsidRDefault="00C6182A" w:rsidP="00C6182A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t>A pályázati kérelmek megvitatását követően, a bizottság összeállítja az eszközök odaítélésére vonatkozó, indokolással ellátott javaslatot az eszközök odaítélésére, és azt megküldi a tartományi titkárnak.</w:t>
      </w:r>
    </w:p>
    <w:p w:rsidR="00C6182A" w:rsidRPr="00C6182A" w:rsidRDefault="00C6182A" w:rsidP="00C6182A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</w:p>
    <w:p w:rsidR="00C6182A" w:rsidRPr="00C6182A" w:rsidRDefault="00C6182A" w:rsidP="00C6182A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t>szakasz</w:t>
      </w:r>
    </w:p>
    <w:p w:rsidR="00C6182A" w:rsidRPr="00C6182A" w:rsidRDefault="00C6182A" w:rsidP="00C6182A">
      <w:pPr>
        <w:spacing w:after="0" w:line="276" w:lineRule="auto"/>
        <w:jc w:val="center"/>
        <w:rPr>
          <w:rFonts w:ascii="Verdana" w:eastAsia="Calibri" w:hAnsi="Verdana" w:cs="Times New Roman"/>
          <w:lang w:val="hu-HU"/>
        </w:rPr>
      </w:pPr>
    </w:p>
    <w:p w:rsidR="00C6182A" w:rsidRPr="00C6182A" w:rsidRDefault="00C6182A" w:rsidP="00C6182A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t>A tartományi titkár áttekinti a bizottság javaslatát, és határozattal dönt az eszközök elosztásáról a felhasználók javára.</w:t>
      </w:r>
    </w:p>
    <w:p w:rsidR="00C6182A" w:rsidRPr="00C6182A" w:rsidRDefault="00C6182A" w:rsidP="00C6182A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t>A jelen szakasz 1. bekezdésében említett határozat végleges.</w:t>
      </w:r>
    </w:p>
    <w:p w:rsidR="00C6182A" w:rsidRPr="00C6182A" w:rsidRDefault="00C6182A" w:rsidP="00C6182A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lastRenderedPageBreak/>
        <w:t>A jelen szakasz 1. bekezdésében említett határozat táblázatos kimutatásban tartalmazza az eszközök odaítélésére vonatkozó adatokat, és azt közzé kell tenni a Tartományi Titkárság honlapján.</w:t>
      </w:r>
    </w:p>
    <w:p w:rsidR="00C6182A" w:rsidRPr="00C6182A" w:rsidRDefault="00C6182A" w:rsidP="00C6182A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t xml:space="preserve">A Tartományi </w:t>
      </w:r>
      <w:proofErr w:type="gramStart"/>
      <w:r w:rsidRPr="00C6182A">
        <w:rPr>
          <w:rFonts w:ascii="Verdana" w:eastAsia="Calibri" w:hAnsi="Verdana" w:cs="Times New Roman"/>
          <w:lang w:val="hu-HU"/>
        </w:rPr>
        <w:t>Titkárság írásban</w:t>
      </w:r>
      <w:proofErr w:type="gramEnd"/>
      <w:r w:rsidRPr="00C6182A">
        <w:rPr>
          <w:rFonts w:ascii="Verdana" w:eastAsia="Calibri" w:hAnsi="Verdana" w:cs="Times New Roman"/>
          <w:lang w:val="hu-HU"/>
        </w:rPr>
        <w:t xml:space="preserve"> tájékoztatja a pályázókat a pályázati eredményekről, ha úgy ítéli meg, hogy írásban is tájékoztatnia kell a pályázót.</w:t>
      </w:r>
    </w:p>
    <w:p w:rsidR="00C6182A" w:rsidRPr="00C6182A" w:rsidRDefault="00C6182A" w:rsidP="00C6182A">
      <w:pPr>
        <w:spacing w:after="0" w:line="276" w:lineRule="auto"/>
        <w:ind w:firstLine="360"/>
        <w:jc w:val="both"/>
        <w:rPr>
          <w:rFonts w:ascii="Verdana" w:eastAsia="Calibri" w:hAnsi="Verdana" w:cs="Times New Roman"/>
          <w:bCs/>
          <w:lang w:val="hu-HU"/>
        </w:rPr>
      </w:pPr>
    </w:p>
    <w:p w:rsidR="00C6182A" w:rsidRPr="00C6182A" w:rsidRDefault="00C6182A" w:rsidP="00C6182A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Verdana" w:eastAsia="Calibri" w:hAnsi="Verdana" w:cs="Times New Roman"/>
          <w:bCs/>
          <w:lang w:val="hu-HU"/>
        </w:rPr>
      </w:pPr>
      <w:r w:rsidRPr="00C6182A">
        <w:rPr>
          <w:rFonts w:ascii="Verdana" w:eastAsia="Calibri" w:hAnsi="Verdana" w:cs="Times New Roman"/>
          <w:bCs/>
          <w:lang w:val="hu-HU"/>
        </w:rPr>
        <w:t>szakasz</w:t>
      </w:r>
    </w:p>
    <w:p w:rsidR="00C6182A" w:rsidRPr="00C6182A" w:rsidRDefault="00C6182A" w:rsidP="00C6182A">
      <w:pPr>
        <w:spacing w:after="0" w:line="276" w:lineRule="auto"/>
        <w:jc w:val="center"/>
        <w:rPr>
          <w:rFonts w:ascii="Verdana" w:eastAsia="Calibri" w:hAnsi="Verdana" w:cs="Times New Roman"/>
          <w:bCs/>
          <w:lang w:val="hu-HU"/>
        </w:rPr>
      </w:pPr>
    </w:p>
    <w:p w:rsidR="00C6182A" w:rsidRPr="00C6182A" w:rsidRDefault="00C6182A" w:rsidP="00C6182A">
      <w:pPr>
        <w:spacing w:after="0" w:line="276" w:lineRule="auto"/>
        <w:ind w:firstLine="360"/>
        <w:jc w:val="both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t>A benyújtott pályázatok megvitatása és az eszközök felosztására vonatkozó döntéshozatal során, a következő mércéket kell alkalmazni:</w:t>
      </w:r>
    </w:p>
    <w:p w:rsidR="00C6182A" w:rsidRPr="00C6182A" w:rsidRDefault="00C6182A" w:rsidP="00C618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t>az oktatás színvonalának javítása és korszerűsítése érdekében tervezett felszerelés beszerzésének jelentősége;</w:t>
      </w:r>
    </w:p>
    <w:p w:rsidR="00C6182A" w:rsidRPr="00C6182A" w:rsidRDefault="00C6182A" w:rsidP="00C618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t>a felszerelés iránti igény foka az oktatás megszervezése szempontjából;</w:t>
      </w:r>
    </w:p>
    <w:p w:rsidR="00C6182A" w:rsidRPr="00C6182A" w:rsidRDefault="00C6182A" w:rsidP="00C618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t>a hallgatók száma az iskolában – a végfelhasználók létszáma;</w:t>
      </w:r>
    </w:p>
    <w:p w:rsidR="00C6182A" w:rsidRPr="00C6182A" w:rsidRDefault="00C6182A" w:rsidP="00C618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t>az oktatási intézmény székhelye szerinti helyi önkormányzat fejlettségi szintje;</w:t>
      </w:r>
    </w:p>
    <w:p w:rsidR="00C6182A" w:rsidRPr="00C6182A" w:rsidRDefault="00C6182A" w:rsidP="00C6182A">
      <w:pPr>
        <w:numPr>
          <w:ilvl w:val="0"/>
          <w:numId w:val="2"/>
        </w:numPr>
        <w:spacing w:after="0" w:line="240" w:lineRule="auto"/>
        <w:jc w:val="both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t xml:space="preserve">a felszerelés beszerzése tekintetében más </w:t>
      </w:r>
      <w:proofErr w:type="gramStart"/>
      <w:r w:rsidRPr="00C6182A">
        <w:rPr>
          <w:rFonts w:ascii="Verdana" w:eastAsia="Calibri" w:hAnsi="Verdana" w:cs="Times New Roman"/>
          <w:lang w:val="hu-HU"/>
        </w:rPr>
        <w:t>finanszírozási</w:t>
      </w:r>
      <w:proofErr w:type="gramEnd"/>
      <w:r w:rsidRPr="00C6182A">
        <w:rPr>
          <w:rFonts w:ascii="Verdana" w:eastAsia="Calibri" w:hAnsi="Verdana" w:cs="Times New Roman"/>
          <w:lang w:val="hu-HU"/>
        </w:rPr>
        <w:t xml:space="preserve"> források megléte;</w:t>
      </w:r>
    </w:p>
    <w:p w:rsidR="00C6182A" w:rsidRPr="00C6182A" w:rsidRDefault="00C6182A" w:rsidP="00C618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t>a felszerelés beszerzése főként a folyó költségvetési évben valósítható meg.</w:t>
      </w:r>
    </w:p>
    <w:p w:rsidR="00C6182A" w:rsidRPr="00C6182A" w:rsidRDefault="00C6182A" w:rsidP="00C6182A">
      <w:pPr>
        <w:spacing w:after="0" w:line="276" w:lineRule="auto"/>
        <w:rPr>
          <w:rFonts w:ascii="Verdana" w:eastAsia="Calibri" w:hAnsi="Verdana" w:cs="Times New Roman"/>
          <w:lang w:val="hu-HU"/>
        </w:rPr>
      </w:pPr>
    </w:p>
    <w:p w:rsidR="00C6182A" w:rsidRPr="00C6182A" w:rsidRDefault="00C6182A" w:rsidP="00C6182A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t xml:space="preserve"> szakasz</w:t>
      </w:r>
    </w:p>
    <w:p w:rsidR="00C6182A" w:rsidRPr="00C6182A" w:rsidRDefault="00C6182A" w:rsidP="00C6182A">
      <w:pPr>
        <w:spacing w:after="0" w:line="276" w:lineRule="auto"/>
        <w:jc w:val="center"/>
        <w:rPr>
          <w:rFonts w:ascii="Verdana" w:eastAsia="Calibri" w:hAnsi="Verdana" w:cs="Times New Roman"/>
          <w:lang w:val="hu-HU"/>
        </w:rPr>
      </w:pPr>
    </w:p>
    <w:p w:rsidR="00C6182A" w:rsidRPr="00C6182A" w:rsidRDefault="00C6182A" w:rsidP="00C6182A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t>A Tartományi Titkárság az eszközök odaítélésével kapcsolatos kötelezettséget szerződés alapján vállalja, a költségvetési rendszerről rendelkező törvénnyel összhangban.</w:t>
      </w:r>
    </w:p>
    <w:p w:rsidR="00C6182A" w:rsidRPr="00C6182A" w:rsidRDefault="00C6182A" w:rsidP="00C6182A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</w:p>
    <w:p w:rsidR="00C6182A" w:rsidRPr="00C6182A" w:rsidRDefault="00C6182A" w:rsidP="00C6182A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t xml:space="preserve"> szakasz</w:t>
      </w:r>
    </w:p>
    <w:p w:rsidR="00C6182A" w:rsidRPr="00C6182A" w:rsidRDefault="00C6182A" w:rsidP="00C6182A">
      <w:pPr>
        <w:spacing w:after="0" w:line="276" w:lineRule="auto"/>
        <w:jc w:val="center"/>
        <w:rPr>
          <w:rFonts w:ascii="Verdana" w:eastAsia="Calibri" w:hAnsi="Verdana" w:cs="Times New Roman"/>
          <w:lang w:val="hu-HU"/>
        </w:rPr>
      </w:pPr>
    </w:p>
    <w:p w:rsidR="00C6182A" w:rsidRPr="00C6182A" w:rsidRDefault="00C6182A" w:rsidP="00C6182A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t>A felhasználó köteles az odaítélt eszközöket rendeltetésszerűen és jogszerűen használni, a fennmaradó összeget pedig visszafizetni Vajdaság AT költségvetésébe.</w:t>
      </w:r>
    </w:p>
    <w:p w:rsidR="00C6182A" w:rsidRPr="00C6182A" w:rsidRDefault="00C6182A" w:rsidP="00C6182A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t xml:space="preserve">A felhasználó köteles az eszközök felhasználásáról beszámolót benyújtani, az eszközök rendeltetésének megvalósítására megállapított határidőt követő legkésőbb 15 (tizenöt) napon belül, a felhatalmazott személyek által hitelesített vonatkozó </w:t>
      </w:r>
      <w:proofErr w:type="gramStart"/>
      <w:r w:rsidRPr="00C6182A">
        <w:rPr>
          <w:rFonts w:ascii="Verdana" w:eastAsia="Calibri" w:hAnsi="Verdana" w:cs="Times New Roman"/>
          <w:lang w:val="hu-HU"/>
        </w:rPr>
        <w:t>dokumentumokkal</w:t>
      </w:r>
      <w:proofErr w:type="gramEnd"/>
      <w:r w:rsidRPr="00C6182A">
        <w:rPr>
          <w:rFonts w:ascii="Verdana" w:eastAsia="Calibri" w:hAnsi="Verdana" w:cs="Times New Roman"/>
          <w:lang w:val="hu-HU"/>
        </w:rPr>
        <w:t xml:space="preserve"> egyetemben.</w:t>
      </w:r>
    </w:p>
    <w:p w:rsidR="00C6182A" w:rsidRPr="00C6182A" w:rsidRDefault="00C6182A" w:rsidP="00C6182A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t>A felhasználó köteles az odaítélt eszközöket visszafizetni Vajdaság AT költségvetésébe, ha megállapítást nyer, hogy az odaítélt eszközöket nem rendeltetésszerűen használja.</w:t>
      </w:r>
    </w:p>
    <w:p w:rsidR="00C6182A" w:rsidRPr="00C6182A" w:rsidRDefault="00C6182A" w:rsidP="00C6182A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t>Ha a felhasználó nem nyújtja be a jelen szakasz 2. bekezdésében említett beszámolót, elveszti a további programokra, illetve projektekre való pályázási jogosultságát.</w:t>
      </w:r>
    </w:p>
    <w:p w:rsidR="00C6182A" w:rsidRPr="00C6182A" w:rsidRDefault="00C6182A" w:rsidP="00C6182A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t>Ha felmerül annak gyanúja, hogy az odaítélt eszközök felhasználása egyes esetekben nem rendeltetés szerint történt, a Titkárság az eszközök rendeltetés szerinti és jogszerű használatának felülvizsgálatára irányuló eljárást indít a költségvetési felügyeletre illetékes tartományi közigazgatási szervnél.</w:t>
      </w:r>
    </w:p>
    <w:p w:rsidR="00C6182A" w:rsidRPr="00C6182A" w:rsidRDefault="00C6182A" w:rsidP="00C6182A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</w:p>
    <w:p w:rsidR="00C6182A" w:rsidRPr="00C6182A" w:rsidRDefault="00C6182A" w:rsidP="00C6182A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lastRenderedPageBreak/>
        <w:t xml:space="preserve"> szakasz</w:t>
      </w:r>
    </w:p>
    <w:p w:rsidR="00C6182A" w:rsidRPr="00C6182A" w:rsidRDefault="00C6182A" w:rsidP="00C6182A">
      <w:pPr>
        <w:spacing w:after="0" w:line="276" w:lineRule="auto"/>
        <w:jc w:val="center"/>
        <w:rPr>
          <w:rFonts w:ascii="Verdana" w:eastAsia="Calibri" w:hAnsi="Verdana" w:cs="Times New Roman"/>
          <w:lang w:val="hu-HU"/>
        </w:rPr>
      </w:pPr>
    </w:p>
    <w:p w:rsidR="00C6182A" w:rsidRPr="00C6182A" w:rsidRDefault="00C6182A" w:rsidP="00C6182A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t xml:space="preserve">Jelen szabályzat hatálybalépésének napján hatályát veszíti a Tartományi Oktatási, Jogalkotási, Közigazgatási és Nemzeti Kisebbségi – Nemzeti Közösségi Titkárság </w:t>
      </w:r>
      <w:r w:rsidRPr="00C6182A">
        <w:rPr>
          <w:rFonts w:ascii="Verdana" w:eastAsia="Calibri" w:hAnsi="Verdana" w:cs="Times New Roman"/>
          <w:bCs/>
          <w:lang w:val="hu-HU"/>
        </w:rPr>
        <w:t xml:space="preserve">Vajdaság Autonóm Tartományban alapfokú </w:t>
      </w:r>
      <w:proofErr w:type="gramStart"/>
      <w:r w:rsidRPr="00C6182A">
        <w:rPr>
          <w:rFonts w:ascii="Verdana" w:eastAsia="Calibri" w:hAnsi="Verdana" w:cs="Times New Roman"/>
          <w:bCs/>
          <w:lang w:val="hu-HU"/>
        </w:rPr>
        <w:t>formális</w:t>
      </w:r>
      <w:proofErr w:type="gramEnd"/>
      <w:r w:rsidRPr="00C6182A">
        <w:rPr>
          <w:rFonts w:ascii="Verdana" w:eastAsia="Calibri" w:hAnsi="Verdana" w:cs="Times New Roman"/>
          <w:bCs/>
          <w:lang w:val="hu-HU"/>
        </w:rPr>
        <w:t xml:space="preserve"> felnőttoktatási tevékenységek szervezésére államilag elismert státussal rendelkező általános iskolák számára felszerelés beszerzésének finanszírozására és társfinanszírozására szánt költségvetési eszközök felosztásáról </w:t>
      </w:r>
      <w:r w:rsidRPr="00C6182A">
        <w:rPr>
          <w:rFonts w:ascii="Verdana" w:eastAsia="Calibri" w:hAnsi="Verdana" w:cs="Times New Roman"/>
          <w:lang w:val="hu-HU"/>
        </w:rPr>
        <w:t>szóló 128-451-2452/2015-01. számú, 2015.08.19-i szabályzata.</w:t>
      </w:r>
    </w:p>
    <w:p w:rsidR="00C6182A" w:rsidRPr="00C6182A" w:rsidRDefault="00C6182A" w:rsidP="00C6182A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</w:p>
    <w:p w:rsidR="00C6182A" w:rsidRPr="00C6182A" w:rsidRDefault="00C6182A" w:rsidP="00C6182A">
      <w:pPr>
        <w:numPr>
          <w:ilvl w:val="0"/>
          <w:numId w:val="3"/>
        </w:numPr>
        <w:spacing w:after="0" w:line="276" w:lineRule="auto"/>
        <w:contextualSpacing/>
        <w:jc w:val="center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t xml:space="preserve"> szakasz</w:t>
      </w:r>
    </w:p>
    <w:p w:rsidR="00C6182A" w:rsidRPr="00C6182A" w:rsidRDefault="00C6182A" w:rsidP="00C6182A">
      <w:pPr>
        <w:spacing w:after="0" w:line="276" w:lineRule="auto"/>
        <w:ind w:left="1443"/>
        <w:contextualSpacing/>
        <w:rPr>
          <w:rFonts w:ascii="Verdana" w:eastAsia="Calibri" w:hAnsi="Verdana" w:cs="Times New Roman"/>
          <w:lang w:val="hu-HU"/>
        </w:rPr>
      </w:pPr>
    </w:p>
    <w:p w:rsidR="00C6182A" w:rsidRPr="00C6182A" w:rsidRDefault="00C6182A" w:rsidP="00C6182A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t>Jelen szabályzat Vajdaság Autonóm Tartomány Hivatalos Lapjában való közzétételének napján lép hatályba, és közzé kell tenni a Tartományi Oktatási, Jogalkotási, Közigazgatási és Nemzeti Kisebbségi – Nemzeti Közösségi Titkárság honlapján.</w:t>
      </w:r>
    </w:p>
    <w:p w:rsidR="00C6182A" w:rsidRPr="00C6182A" w:rsidRDefault="00C6182A" w:rsidP="00C6182A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</w:p>
    <w:p w:rsidR="00C6182A" w:rsidRPr="00C6182A" w:rsidRDefault="00C6182A" w:rsidP="00C6182A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</w:p>
    <w:p w:rsidR="00C6182A" w:rsidRPr="00C6182A" w:rsidRDefault="00C6182A" w:rsidP="00C6182A">
      <w:pPr>
        <w:spacing w:after="0" w:line="276" w:lineRule="auto"/>
        <w:jc w:val="both"/>
        <w:rPr>
          <w:rFonts w:ascii="Verdana" w:eastAsia="Calibri" w:hAnsi="Verdana" w:cs="Times New Roman"/>
          <w:lang w:val="hu-HU"/>
        </w:rPr>
      </w:pPr>
    </w:p>
    <w:p w:rsidR="00C6182A" w:rsidRPr="00C6182A" w:rsidRDefault="00C6182A" w:rsidP="00C6182A">
      <w:pPr>
        <w:spacing w:after="0" w:line="276" w:lineRule="auto"/>
        <w:jc w:val="center"/>
        <w:rPr>
          <w:rFonts w:ascii="Verdana" w:eastAsia="Calibri" w:hAnsi="Verdana" w:cs="Times New Roman"/>
          <w:b/>
          <w:lang w:val="hu-HU"/>
        </w:rPr>
      </w:pPr>
      <w:r w:rsidRPr="00C6182A">
        <w:rPr>
          <w:rFonts w:ascii="Verdana" w:eastAsia="Calibri" w:hAnsi="Verdana" w:cs="Times New Roman"/>
          <w:b/>
          <w:lang w:val="hu-HU"/>
        </w:rPr>
        <w:t xml:space="preserve">TARTOMÁNYI OKTATÁSI, JOGALKOTÁSI, KÖZIGAZGATÁSI </w:t>
      </w:r>
      <w:proofErr w:type="gramStart"/>
      <w:r w:rsidRPr="00C6182A">
        <w:rPr>
          <w:rFonts w:ascii="Verdana" w:eastAsia="Calibri" w:hAnsi="Verdana" w:cs="Times New Roman"/>
          <w:b/>
          <w:lang w:val="hu-HU"/>
        </w:rPr>
        <w:t>ÉS</w:t>
      </w:r>
      <w:proofErr w:type="gramEnd"/>
      <w:r w:rsidRPr="00C6182A">
        <w:rPr>
          <w:rFonts w:ascii="Verdana" w:eastAsia="Calibri" w:hAnsi="Verdana" w:cs="Times New Roman"/>
          <w:b/>
          <w:lang w:val="hu-HU"/>
        </w:rPr>
        <w:t xml:space="preserve"> NEMZETI KISEBBSÉGI – NEMZETI KÖZÖSSÉGI TITKÁRSÁG</w:t>
      </w:r>
    </w:p>
    <w:p w:rsidR="00C6182A" w:rsidRPr="00C6182A" w:rsidRDefault="00C6182A" w:rsidP="00C6182A">
      <w:pPr>
        <w:spacing w:after="0" w:line="276" w:lineRule="auto"/>
        <w:jc w:val="both"/>
        <w:rPr>
          <w:rFonts w:ascii="Verdana" w:eastAsia="Calibri" w:hAnsi="Verdana" w:cs="Times New Roman"/>
          <w:lang w:val="hu-HU"/>
        </w:rPr>
      </w:pPr>
    </w:p>
    <w:p w:rsidR="00C6182A" w:rsidRPr="00C6182A" w:rsidRDefault="00C6182A" w:rsidP="00C6182A">
      <w:pPr>
        <w:spacing w:after="0" w:line="276" w:lineRule="auto"/>
        <w:jc w:val="both"/>
        <w:rPr>
          <w:rFonts w:ascii="Verdana" w:eastAsia="Calibri" w:hAnsi="Verdana" w:cs="Times New Roman"/>
          <w:lang w:val="hu-HU"/>
        </w:rPr>
      </w:pPr>
    </w:p>
    <w:p w:rsidR="00C6182A" w:rsidRPr="00C6182A" w:rsidRDefault="00C6182A" w:rsidP="00C6182A">
      <w:pPr>
        <w:spacing w:after="0" w:line="276" w:lineRule="auto"/>
        <w:jc w:val="both"/>
        <w:rPr>
          <w:rFonts w:ascii="Verdana" w:eastAsia="Calibri" w:hAnsi="Verdana" w:cs="Times New Roman"/>
          <w:lang w:val="hu-HU"/>
        </w:rPr>
      </w:pPr>
    </w:p>
    <w:p w:rsidR="00C6182A" w:rsidRPr="00C6182A" w:rsidRDefault="00C6182A" w:rsidP="00C6182A">
      <w:pPr>
        <w:spacing w:after="0" w:line="276" w:lineRule="auto"/>
        <w:jc w:val="both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t>Szám: 128-451-44/2017-01.</w:t>
      </w:r>
    </w:p>
    <w:p w:rsidR="00C6182A" w:rsidRPr="00C6182A" w:rsidRDefault="00C6182A" w:rsidP="00C6182A">
      <w:pPr>
        <w:spacing w:after="0" w:line="276" w:lineRule="auto"/>
        <w:jc w:val="both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t>Újvidék, 2017.02.01.</w:t>
      </w:r>
    </w:p>
    <w:p w:rsidR="00C6182A" w:rsidRPr="00C6182A" w:rsidRDefault="00C6182A" w:rsidP="00C6182A">
      <w:pPr>
        <w:spacing w:after="0" w:line="276" w:lineRule="auto"/>
        <w:jc w:val="both"/>
        <w:rPr>
          <w:rFonts w:ascii="Verdana" w:eastAsia="Calibri" w:hAnsi="Verdana" w:cs="Times New Roman"/>
          <w:b/>
          <w:lang w:val="hu-HU"/>
        </w:rPr>
      </w:pPr>
      <w:r w:rsidRPr="00C6182A">
        <w:rPr>
          <w:rFonts w:ascii="Verdana" w:eastAsia="Calibri" w:hAnsi="Verdana" w:cs="Times New Roman"/>
          <w:lang w:val="hu-HU"/>
        </w:rPr>
        <w:tab/>
      </w:r>
      <w:r w:rsidRPr="00C6182A">
        <w:rPr>
          <w:rFonts w:ascii="Verdana" w:eastAsia="Calibri" w:hAnsi="Verdana" w:cs="Times New Roman"/>
          <w:lang w:val="hu-HU"/>
        </w:rPr>
        <w:tab/>
      </w:r>
      <w:r w:rsidRPr="00C6182A">
        <w:rPr>
          <w:rFonts w:ascii="Verdana" w:eastAsia="Calibri" w:hAnsi="Verdana" w:cs="Times New Roman"/>
          <w:lang w:val="hu-HU"/>
        </w:rPr>
        <w:tab/>
      </w:r>
      <w:r w:rsidRPr="00C6182A">
        <w:rPr>
          <w:rFonts w:ascii="Verdana" w:eastAsia="Calibri" w:hAnsi="Verdana" w:cs="Times New Roman"/>
          <w:lang w:val="hu-HU"/>
        </w:rPr>
        <w:tab/>
      </w:r>
      <w:r w:rsidRPr="00C6182A">
        <w:rPr>
          <w:rFonts w:ascii="Verdana" w:eastAsia="Calibri" w:hAnsi="Verdana" w:cs="Times New Roman"/>
          <w:lang w:val="hu-HU"/>
        </w:rPr>
        <w:tab/>
      </w:r>
      <w:r w:rsidRPr="00C6182A">
        <w:rPr>
          <w:rFonts w:ascii="Verdana" w:eastAsia="Calibri" w:hAnsi="Verdana" w:cs="Times New Roman"/>
          <w:lang w:val="hu-HU"/>
        </w:rPr>
        <w:tab/>
      </w:r>
      <w:r w:rsidRPr="00C6182A">
        <w:rPr>
          <w:rFonts w:ascii="Verdana" w:eastAsia="Calibri" w:hAnsi="Verdana" w:cs="Times New Roman"/>
          <w:lang w:val="hu-HU"/>
        </w:rPr>
        <w:tab/>
      </w:r>
      <w:r w:rsidRPr="00C6182A">
        <w:rPr>
          <w:rFonts w:ascii="Verdana" w:eastAsia="Calibri" w:hAnsi="Verdana" w:cs="Times New Roman"/>
          <w:lang w:val="hu-HU"/>
        </w:rPr>
        <w:tab/>
      </w:r>
      <w:r w:rsidRPr="00C6182A">
        <w:rPr>
          <w:rFonts w:ascii="Verdana" w:eastAsia="Calibri" w:hAnsi="Verdana" w:cs="Times New Roman"/>
          <w:lang w:val="hu-HU"/>
        </w:rPr>
        <w:tab/>
      </w:r>
      <w:r w:rsidRPr="00C6182A">
        <w:rPr>
          <w:rFonts w:ascii="Verdana" w:eastAsia="Calibri" w:hAnsi="Verdana" w:cs="Times New Roman"/>
          <w:b/>
          <w:lang w:val="hu-HU"/>
        </w:rPr>
        <w:t xml:space="preserve">Nyilas Mihály s. </w:t>
      </w:r>
      <w:proofErr w:type="gramStart"/>
      <w:r w:rsidRPr="00C6182A">
        <w:rPr>
          <w:rFonts w:ascii="Verdana" w:eastAsia="Calibri" w:hAnsi="Verdana" w:cs="Times New Roman"/>
          <w:b/>
          <w:lang w:val="hu-HU"/>
        </w:rPr>
        <w:t>k.</w:t>
      </w:r>
      <w:proofErr w:type="gramEnd"/>
      <w:r w:rsidRPr="00C6182A">
        <w:rPr>
          <w:rFonts w:ascii="Verdana" w:eastAsia="Calibri" w:hAnsi="Verdana" w:cs="Times New Roman"/>
          <w:b/>
          <w:lang w:val="hu-HU"/>
        </w:rPr>
        <w:t>,</w:t>
      </w:r>
    </w:p>
    <w:p w:rsidR="00C6182A" w:rsidRPr="00C6182A" w:rsidRDefault="00C6182A" w:rsidP="00C6182A">
      <w:pPr>
        <w:spacing w:after="0" w:line="276" w:lineRule="auto"/>
        <w:jc w:val="both"/>
        <w:rPr>
          <w:rFonts w:ascii="Verdana" w:eastAsia="Calibri" w:hAnsi="Verdana" w:cs="Times New Roman"/>
          <w:lang w:val="hu-HU"/>
        </w:rPr>
      </w:pPr>
      <w:r w:rsidRPr="00C6182A">
        <w:rPr>
          <w:rFonts w:ascii="Verdana" w:eastAsia="Calibri" w:hAnsi="Verdana" w:cs="Times New Roman"/>
          <w:b/>
          <w:lang w:val="hu-HU"/>
        </w:rPr>
        <w:tab/>
      </w:r>
      <w:r w:rsidRPr="00C6182A">
        <w:rPr>
          <w:rFonts w:ascii="Verdana" w:eastAsia="Calibri" w:hAnsi="Verdana" w:cs="Times New Roman"/>
          <w:b/>
          <w:lang w:val="hu-HU"/>
        </w:rPr>
        <w:tab/>
      </w:r>
      <w:r w:rsidRPr="00C6182A">
        <w:rPr>
          <w:rFonts w:ascii="Verdana" w:eastAsia="Calibri" w:hAnsi="Verdana" w:cs="Times New Roman"/>
          <w:b/>
          <w:lang w:val="hu-HU"/>
        </w:rPr>
        <w:tab/>
      </w:r>
      <w:r w:rsidRPr="00C6182A">
        <w:rPr>
          <w:rFonts w:ascii="Verdana" w:eastAsia="Calibri" w:hAnsi="Verdana" w:cs="Times New Roman"/>
          <w:b/>
          <w:lang w:val="hu-HU"/>
        </w:rPr>
        <w:tab/>
      </w:r>
      <w:r w:rsidRPr="00C6182A">
        <w:rPr>
          <w:rFonts w:ascii="Verdana" w:eastAsia="Calibri" w:hAnsi="Verdana" w:cs="Times New Roman"/>
          <w:b/>
          <w:lang w:val="hu-HU"/>
        </w:rPr>
        <w:tab/>
      </w:r>
      <w:r w:rsidRPr="00C6182A">
        <w:rPr>
          <w:rFonts w:ascii="Verdana" w:eastAsia="Calibri" w:hAnsi="Verdana" w:cs="Times New Roman"/>
          <w:b/>
          <w:lang w:val="hu-HU"/>
        </w:rPr>
        <w:tab/>
      </w:r>
      <w:r w:rsidRPr="00C6182A">
        <w:rPr>
          <w:rFonts w:ascii="Verdana" w:eastAsia="Calibri" w:hAnsi="Verdana" w:cs="Times New Roman"/>
          <w:b/>
          <w:lang w:val="hu-HU"/>
        </w:rPr>
        <w:tab/>
      </w:r>
      <w:r w:rsidRPr="00C6182A">
        <w:rPr>
          <w:rFonts w:ascii="Verdana" w:eastAsia="Calibri" w:hAnsi="Verdana" w:cs="Times New Roman"/>
          <w:b/>
          <w:lang w:val="hu-HU"/>
        </w:rPr>
        <w:tab/>
      </w:r>
      <w:r w:rsidRPr="00C6182A">
        <w:rPr>
          <w:rFonts w:ascii="Verdana" w:eastAsia="Calibri" w:hAnsi="Verdana" w:cs="Times New Roman"/>
          <w:b/>
          <w:lang w:val="hu-HU"/>
        </w:rPr>
        <w:tab/>
        <w:t xml:space="preserve">    </w:t>
      </w:r>
      <w:proofErr w:type="gramStart"/>
      <w:r w:rsidRPr="00C6182A">
        <w:rPr>
          <w:rFonts w:ascii="Verdana" w:eastAsia="Calibri" w:hAnsi="Verdana" w:cs="Times New Roman"/>
          <w:lang w:val="hu-HU"/>
        </w:rPr>
        <w:t>tartományi</w:t>
      </w:r>
      <w:proofErr w:type="gramEnd"/>
      <w:r w:rsidRPr="00C6182A">
        <w:rPr>
          <w:rFonts w:ascii="Verdana" w:eastAsia="Calibri" w:hAnsi="Verdana" w:cs="Times New Roman"/>
          <w:lang w:val="hu-HU"/>
        </w:rPr>
        <w:t xml:space="preserve"> titkár</w:t>
      </w:r>
    </w:p>
    <w:p w:rsidR="001C385D" w:rsidRDefault="00C6182A">
      <w:bookmarkStart w:id="0" w:name="_GoBack"/>
      <w:bookmarkEnd w:id="0"/>
    </w:p>
    <w:sectPr w:rsidR="001C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C0F1E"/>
    <w:multiLevelType w:val="hybridMultilevel"/>
    <w:tmpl w:val="2CBCA21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43068"/>
    <w:multiLevelType w:val="hybridMultilevel"/>
    <w:tmpl w:val="BBE6EF10"/>
    <w:lvl w:ilvl="0" w:tplc="1F2AF3E8">
      <w:start w:val="12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1C14A2C"/>
    <w:multiLevelType w:val="hybridMultilevel"/>
    <w:tmpl w:val="967443DC"/>
    <w:lvl w:ilvl="0" w:tplc="D09C82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F7"/>
    <w:rsid w:val="000013A4"/>
    <w:rsid w:val="00180DAC"/>
    <w:rsid w:val="007C250E"/>
    <w:rsid w:val="00852E89"/>
    <w:rsid w:val="00C6182A"/>
    <w:rsid w:val="00F570F7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9534A-7A45-4B65-98D2-7AC2970F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5882</Characters>
  <Application>Microsoft Office Word</Application>
  <DocSecurity>0</DocSecurity>
  <Lines>49</Lines>
  <Paragraphs>13</Paragraphs>
  <ScaleCrop>false</ScaleCrop>
  <Company>Uprava za zajednicke poslove pokrajinskih organa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 Corba</dc:creator>
  <cp:keywords/>
  <dc:description/>
  <cp:lastModifiedBy>Caba Corba</cp:lastModifiedBy>
  <cp:revision>2</cp:revision>
  <dcterms:created xsi:type="dcterms:W3CDTF">2022-01-19T09:54:00Z</dcterms:created>
  <dcterms:modified xsi:type="dcterms:W3CDTF">2022-01-19T09:54:00Z</dcterms:modified>
</cp:coreProperties>
</file>