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07"/>
        <w:gridCol w:w="4172"/>
        <w:gridCol w:w="1276"/>
      </w:tblGrid>
      <w:tr w:rsidR="00DD318F" w:rsidRPr="004F7F36" w:rsidTr="00860A60">
        <w:trPr>
          <w:trHeight w:val="1975"/>
        </w:trPr>
        <w:tc>
          <w:tcPr>
            <w:tcW w:w="2552" w:type="dxa"/>
            <w:gridSpan w:val="2"/>
          </w:tcPr>
          <w:p w:rsidR="00DD318F" w:rsidRPr="004F7F36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F7F36">
              <w:rPr>
                <w:rFonts w:asciiTheme="minorHAnsi" w:hAnsiTheme="minorHAns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7A9C107A" wp14:editId="50310830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:rsidR="00DD318F" w:rsidRPr="004F7F36" w:rsidRDefault="004F7F36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Republika Srbija</w:t>
            </w:r>
          </w:p>
          <w:p w:rsidR="00DD318F" w:rsidRPr="004F7F36" w:rsidRDefault="004F7F36" w:rsidP="00860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Autonomna Pokrajina Vojvodina</w:t>
            </w:r>
          </w:p>
          <w:p w:rsidR="00DD318F" w:rsidRPr="004F7F36" w:rsidRDefault="004F7F36" w:rsidP="00860A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Pokrajinsko tajništvo za obrazovanje, propise,</w:t>
            </w:r>
          </w:p>
          <w:p w:rsidR="00DD318F" w:rsidRPr="004F7F36" w:rsidRDefault="004F7F36" w:rsidP="00860A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upravu i nacionalne manjine – nacionalne zajednice</w:t>
            </w:r>
          </w:p>
          <w:p w:rsidR="00DD318F" w:rsidRPr="004F7F36" w:rsidRDefault="004F7F36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Bulevar Mihajla Pupina 16, 21000 Novi Sad</w:t>
            </w:r>
          </w:p>
          <w:p w:rsidR="00DD318F" w:rsidRPr="004F7F36" w:rsidRDefault="004F7F36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T: +381 21  487  40 35, 487 4241, 487 4262</w:t>
            </w:r>
          </w:p>
          <w:p w:rsidR="00DD318F" w:rsidRPr="004F7F36" w:rsidRDefault="00005436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3C7007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ounz@vojvodina.gov.rs</w:t>
              </w:r>
            </w:hyperlink>
          </w:p>
          <w:p w:rsidR="00DD318F" w:rsidRPr="004F7F36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DD318F" w:rsidRPr="004F7F36" w:rsidTr="00860A60">
        <w:trPr>
          <w:gridAfter w:val="1"/>
          <w:wAfter w:w="1276" w:type="dxa"/>
          <w:trHeight w:val="305"/>
        </w:trPr>
        <w:tc>
          <w:tcPr>
            <w:tcW w:w="1276" w:type="dxa"/>
          </w:tcPr>
          <w:p w:rsidR="00DD318F" w:rsidRPr="004F7F36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83" w:type="dxa"/>
            <w:gridSpan w:val="2"/>
          </w:tcPr>
          <w:p w:rsidR="00DD318F" w:rsidRPr="004F7F36" w:rsidRDefault="004F7F36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KLASA: </w:t>
            </w:r>
            <w:r>
              <w:rPr>
                <w:rFonts w:asciiTheme="minorHAnsi" w:hAnsiTheme="minorHAnsi"/>
                <w:sz w:val="20"/>
                <w:szCs w:val="20"/>
              </w:rPr>
              <w:t>128-451-41/2022-01</w:t>
            </w:r>
          </w:p>
          <w:p w:rsidR="00DD318F" w:rsidRPr="004F7F36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</w:tcPr>
          <w:p w:rsidR="00DD318F" w:rsidRPr="004F7F36" w:rsidRDefault="004F7F36" w:rsidP="006316B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DATUM: </w:t>
            </w:r>
            <w:r>
              <w:rPr>
                <w:rFonts w:asciiTheme="minorHAnsi" w:hAnsiTheme="minorHAnsi"/>
                <w:sz w:val="20"/>
                <w:szCs w:val="20"/>
              </w:rPr>
              <w:t>23.</w:t>
            </w:r>
            <w:r w:rsidR="00B73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3.</w:t>
            </w:r>
            <w:r w:rsidR="00B73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2022.</w:t>
            </w:r>
          </w:p>
        </w:tc>
      </w:tr>
    </w:tbl>
    <w:p w:rsidR="00DD318F" w:rsidRPr="004F7F36" w:rsidRDefault="00DD318F" w:rsidP="00DD318F">
      <w:pPr>
        <w:rPr>
          <w:rFonts w:asciiTheme="minorHAnsi" w:hAnsiTheme="minorHAnsi"/>
          <w:color w:val="000000"/>
          <w:sz w:val="20"/>
          <w:szCs w:val="20"/>
        </w:rPr>
      </w:pPr>
    </w:p>
    <w:p w:rsidR="00DD318F" w:rsidRPr="00B73F16" w:rsidRDefault="004F7F36" w:rsidP="00B73F16">
      <w:pPr>
        <w:ind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temelju član</w:t>
      </w:r>
      <w:r w:rsidR="00B73F16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ka 15., 16. stavka 5. i 24. stavka 2. Pokrajinske skupštinske odluke o pokrajinskoj upravi („Službeni list APV”, broj: 37/14, 54/14 </w:t>
      </w:r>
      <w:r w:rsidR="00B73F16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dr. odluka, 37/16, 29/17, 24/19 66/20 i </w:t>
      </w:r>
      <w:r>
        <w:rPr>
          <w:rFonts w:asciiTheme="minorHAnsi" w:hAnsiTheme="minorHAnsi"/>
          <w:iCs/>
          <w:sz w:val="20"/>
          <w:szCs w:val="20"/>
        </w:rPr>
        <w:t>38/2021</w:t>
      </w:r>
      <w:r>
        <w:rPr>
          <w:rFonts w:asciiTheme="minorHAnsi" w:hAnsiTheme="minorHAnsi"/>
          <w:sz w:val="20"/>
          <w:szCs w:val="20"/>
        </w:rPr>
        <w:t xml:space="preserve">) i članka 7. Pravilnika o dodjeli proračunskih sredstava Pokrajinskog tajništva za obrazovanje, propise, upravu i nacionalne manjine </w:t>
      </w:r>
      <w:r w:rsidR="00B73F16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nacionalne zajednice za financiranje i sufinanciranje nabave opreme za osnovne škole koje imaju status javno priznatih organizatora aktivnosti formalnog osnovnog obrazovanja odraslih na teritoriju Autonomne Pokrajine Vojvodine </w:t>
      </w:r>
      <w:r>
        <w:rPr>
          <w:rFonts w:asciiTheme="minorHAnsi" w:hAnsiTheme="minorHAnsi"/>
          <w:color w:val="000000"/>
          <w:sz w:val="20"/>
          <w:szCs w:val="20"/>
        </w:rPr>
        <w:t xml:space="preserve">(„Službeni list APV“, broj: 6/17), a po provedenom Natječaju </w:t>
      </w:r>
      <w:r>
        <w:rPr>
          <w:rFonts w:asciiTheme="minorHAnsi" w:hAnsiTheme="minorHAnsi"/>
          <w:sz w:val="20"/>
          <w:szCs w:val="20"/>
        </w:rPr>
        <w:t xml:space="preserve">za financiranje i sufinanciranje programa i projekata u području obrazovanja u AP Vojvodini u 2022. godini </w:t>
      </w:r>
      <w:r w:rsidR="00B73F16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financiranje i sufinanciranje nabave opreme za osnovne škole koje imaju status javno priznatih organizatora aktivnosti formalnog osnovnog obrazovanja odraslih na teritoriju Autonomne Pokrajine Vojvodine za 2022. godinu, </w:t>
      </w:r>
      <w:r>
        <w:rPr>
          <w:rFonts w:asciiTheme="minorHAnsi" w:hAnsiTheme="minorHAnsi"/>
          <w:color w:val="000000"/>
          <w:sz w:val="20"/>
          <w:szCs w:val="20"/>
        </w:rPr>
        <w:t xml:space="preserve">pokrajinski tajnik za obrazovanje, propise, upravu i nacionalne manjine </w:t>
      </w:r>
      <w:r w:rsidR="00B73F16">
        <w:rPr>
          <w:rFonts w:asciiTheme="minorHAnsi" w:hAnsiTheme="minorHAnsi"/>
          <w:color w:val="000000"/>
          <w:sz w:val="20"/>
          <w:szCs w:val="20"/>
        </w:rPr>
        <w:t>–</w:t>
      </w:r>
      <w:r>
        <w:rPr>
          <w:rFonts w:asciiTheme="minorHAnsi" w:hAnsiTheme="minorHAnsi"/>
          <w:color w:val="000000"/>
          <w:sz w:val="20"/>
          <w:szCs w:val="20"/>
        </w:rPr>
        <w:t xml:space="preserve"> nacionalne zajednice d o n o s i:</w:t>
      </w:r>
    </w:p>
    <w:p w:rsidR="00DD318F" w:rsidRPr="004F7F36" w:rsidRDefault="00DD318F" w:rsidP="00DD318F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DD318F" w:rsidRPr="004F7F36" w:rsidRDefault="004F7F36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RJEŠENJE</w:t>
      </w:r>
    </w:p>
    <w:p w:rsidR="00DD318F" w:rsidRPr="004F7F36" w:rsidRDefault="00B73F16" w:rsidP="00DD318F">
      <w:pPr>
        <w:tabs>
          <w:tab w:val="left" w:pos="3420"/>
        </w:tabs>
        <w:ind w:right="-214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 RASP</w:t>
      </w:r>
      <w:r w:rsidR="004F7F36">
        <w:rPr>
          <w:rFonts w:asciiTheme="minorHAnsi" w:hAnsiTheme="minorHAnsi"/>
          <w:b/>
          <w:sz w:val="20"/>
          <w:szCs w:val="20"/>
        </w:rPr>
        <w:t xml:space="preserve">ODJELI PRORAČUNSKIH SREDSTAVA POKRAJINSKOG TAJNIŠTVA ZA OBRAZOVANJE, PROPISE, UPRAVU I NACIONALNE MANJINE </w:t>
      </w:r>
      <w:r>
        <w:rPr>
          <w:rFonts w:asciiTheme="minorHAnsi" w:hAnsiTheme="minorHAnsi"/>
          <w:b/>
          <w:sz w:val="20"/>
          <w:szCs w:val="20"/>
        </w:rPr>
        <w:t>–</w:t>
      </w:r>
      <w:r w:rsidR="004F7F36">
        <w:rPr>
          <w:rFonts w:asciiTheme="minorHAnsi" w:hAnsiTheme="minorHAnsi"/>
          <w:b/>
          <w:sz w:val="20"/>
          <w:szCs w:val="20"/>
        </w:rPr>
        <w:t xml:space="preserve"> NACIONALNE ZAJEDNICE ZA FINANCIRANJE I SUFINANCIRANJE NABAVE OPREME ZA OSNOVNE ŠKOLE KOJE IMAJU STATUS JAVNO PRIZNATIH ORGANIZATORA AKTIVNOSTI FORMALNOG OSNOVNOG OBRAZOVANJA ODRASLIH NA TERITORIJU AUTONOMNE POKRAJINE VOJVODINE U 2022.</w:t>
      </w:r>
      <w:r w:rsidR="004F7F36">
        <w:rPr>
          <w:rFonts w:asciiTheme="minorHAnsi" w:hAnsiTheme="minorHAnsi"/>
          <w:b/>
          <w:color w:val="000000"/>
          <w:sz w:val="20"/>
          <w:szCs w:val="20"/>
        </w:rPr>
        <w:t xml:space="preserve"> GODINI</w:t>
      </w:r>
    </w:p>
    <w:p w:rsidR="00DD318F" w:rsidRPr="004F7F36" w:rsidRDefault="00DD318F" w:rsidP="00DD318F">
      <w:pPr>
        <w:tabs>
          <w:tab w:val="left" w:pos="3420"/>
        </w:tabs>
        <w:ind w:right="-360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DD318F" w:rsidRPr="004F7F36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I.</w:t>
      </w:r>
    </w:p>
    <w:p w:rsidR="00DD318F" w:rsidRPr="004F7F36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DD318F" w:rsidRPr="004F7F36" w:rsidRDefault="004F7F36" w:rsidP="0008350E">
      <w:pPr>
        <w:ind w:right="15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Ovim rješenjem se utvrđuje </w:t>
      </w:r>
      <w:r>
        <w:rPr>
          <w:rFonts w:asciiTheme="minorHAnsi" w:hAnsiTheme="minorHAnsi"/>
          <w:sz w:val="20"/>
          <w:szCs w:val="20"/>
        </w:rPr>
        <w:t xml:space="preserve">raspodjela proračunskih sredstava Pokrajinskog tajništva za obrazovanje, propise, upravu i nacionalne manjine </w:t>
      </w:r>
      <w:r w:rsidR="00B73F16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nacionalne zajednice po Natječaju za financiranje i sufinanciranje programa i projekata u području obrazovanja u AP Vojvodini u 2022. godini </w:t>
      </w:r>
      <w:r w:rsidR="00B73F16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financiranje i sufinanciranje nabave opreme za osnovne škole koje imaju status javno priznatih organizatora aktivnosti formalnog osnovnog obrazovanja odraslih na teritoriju Autonomne Pokrajine Vojvodine za 2022. godinu klasa: 128-451-40/2022-01 od 19. siječnja 2022. godine („Službeni list APV“, broj: 4/22 – u daljnjem tekstu: Natječaj).</w:t>
      </w:r>
    </w:p>
    <w:p w:rsidR="00DD318F" w:rsidRPr="004F7F36" w:rsidRDefault="00DD318F" w:rsidP="0008350E">
      <w:pPr>
        <w:tabs>
          <w:tab w:val="left" w:pos="3600"/>
          <w:tab w:val="left" w:pos="3960"/>
        </w:tabs>
        <w:ind w:right="15"/>
        <w:jc w:val="both"/>
        <w:rPr>
          <w:rFonts w:asciiTheme="minorHAnsi" w:hAnsiTheme="minorHAnsi"/>
          <w:i/>
          <w:color w:val="000000"/>
          <w:sz w:val="20"/>
          <w:szCs w:val="20"/>
        </w:rPr>
      </w:pPr>
    </w:p>
    <w:p w:rsidR="00DD318F" w:rsidRPr="004F7F36" w:rsidRDefault="00DD318F" w:rsidP="0008350E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II.</w:t>
      </w:r>
    </w:p>
    <w:p w:rsidR="00DD318F" w:rsidRPr="004F7F36" w:rsidRDefault="00DD318F" w:rsidP="0008350E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DD318F" w:rsidRDefault="004F7F36" w:rsidP="0008350E">
      <w:pPr>
        <w:ind w:right="15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Natječajem je 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opredijeljeno ukupno 1.000.000,00 dinara </w:t>
      </w:r>
      <w:r>
        <w:rPr>
          <w:rFonts w:asciiTheme="minorHAnsi" w:hAnsiTheme="minorHAnsi"/>
          <w:sz w:val="20"/>
          <w:szCs w:val="20"/>
        </w:rPr>
        <w:t xml:space="preserve">za namjenu iz točke I. ovog rješenja. </w:t>
      </w:r>
    </w:p>
    <w:p w:rsidR="00B73F16" w:rsidRPr="004F7F36" w:rsidRDefault="00B73F16" w:rsidP="0008350E">
      <w:pPr>
        <w:ind w:right="15" w:firstLine="708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DD318F" w:rsidRPr="004F7F36" w:rsidRDefault="004F7F36" w:rsidP="0008350E">
      <w:pPr>
        <w:ind w:right="15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Sredstva su odobrena osnovnim školama čiji je osnivač Republika Srbija, AP Vojvodina i jedinica lokalne samouprave i koje imaju status javno priznatih organizatora aktivnosti formalnog osnovnog obrazovanja odraslih na teritoriju AP Vojvodine (u daljnjem tekstu: korisnici) za namjene i u iznosima prikazanima u sljedećoj tablici:</w:t>
      </w:r>
    </w:p>
    <w:p w:rsidR="00BA171C" w:rsidRPr="004F7F36" w:rsidRDefault="00DD318F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br w:type="page"/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311"/>
        <w:gridCol w:w="2547"/>
        <w:gridCol w:w="2160"/>
        <w:gridCol w:w="16"/>
        <w:gridCol w:w="1514"/>
        <w:gridCol w:w="16"/>
      </w:tblGrid>
      <w:tr w:rsidR="00064839" w:rsidRPr="004F7F36" w:rsidTr="000A3D7F">
        <w:trPr>
          <w:gridAfter w:val="1"/>
          <w:wAfter w:w="16" w:type="dxa"/>
          <w:trHeight w:val="35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RB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MJESTO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IZNOS</w:t>
            </w:r>
          </w:p>
        </w:tc>
      </w:tr>
      <w:tr w:rsidR="00064839" w:rsidRPr="004F7F36" w:rsidTr="000A3D7F">
        <w:trPr>
          <w:gridAfter w:val="1"/>
          <w:wAfter w:w="16" w:type="dxa"/>
          <w:trHeight w:val="575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064839" w:rsidRPr="004F7F36" w:rsidRDefault="00064839" w:rsidP="00B73F16">
            <w:pPr>
              <w:numPr>
                <w:ilvl w:val="0"/>
                <w:numId w:val="2"/>
              </w:numPr>
              <w:tabs>
                <w:tab w:val="left" w:pos="29"/>
              </w:tabs>
              <w:ind w:left="0" w:hanging="351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OŠ „PETŐFI SÁNDOR“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SENTA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463A42" w:rsidRDefault="004F7F36" w:rsidP="00FC2A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3A42">
              <w:rPr>
                <w:rFonts w:asciiTheme="minorHAnsi" w:hAnsiTheme="minorHAnsi"/>
                <w:sz w:val="20"/>
                <w:szCs w:val="20"/>
              </w:rPr>
              <w:t>Računalna oprema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4F7F36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93.783,47</w:t>
            </w:r>
          </w:p>
        </w:tc>
      </w:tr>
      <w:tr w:rsidR="00064839" w:rsidRPr="004F7F36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4F7F36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OŠ „MILETA PROTIĆ“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TOVARIŠEVO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463A42" w:rsidRDefault="004F7F36" w:rsidP="00C774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3A42">
              <w:rPr>
                <w:rFonts w:asciiTheme="minorHAnsi" w:hAnsiTheme="minorHAnsi"/>
                <w:sz w:val="20"/>
                <w:szCs w:val="20"/>
              </w:rPr>
              <w:t xml:space="preserve">Računalna oprema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4F7F36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65.629,25</w:t>
            </w:r>
          </w:p>
        </w:tc>
      </w:tr>
      <w:tr w:rsidR="00064839" w:rsidRPr="004F7F36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4F7F36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OŠ „20. OKTOBAR”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VRBAS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463A42" w:rsidRDefault="004F7F36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463A42">
              <w:rPr>
                <w:rFonts w:asciiTheme="minorHAnsi" w:hAnsiTheme="minorHAnsi"/>
                <w:sz w:val="20"/>
                <w:szCs w:val="20"/>
              </w:rPr>
              <w:t>Računalna oprema</w:t>
            </w:r>
            <w:r w:rsidRPr="00463A42">
              <w:rPr>
                <w:rFonts w:asciiTheme="minorHAnsi" w:hAnsi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4F7F36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67.374,54</w:t>
            </w:r>
          </w:p>
        </w:tc>
      </w:tr>
      <w:tr w:rsidR="00064839" w:rsidRPr="004F7F36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4F7F36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OŠ „JOVAN JOVANOVIĆ ZMAJ“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463A42" w:rsidRDefault="004F7F36" w:rsidP="00FC2A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3A42">
              <w:rPr>
                <w:rFonts w:asciiTheme="minorHAnsi" w:hAnsiTheme="minorHAnsi"/>
                <w:sz w:val="20"/>
                <w:szCs w:val="20"/>
              </w:rPr>
              <w:t>Računalna oprema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4F7F36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82.005,12</w:t>
            </w:r>
          </w:p>
        </w:tc>
      </w:tr>
      <w:tr w:rsidR="00064839" w:rsidRPr="004F7F36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4F7F36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OŠ „PAJA JOVANOVIĆ“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463A42" w:rsidRDefault="004F7F36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463A42">
              <w:rPr>
                <w:rFonts w:asciiTheme="minorHAnsi" w:hAnsiTheme="minorHAnsi"/>
                <w:sz w:val="20"/>
                <w:szCs w:val="20"/>
              </w:rPr>
              <w:t>Računalna oprema</w:t>
            </w:r>
            <w:r w:rsidRPr="00463A42">
              <w:rPr>
                <w:rFonts w:asciiTheme="minorHAnsi" w:hAnsi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4F7F36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87.910,62</w:t>
            </w:r>
          </w:p>
        </w:tc>
      </w:tr>
      <w:tr w:rsidR="00064839" w:rsidRPr="004F7F36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4F7F36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ŠKOLA ZA OSNOVNO I SREDNJE OBRAZOVANJE „MILAN PETROVIĆ” S UČENIČKIM DOMOM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NOVI SAD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463A42" w:rsidRDefault="004F7F36" w:rsidP="00AD7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3A42">
              <w:rPr>
                <w:rFonts w:asciiTheme="minorHAnsi" w:hAnsiTheme="minorHAnsi"/>
                <w:sz w:val="20"/>
                <w:szCs w:val="20"/>
              </w:rPr>
              <w:t xml:space="preserve">Računalna oprema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4F7F36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76.884,42</w:t>
            </w:r>
          </w:p>
        </w:tc>
      </w:tr>
      <w:tr w:rsidR="00064839" w:rsidRPr="004F7F36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4F7F36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OŠ „NEBOJŠA JERKOVIĆ“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BUĐANOVCI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463A42" w:rsidRDefault="004F7F36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463A42">
              <w:rPr>
                <w:rFonts w:asciiTheme="minorHAnsi" w:hAnsiTheme="minorHAnsi"/>
                <w:sz w:val="20"/>
                <w:szCs w:val="20"/>
              </w:rPr>
              <w:t>Računalna oprema</w:t>
            </w:r>
            <w:r w:rsidRPr="00463A42">
              <w:rPr>
                <w:rFonts w:asciiTheme="minorHAnsi" w:hAnsi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4F7F36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96.635,70</w:t>
            </w:r>
          </w:p>
        </w:tc>
      </w:tr>
      <w:tr w:rsidR="00064839" w:rsidRPr="004F7F36" w:rsidTr="000A3D7F">
        <w:trPr>
          <w:gridAfter w:val="1"/>
          <w:wAfter w:w="16" w:type="dxa"/>
          <w:trHeight w:val="90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4F7F36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ŠKOLA ZA OSNOVNO OBRAZOVANJE I ODGOJ ODRASLIH „SVETI SAVA“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NOVI SAD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463A42" w:rsidRDefault="004F7F36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463A42">
              <w:rPr>
                <w:rFonts w:asciiTheme="minorHAnsi" w:hAnsiTheme="minorHAnsi"/>
                <w:sz w:val="20"/>
                <w:szCs w:val="20"/>
              </w:rPr>
              <w:t>Računalna oprema</w:t>
            </w:r>
            <w:r w:rsidRPr="00463A42">
              <w:rPr>
                <w:rFonts w:asciiTheme="minorHAnsi" w:hAnsi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4F7F36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96.635,70</w:t>
            </w:r>
          </w:p>
        </w:tc>
      </w:tr>
      <w:tr w:rsidR="00064839" w:rsidRPr="004F7F36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000000" w:fill="FFFFFF"/>
            <w:vAlign w:val="center"/>
            <w:hideMark/>
          </w:tcPr>
          <w:p w:rsidR="00064839" w:rsidRPr="004F7F36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000000" w:fill="FFFFFF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ŠKOLA ZA OSNOVNO OBRAZOVANJE ODRASLIH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SOMBOR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463A42" w:rsidRDefault="004F7F36" w:rsidP="00C774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3A42">
              <w:rPr>
                <w:rFonts w:asciiTheme="minorHAnsi" w:hAnsiTheme="minorHAnsi"/>
                <w:sz w:val="20"/>
                <w:szCs w:val="20"/>
              </w:rPr>
              <w:t xml:space="preserve">Računalna oprema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4F7F36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96.635,70</w:t>
            </w:r>
          </w:p>
        </w:tc>
      </w:tr>
      <w:tr w:rsidR="00064839" w:rsidRPr="004F7F36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4F7F36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OŠ „NOVAK RADONJIĆ“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MOL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463A42" w:rsidRDefault="004F7F36" w:rsidP="00C774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3A42">
              <w:rPr>
                <w:rFonts w:asciiTheme="minorHAnsi" w:hAnsiTheme="minorHAnsi"/>
                <w:sz w:val="20"/>
                <w:szCs w:val="20"/>
              </w:rPr>
              <w:t xml:space="preserve">Računalna oprema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4F7F36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82.005,12</w:t>
            </w:r>
          </w:p>
        </w:tc>
      </w:tr>
      <w:tr w:rsidR="00064839" w:rsidRPr="004F7F36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4F7F36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OŠ „VASA STAJIĆ“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MOKRIN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463A42" w:rsidRDefault="004F7F36" w:rsidP="00C774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3A42">
              <w:rPr>
                <w:rFonts w:asciiTheme="minorHAnsi" w:hAnsiTheme="minorHAnsi"/>
                <w:sz w:val="20"/>
                <w:szCs w:val="20"/>
              </w:rPr>
              <w:t xml:space="preserve">Televizor    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4F7F36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70.374,54</w:t>
            </w:r>
          </w:p>
        </w:tc>
      </w:tr>
      <w:tr w:rsidR="00064839" w:rsidRPr="004F7F36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4F7F36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OŠ „IVO LOLA RIBAR“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463A42" w:rsidRDefault="004F7F36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463A42">
              <w:rPr>
                <w:rFonts w:asciiTheme="minorHAnsi" w:hAnsiTheme="minorHAnsi"/>
                <w:sz w:val="20"/>
                <w:szCs w:val="20"/>
              </w:rPr>
              <w:t>Računalna oprema</w:t>
            </w:r>
            <w:r w:rsidRPr="00463A42">
              <w:rPr>
                <w:rFonts w:asciiTheme="minorHAnsi" w:hAnsiTheme="minorHAnsi"/>
                <w:strike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30" w:type="dxa"/>
            <w:gridSpan w:val="2"/>
            <w:vAlign w:val="center"/>
          </w:tcPr>
          <w:p w:rsidR="00064839" w:rsidRPr="004F7F36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84.125,82</w:t>
            </w:r>
          </w:p>
        </w:tc>
      </w:tr>
      <w:tr w:rsidR="00064839" w:rsidRPr="004F7F36" w:rsidTr="000A3D7F">
        <w:trPr>
          <w:trHeight w:val="288"/>
          <w:jc w:val="center"/>
        </w:trPr>
        <w:tc>
          <w:tcPr>
            <w:tcW w:w="8782" w:type="dxa"/>
            <w:gridSpan w:val="5"/>
            <w:shd w:val="clear" w:color="auto" w:fill="auto"/>
            <w:vAlign w:val="center"/>
            <w:hideMark/>
          </w:tcPr>
          <w:p w:rsidR="00064839" w:rsidRPr="004F7F36" w:rsidRDefault="004F7F36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4F7F36" w:rsidRDefault="00064839" w:rsidP="00F411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1.000.000,00</w:t>
            </w:r>
          </w:p>
        </w:tc>
      </w:tr>
    </w:tbl>
    <w:p w:rsidR="00064839" w:rsidRPr="004F7F36" w:rsidRDefault="00064839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:rsidR="00064839" w:rsidRPr="004F7F36" w:rsidRDefault="00064839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:rsidR="00DD318F" w:rsidRPr="004F7F36" w:rsidRDefault="00DD318F" w:rsidP="00DD318F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III.</w:t>
      </w:r>
    </w:p>
    <w:p w:rsidR="00DD318F" w:rsidRPr="004F7F36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:rsidR="00DD318F" w:rsidRPr="004F7F36" w:rsidRDefault="002F1673" w:rsidP="002F1673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FF0000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Sredstva iz točke II. ovog rješenja utvrđena su Pokrajinskom skupštinskom odlukom o proračunu Autonomne Pokrajine Vojvodine za 2022. godinu („Služ</w:t>
      </w:r>
      <w:r w:rsidR="00B73F16">
        <w:rPr>
          <w:rFonts w:asciiTheme="minorHAnsi" w:hAnsiTheme="minorHAnsi"/>
          <w:sz w:val="20"/>
          <w:szCs w:val="20"/>
        </w:rPr>
        <w:t>beni list APV“, broj: 54/21 i 7</w:t>
      </w:r>
      <w:r>
        <w:rPr>
          <w:rFonts w:asciiTheme="minorHAnsi" w:hAnsiTheme="minorHAnsi"/>
          <w:sz w:val="20"/>
          <w:szCs w:val="20"/>
        </w:rPr>
        <w:t xml:space="preserve">/22) na posebnom razdjelu Pokrajinskog tajništva za obrazovanje, propise, upravu i nacionalne manjine </w:t>
      </w:r>
      <w:r w:rsidR="00B73F16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nacionalne zajednice (u daljnjem tekstu: Tajništvo), Program 2003 – Osnovno obrazovanje, Programska aktivnos</w:t>
      </w:r>
      <w:r w:rsidR="00B73F16">
        <w:rPr>
          <w:rFonts w:asciiTheme="minorHAnsi" w:hAnsiTheme="minorHAnsi"/>
          <w:sz w:val="20"/>
          <w:szCs w:val="20"/>
        </w:rPr>
        <w:t>t 1005 – Obrazovanje odraslih, F</w:t>
      </w:r>
      <w:r>
        <w:rPr>
          <w:rFonts w:asciiTheme="minorHAnsi" w:hAnsiTheme="minorHAnsi"/>
          <w:sz w:val="20"/>
          <w:szCs w:val="20"/>
        </w:rPr>
        <w:t>unkcionalna klasifikacija 910, Ekonomska klasifikacija 4632 – Kapitalni transferi ostalim razinama vlasti, Izvor financiranja 01 00 – Opći prihodi i primici proračuna, a prenose se korisnicima sukladno priljevu sredstava u proračun AP Vojvodine, odnosno likvidnim mogućnostima proračuna.</w:t>
      </w:r>
    </w:p>
    <w:p w:rsidR="002F1673" w:rsidRPr="004F7F36" w:rsidRDefault="002F1673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DD318F" w:rsidRPr="004F7F36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IV.</w:t>
      </w:r>
    </w:p>
    <w:p w:rsidR="00DD318F" w:rsidRPr="004F7F36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B379DB" w:rsidRPr="004F7F36" w:rsidRDefault="002F1673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Korisnici prilikom nabave opreme iz članka 1.  ovog rješenja postupaju sukladno odredbama Zakona o javnim nabavama („Službeni glasnik RS“, broj: 91/19 </w:t>
      </w:r>
      <w:r w:rsidR="00B73F16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Zakon) i svojem internom aktu o javnim nabavama i nabavama na koje se Zakon ne primjenjuje. Za postupak nabave i izbor ponuđača je odgovoran naručitelj  – Korisnik i odgovorna osoba u njemu.</w:t>
      </w:r>
    </w:p>
    <w:p w:rsidR="00DD318F" w:rsidRPr="004F7F36" w:rsidRDefault="00DD318F" w:rsidP="0008350E">
      <w:pPr>
        <w:tabs>
          <w:tab w:val="left" w:pos="1260"/>
          <w:tab w:val="left" w:pos="3960"/>
        </w:tabs>
        <w:jc w:val="both"/>
        <w:rPr>
          <w:rFonts w:asciiTheme="minorHAnsi" w:hAnsiTheme="minorHAnsi"/>
          <w:bCs/>
          <w:iCs/>
          <w:sz w:val="20"/>
          <w:szCs w:val="20"/>
        </w:rPr>
      </w:pPr>
    </w:p>
    <w:p w:rsidR="00DD318F" w:rsidRPr="004F7F36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V.</w:t>
      </w:r>
    </w:p>
    <w:p w:rsidR="00DD318F" w:rsidRPr="004F7F36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DD318F" w:rsidRPr="004F7F36" w:rsidRDefault="002F1673" w:rsidP="0008350E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 xml:space="preserve">Tajništvo će obavijestiti korisnike o raspodjeli sredstava koja je utvrđena ovim rješenjem. </w:t>
      </w:r>
    </w:p>
    <w:p w:rsidR="002F1673" w:rsidRPr="004F7F36" w:rsidRDefault="002F1673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DD318F" w:rsidRPr="004F7F36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VI.</w:t>
      </w:r>
    </w:p>
    <w:p w:rsidR="00DD318F" w:rsidRPr="004F7F36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rPr>
          <w:rFonts w:asciiTheme="minorHAnsi" w:hAnsiTheme="minorHAnsi"/>
          <w:b/>
          <w:color w:val="000000"/>
          <w:sz w:val="20"/>
          <w:szCs w:val="20"/>
        </w:rPr>
      </w:pPr>
    </w:p>
    <w:p w:rsidR="00DD318F" w:rsidRPr="004F7F36" w:rsidRDefault="002F1673" w:rsidP="0008350E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 xml:space="preserve">Tajništvo će obvezu prema korisnicima preuzeti na temelju pismenog ugovora. </w:t>
      </w:r>
    </w:p>
    <w:p w:rsidR="00DD318F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B73F16" w:rsidRDefault="00B73F16" w:rsidP="0008350E">
      <w:pPr>
        <w:tabs>
          <w:tab w:val="left" w:pos="0"/>
          <w:tab w:val="left" w:pos="1080"/>
          <w:tab w:val="left" w:pos="1440"/>
          <w:tab w:val="left" w:pos="5040"/>
        </w:tabs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B73F16" w:rsidRPr="004F7F36" w:rsidRDefault="00B73F16" w:rsidP="0008350E">
      <w:pPr>
        <w:tabs>
          <w:tab w:val="left" w:pos="0"/>
          <w:tab w:val="left" w:pos="1080"/>
          <w:tab w:val="left" w:pos="1440"/>
          <w:tab w:val="left" w:pos="5040"/>
        </w:tabs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DD318F" w:rsidRPr="004F7F36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VII.</w:t>
      </w:r>
    </w:p>
    <w:p w:rsidR="00DD318F" w:rsidRPr="004F7F36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DD318F" w:rsidRPr="004F7F36" w:rsidRDefault="006316B4" w:rsidP="0008350E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right="0" w:firstLine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>Ovo rješenje je konačno i protiv njega se ne može uporabiti pravni lijek.</w:t>
      </w:r>
    </w:p>
    <w:p w:rsidR="00DD318F" w:rsidRPr="004F7F36" w:rsidRDefault="00DD318F" w:rsidP="00DD318F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DD318F" w:rsidRPr="004F7F36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DD318F" w:rsidRPr="004F7F36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VIII.</w:t>
      </w:r>
    </w:p>
    <w:p w:rsidR="00DD318F" w:rsidRPr="004F7F36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DD318F" w:rsidRPr="004F7F36" w:rsidRDefault="002F1673" w:rsidP="002F1673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Za izvršenje ovog rješenja zadužuje se Sektor za materijalno-financijske poslove Tajništva.</w:t>
      </w:r>
    </w:p>
    <w:p w:rsidR="00DD318F" w:rsidRPr="004F7F36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DD318F" w:rsidRPr="004F7F36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DD318F" w:rsidRPr="004F7F36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2F1673" w:rsidRPr="004F7F36" w:rsidRDefault="002F1673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2F1673" w:rsidRPr="004F7F36" w:rsidRDefault="002F1673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DD318F" w:rsidRPr="004F7F36" w:rsidRDefault="004F7F36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Rješenje dostaviti:</w:t>
      </w:r>
    </w:p>
    <w:p w:rsidR="00DD318F" w:rsidRPr="004F7F36" w:rsidRDefault="004F7F36" w:rsidP="00DD318F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Sektoru za materijalno-financijske poslove Tajništva</w:t>
      </w:r>
    </w:p>
    <w:p w:rsidR="00DD318F" w:rsidRPr="004F7F36" w:rsidRDefault="004F7F36" w:rsidP="00DD318F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Pismohrani  </w:t>
      </w:r>
    </w:p>
    <w:p w:rsidR="00DD318F" w:rsidRPr="004F7F36" w:rsidRDefault="00DD318F" w:rsidP="00DD318F">
      <w:pPr>
        <w:ind w:left="36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B64D16" w:rsidRPr="004F7F36" w:rsidRDefault="004F7F36" w:rsidP="00B73F16">
      <w:pPr>
        <w:ind w:left="6732" w:firstLine="348"/>
        <w:jc w:val="center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POKRAJINSKI TAJNIK</w:t>
      </w:r>
    </w:p>
    <w:p w:rsidR="00B64D16" w:rsidRPr="004F7F36" w:rsidRDefault="00B64D16" w:rsidP="00B73F16">
      <w:pPr>
        <w:ind w:left="360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B64D16" w:rsidRPr="004F7F36" w:rsidRDefault="00B64D16" w:rsidP="00B73F16">
      <w:pPr>
        <w:ind w:left="7092" w:firstLine="696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Zsolt Szakállas</w:t>
      </w:r>
    </w:p>
    <w:p w:rsidR="00DD318F" w:rsidRPr="004F7F36" w:rsidRDefault="00DD318F" w:rsidP="00DD318F">
      <w:pPr>
        <w:ind w:left="36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FE315C" w:rsidRPr="004F7F36" w:rsidRDefault="00FE315C" w:rsidP="00BA171C">
      <w:pPr>
        <w:rPr>
          <w:rFonts w:asciiTheme="minorHAnsi" w:hAnsiTheme="minorHAnsi"/>
          <w:sz w:val="20"/>
          <w:szCs w:val="20"/>
        </w:rPr>
      </w:pPr>
    </w:p>
    <w:sectPr w:rsidR="00FE315C" w:rsidRPr="004F7F36" w:rsidSect="00C00B43">
      <w:headerReference w:type="even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36" w:rsidRDefault="00005436">
      <w:r>
        <w:separator/>
      </w:r>
    </w:p>
  </w:endnote>
  <w:endnote w:type="continuationSeparator" w:id="0">
    <w:p w:rsidR="00005436" w:rsidRDefault="0000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Segoe UI Semilight"/>
    <w:panose1 w:val="020F0502020204030204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36" w:rsidRDefault="00005436">
      <w:r>
        <w:separator/>
      </w:r>
    </w:p>
  </w:footnote>
  <w:footnote w:type="continuationSeparator" w:id="0">
    <w:p w:rsidR="00005436" w:rsidRDefault="00005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0D" w:rsidRDefault="000E3C9B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550D" w:rsidRDefault="000054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082269"/>
    <w:multiLevelType w:val="hybridMultilevel"/>
    <w:tmpl w:val="AA32CC66"/>
    <w:lvl w:ilvl="0" w:tplc="0409000F">
      <w:start w:val="1"/>
      <w:numFmt w:val="decimal"/>
      <w:lvlText w:val="%1."/>
      <w:lvlJc w:val="left"/>
      <w:pPr>
        <w:ind w:left="531" w:hanging="360"/>
      </w:p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NjS3NDGzsDC1MDNW0lEKTi0uzszPAykwrQUAb6iJliwAAAA="/>
  </w:docVars>
  <w:rsids>
    <w:rsidRoot w:val="00DD318F"/>
    <w:rsid w:val="00005436"/>
    <w:rsid w:val="000271A9"/>
    <w:rsid w:val="00042640"/>
    <w:rsid w:val="0005794B"/>
    <w:rsid w:val="00064839"/>
    <w:rsid w:val="0008350E"/>
    <w:rsid w:val="000A3D7F"/>
    <w:rsid w:val="000B2001"/>
    <w:rsid w:val="000C1486"/>
    <w:rsid w:val="000D3EF6"/>
    <w:rsid w:val="000E3C9B"/>
    <w:rsid w:val="000E4F1B"/>
    <w:rsid w:val="001C3143"/>
    <w:rsid w:val="001E263A"/>
    <w:rsid w:val="002D603F"/>
    <w:rsid w:val="002F1673"/>
    <w:rsid w:val="002F5047"/>
    <w:rsid w:val="003007F4"/>
    <w:rsid w:val="00304B81"/>
    <w:rsid w:val="00306BE1"/>
    <w:rsid w:val="00315D6E"/>
    <w:rsid w:val="00325CEC"/>
    <w:rsid w:val="00327EE5"/>
    <w:rsid w:val="003417A1"/>
    <w:rsid w:val="00363783"/>
    <w:rsid w:val="003B03BA"/>
    <w:rsid w:val="003C7007"/>
    <w:rsid w:val="00400299"/>
    <w:rsid w:val="00456DA7"/>
    <w:rsid w:val="00463A42"/>
    <w:rsid w:val="004A5E90"/>
    <w:rsid w:val="004E07ED"/>
    <w:rsid w:val="004F7F36"/>
    <w:rsid w:val="005015A2"/>
    <w:rsid w:val="0054007F"/>
    <w:rsid w:val="00571577"/>
    <w:rsid w:val="00575DC4"/>
    <w:rsid w:val="005D4C4F"/>
    <w:rsid w:val="0063127A"/>
    <w:rsid w:val="006316B4"/>
    <w:rsid w:val="006B2564"/>
    <w:rsid w:val="006C4392"/>
    <w:rsid w:val="006E4B33"/>
    <w:rsid w:val="0070471A"/>
    <w:rsid w:val="007208DF"/>
    <w:rsid w:val="00737A62"/>
    <w:rsid w:val="00751A1F"/>
    <w:rsid w:val="007659C6"/>
    <w:rsid w:val="00767DD6"/>
    <w:rsid w:val="00771713"/>
    <w:rsid w:val="007827C2"/>
    <w:rsid w:val="007A33D6"/>
    <w:rsid w:val="007C37F6"/>
    <w:rsid w:val="007F402B"/>
    <w:rsid w:val="00827447"/>
    <w:rsid w:val="008309C2"/>
    <w:rsid w:val="00836F4D"/>
    <w:rsid w:val="00873B11"/>
    <w:rsid w:val="00875986"/>
    <w:rsid w:val="00885136"/>
    <w:rsid w:val="008C4023"/>
    <w:rsid w:val="009126F8"/>
    <w:rsid w:val="0092378E"/>
    <w:rsid w:val="009417F2"/>
    <w:rsid w:val="00950780"/>
    <w:rsid w:val="00A52077"/>
    <w:rsid w:val="00A97C35"/>
    <w:rsid w:val="00AC222C"/>
    <w:rsid w:val="00AD7D76"/>
    <w:rsid w:val="00B01074"/>
    <w:rsid w:val="00B16E2D"/>
    <w:rsid w:val="00B379DB"/>
    <w:rsid w:val="00B40CAB"/>
    <w:rsid w:val="00B64D16"/>
    <w:rsid w:val="00B73F16"/>
    <w:rsid w:val="00BA171C"/>
    <w:rsid w:val="00BE2D8E"/>
    <w:rsid w:val="00C07CC0"/>
    <w:rsid w:val="00C377DD"/>
    <w:rsid w:val="00C774CF"/>
    <w:rsid w:val="00CC60EA"/>
    <w:rsid w:val="00D158ED"/>
    <w:rsid w:val="00DC1724"/>
    <w:rsid w:val="00DC4C2D"/>
    <w:rsid w:val="00DD318F"/>
    <w:rsid w:val="00E31EDA"/>
    <w:rsid w:val="00E500A8"/>
    <w:rsid w:val="00E772CB"/>
    <w:rsid w:val="00E82498"/>
    <w:rsid w:val="00EE7FC8"/>
    <w:rsid w:val="00F411F7"/>
    <w:rsid w:val="00F649C5"/>
    <w:rsid w:val="00F7732E"/>
    <w:rsid w:val="00F82584"/>
    <w:rsid w:val="00FA3892"/>
    <w:rsid w:val="00FC2A68"/>
    <w:rsid w:val="00FC3668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A31E5-6917-468A-8DEF-78E031B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DD318F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D318F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318F"/>
    <w:rPr>
      <w:rFonts w:ascii="Times New Roman" w:eastAsia="Calibri" w:hAnsi="Times New Roman" w:cs="Times New Roman"/>
      <w:sz w:val="24"/>
      <w:szCs w:val="24"/>
      <w:lang w:val="hr-HR" w:eastAsia="ja-JP"/>
    </w:rPr>
  </w:style>
  <w:style w:type="paragraph" w:styleId="Header">
    <w:name w:val="header"/>
    <w:basedOn w:val="Normal"/>
    <w:link w:val="HeaderChar"/>
    <w:uiPriority w:val="99"/>
    <w:rsid w:val="00DD318F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D318F"/>
    <w:rPr>
      <w:rFonts w:ascii="Times New Roman" w:eastAsia="Calibri" w:hAnsi="Times New Roman" w:cs="Times New Roman"/>
      <w:sz w:val="24"/>
      <w:szCs w:val="24"/>
      <w:lang w:val="hr-HR" w:eastAsia="ja-JP"/>
    </w:rPr>
  </w:style>
  <w:style w:type="character" w:styleId="PageNumber">
    <w:name w:val="page number"/>
    <w:uiPriority w:val="99"/>
    <w:rsid w:val="00DD318F"/>
    <w:rPr>
      <w:rFonts w:cs="Times New Roman"/>
    </w:rPr>
  </w:style>
  <w:style w:type="table" w:styleId="TableGrid">
    <w:name w:val="Table Grid"/>
    <w:basedOn w:val="TableNormal"/>
    <w:uiPriority w:val="59"/>
    <w:rsid w:val="00DD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8F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91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B119-8FD7-480F-A877-0346C934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Mladjenovic</dc:creator>
  <cp:lastModifiedBy>Vojin Jovancevic</cp:lastModifiedBy>
  <cp:revision>13</cp:revision>
  <dcterms:created xsi:type="dcterms:W3CDTF">2022-04-19T09:15:00Z</dcterms:created>
  <dcterms:modified xsi:type="dcterms:W3CDTF">2022-04-29T07:31:00Z</dcterms:modified>
</cp:coreProperties>
</file>