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7D0B64" w:rsidRDefault="00AF51CB" w:rsidP="00AF51CB">
      <w:pPr>
        <w:pStyle w:val="BodyText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color w:val="000000"/>
          <w:sz w:val="22"/>
          <w:szCs w:val="22"/>
        </w:rPr>
        <w:t xml:space="preserve">Podľa článku 10 </w:t>
      </w:r>
      <w:proofErr w:type="spellStart"/>
      <w:r w:rsidRPr="007D0B6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7D0B64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Vojvodine (Úradný vestník APV č. a 14/19 a 10/17) aj článku 24 odsek 2 </w:t>
      </w:r>
      <w:proofErr w:type="spellStart"/>
      <w:r w:rsidRPr="007D0B6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7D0B64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správe (Úradný vestník APV č. 37/14, 54/2019 ‒ i. Uznesenie 37/2014, 54/2014 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 xml:space="preserve"> 24/2019) a na základe Rozhodnutia </w:t>
      </w:r>
      <w:proofErr w:type="spellStart"/>
      <w:r w:rsidRPr="007D0B6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spoločenstiev, číslo 128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>031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>241/2016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 xml:space="preserve">01 z 28.11.2018, zástupca </w:t>
      </w:r>
      <w:proofErr w:type="spellStart"/>
      <w:r w:rsidRPr="007D0B6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tajomníka vypisuje: </w:t>
      </w:r>
    </w:p>
    <w:p w:rsidR="00AF51CB" w:rsidRPr="007D0B64" w:rsidRDefault="00612B6E" w:rsidP="00AF51CB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AF51CB" w:rsidRPr="007D0B64" w:rsidRDefault="00AF51CB" w:rsidP="00AF51CB">
      <w:pPr>
        <w:pStyle w:val="BodyText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0B64">
        <w:rPr>
          <w:rFonts w:asciiTheme="minorHAnsi" w:hAnsiTheme="minorHAnsi" w:cstheme="minorHAnsi"/>
          <w:b/>
          <w:bCs/>
          <w:sz w:val="22"/>
          <w:szCs w:val="22"/>
        </w:rPr>
        <w:t>PRAVIDLÁ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AF51CB" w:rsidRPr="007D0B64" w:rsidRDefault="007D0B64" w:rsidP="00AF51CB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D0B64">
        <w:rPr>
          <w:rFonts w:asciiTheme="minorHAnsi" w:hAnsiTheme="minorHAnsi" w:cstheme="minorHAnsi"/>
          <w:b/>
          <w:caps/>
          <w:sz w:val="22"/>
          <w:szCs w:val="22"/>
        </w:rPr>
        <w:t xml:space="preserve">O </w:t>
      </w:r>
      <w:r w:rsidR="00AF51CB" w:rsidRPr="007D0B64">
        <w:rPr>
          <w:rFonts w:asciiTheme="minorHAnsi" w:hAnsiTheme="minorHAnsi" w:cstheme="minorHAnsi"/>
          <w:b/>
          <w:caps/>
          <w:sz w:val="22"/>
          <w:szCs w:val="22"/>
        </w:rPr>
        <w:t>pridelení</w:t>
      </w:r>
      <w:r w:rsidR="00612B6E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b/>
          <w:caps/>
          <w:sz w:val="22"/>
          <w:szCs w:val="22"/>
        </w:rPr>
        <w:t xml:space="preserve">rozpočtových prostriedkov Pokrajinského sekretariátu vzdelávania, predpisov, správy a národnostných menšín </w:t>
      </w:r>
      <w:r w:rsidRPr="007D0B64">
        <w:rPr>
          <w:rFonts w:asciiTheme="minorHAnsi" w:hAnsiTheme="minorHAnsi" w:cstheme="minorHAnsi"/>
          <w:b/>
          <w:caps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b/>
          <w:caps/>
          <w:sz w:val="22"/>
          <w:szCs w:val="22"/>
        </w:rPr>
        <w:t xml:space="preserve"> národnostných spoločenstiev na financovanie a spolufinacovanie programov a projektov v oblasti základného a stredného vzdelávania a výchovy v Autonómnej pokrajine Vojvodine 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AF51CB" w:rsidRPr="007D0B64" w:rsidRDefault="00AF51CB" w:rsidP="00AF51CB">
      <w:pPr>
        <w:rPr>
          <w:rFonts w:asciiTheme="minorHAnsi" w:hAnsiTheme="minorHAnsi" w:cstheme="minorHAnsi"/>
          <w:caps/>
          <w:sz w:val="22"/>
          <w:szCs w:val="22"/>
          <w:lang w:val="ru-RU"/>
        </w:rPr>
      </w:pPr>
    </w:p>
    <w:p w:rsidR="00AF51CB" w:rsidRPr="007D0B64" w:rsidRDefault="00AF51CB" w:rsidP="00AF51C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1</w:t>
      </w:r>
    </w:p>
    <w:p w:rsidR="007D0B64" w:rsidRPr="007D0B64" w:rsidRDefault="007D0B64" w:rsidP="00AF51C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>Tieto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pravidlá stanovujú spôsob, podmienky priority a kritériá prideľovania finančných prostriedkov (ďalej len: </w:t>
      </w:r>
      <w:r w:rsidR="007D0B64" w:rsidRPr="007D0B64">
        <w:rPr>
          <w:rFonts w:asciiTheme="minorHAnsi" w:hAnsiTheme="minorHAnsi" w:cstheme="minorHAnsi"/>
          <w:sz w:val="22"/>
          <w:szCs w:val="22"/>
        </w:rPr>
        <w:t>p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rostriedky) financovanie a spolufinancovanie programov a projektov v oblasti základného a stredného vzdelávania v Autonómnej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Vojvodine (ďalej</w:t>
      </w:r>
      <w:r w:rsidR="007D0B64" w:rsidRPr="007D0B64">
        <w:rPr>
          <w:rFonts w:asciiTheme="minorHAnsi" w:hAnsiTheme="minorHAnsi" w:cstheme="minorHAnsi"/>
          <w:sz w:val="22"/>
          <w:szCs w:val="22"/>
        </w:rPr>
        <w:t xml:space="preserve"> len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: AP Vojvodina) v súlade s rozpočtovými prostriedkami schválenými rozhodnutím o rozpočte Autonómnej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Vojvodiny v rámci osobitného oddelenia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sekretariátu pre vzdelávanie, predpisy, správu, národnostné menšiny 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národnostné spoločenstvá (ďalej len: sekretariát).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2</w:t>
      </w:r>
    </w:p>
    <w:p w:rsidR="007D0B64" w:rsidRPr="007D0B64" w:rsidRDefault="007D0B64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>Právo na pridelenie prostriedkov majú ustanovizne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základného a stredoškolského vzdelávania na území AP Vojvodiny založené Srbskou republikou, autonómnou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pokrajinou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alebo miestnou samosprávnou jednotkou a regionálnymi centrami pre profesionálny rozvoj zamestnancov vo vzdelávaní s ústredím na území AP Vojvodiny aj združenia so sídlom na území AP Vojvodiny, ktoré určili aktivity v oblasti vzdelávania ako jeden z cieľov združenia štatútom (ďalej len: používatelia).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color w:val="0070C0"/>
          <w:sz w:val="22"/>
          <w:szCs w:val="22"/>
          <w:lang w:val="sr-Cyrl-CS"/>
        </w:rPr>
      </w:pPr>
    </w:p>
    <w:p w:rsidR="00AF51CB" w:rsidRPr="007D0B64" w:rsidRDefault="00612B6E" w:rsidP="00AF51CB">
      <w:pPr>
        <w:ind w:left="4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3</w:t>
      </w:r>
    </w:p>
    <w:p w:rsidR="007D0B64" w:rsidRPr="007D0B64" w:rsidRDefault="007D0B64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Programy a projekty uvedené v článku 1 týchto pravidiel sa financujú a spolufinancujú prostredníctvom </w:t>
      </w:r>
      <w:r w:rsidR="007D0B64" w:rsidRPr="007D0B64">
        <w:rPr>
          <w:rFonts w:asciiTheme="minorHAnsi" w:hAnsiTheme="minorHAnsi" w:cstheme="minorHAnsi"/>
          <w:sz w:val="22"/>
          <w:szCs w:val="22"/>
        </w:rPr>
        <w:t>súbehu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(ďalej: </w:t>
      </w:r>
      <w:r w:rsidR="007D0B64" w:rsidRPr="007D0B64">
        <w:rPr>
          <w:rFonts w:asciiTheme="minorHAnsi" w:hAnsiTheme="minorHAnsi" w:cstheme="minorHAnsi"/>
          <w:sz w:val="22"/>
          <w:szCs w:val="22"/>
        </w:rPr>
        <w:t>súbeh</w:t>
      </w:r>
      <w:r w:rsidR="00AF51CB" w:rsidRPr="007D0B64">
        <w:rPr>
          <w:rFonts w:asciiTheme="minorHAnsi" w:hAnsiTheme="minorHAnsi" w:cstheme="minorHAnsi"/>
          <w:sz w:val="22"/>
          <w:szCs w:val="22"/>
        </w:rPr>
        <w:t>), ktoré vy</w:t>
      </w:r>
      <w:r w:rsidR="007D0B64" w:rsidRPr="007D0B64">
        <w:rPr>
          <w:rFonts w:asciiTheme="minorHAnsi" w:hAnsiTheme="minorHAnsi" w:cstheme="minorHAnsi"/>
          <w:sz w:val="22"/>
          <w:szCs w:val="22"/>
        </w:rPr>
        <w:t>pisuje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sekretariát najmenej raz ročne, v súlade s finančným plánom sekretariátu.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Súbeh obsahuje informácie o názve aktu, na základe ktorého sa vyhlasuje </w:t>
      </w:r>
      <w:r w:rsidR="007D0B64" w:rsidRPr="007D0B64">
        <w:rPr>
          <w:rFonts w:asciiTheme="minorHAnsi" w:hAnsiTheme="minorHAnsi" w:cstheme="minorHAnsi"/>
          <w:sz w:val="22"/>
          <w:szCs w:val="22"/>
        </w:rPr>
        <w:t>súbeh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, o výške celkových finančných prostriedkov určených na pridelenie </w:t>
      </w:r>
      <w:r w:rsidR="007D0B64" w:rsidRPr="007D0B64">
        <w:rPr>
          <w:rFonts w:asciiTheme="minorHAnsi" w:hAnsiTheme="minorHAnsi" w:cstheme="minorHAnsi"/>
          <w:sz w:val="22"/>
          <w:szCs w:val="22"/>
        </w:rPr>
        <w:t>súbeh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, o tom, kto sa môže prihlásiť do </w:t>
      </w:r>
      <w:r w:rsidR="007D0B64" w:rsidRPr="007D0B64">
        <w:rPr>
          <w:rFonts w:asciiTheme="minorHAnsi" w:hAnsiTheme="minorHAnsi" w:cstheme="minorHAnsi"/>
          <w:sz w:val="22"/>
          <w:szCs w:val="22"/>
        </w:rPr>
        <w:t>súbeh</w:t>
      </w:r>
      <w:r w:rsidR="007D0B64" w:rsidRPr="007D0B64"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a na aké účely, o kritériách, podľa ktorých sa prihlášky do výberového konania budú hodnotiť, o spôsobe a termíne </w:t>
      </w:r>
      <w:r w:rsidR="007D0B64" w:rsidRPr="007D0B64">
        <w:rPr>
          <w:rFonts w:asciiTheme="minorHAnsi" w:hAnsiTheme="minorHAnsi" w:cstheme="minorHAnsi"/>
          <w:sz w:val="22"/>
          <w:szCs w:val="22"/>
        </w:rPr>
        <w:t>súbeh</w:t>
      </w:r>
      <w:r w:rsidR="007D0B64" w:rsidRPr="007D0B64">
        <w:rPr>
          <w:rFonts w:asciiTheme="minorHAnsi" w:hAnsiTheme="minorHAnsi" w:cstheme="minorHAnsi"/>
          <w:sz w:val="22"/>
          <w:szCs w:val="22"/>
        </w:rPr>
        <w:t>u,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predkladanie prihlášok </w:t>
      </w:r>
      <w:r w:rsidR="007D0B64" w:rsidRPr="007D0B64">
        <w:rPr>
          <w:rFonts w:asciiTheme="minorHAnsi" w:hAnsiTheme="minorHAnsi" w:cstheme="minorHAnsi"/>
          <w:sz w:val="22"/>
          <w:szCs w:val="22"/>
        </w:rPr>
        <w:t>na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sú</w:t>
      </w:r>
      <w:r w:rsidR="007D0B64" w:rsidRPr="007D0B64">
        <w:rPr>
          <w:rFonts w:asciiTheme="minorHAnsi" w:hAnsiTheme="minorHAnsi" w:cstheme="minorHAnsi"/>
          <w:sz w:val="22"/>
          <w:szCs w:val="22"/>
        </w:rPr>
        <w:t>beh</w:t>
      </w:r>
      <w:r w:rsidR="00AF51CB" w:rsidRPr="007D0B64">
        <w:rPr>
          <w:rFonts w:asciiTheme="minorHAnsi" w:hAnsiTheme="minorHAnsi" w:cstheme="minorHAnsi"/>
          <w:sz w:val="22"/>
          <w:szCs w:val="22"/>
        </w:rPr>
        <w:t>, ako aj iná dokumentácia preukazujúca splnenie požiadaviek na prihlášku do výberového konania.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4</w:t>
      </w:r>
    </w:p>
    <w:p w:rsidR="007D0B64" w:rsidRPr="007D0B64" w:rsidRDefault="007D0B64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Súbeh je uverejnený na oficiálnej webovej stránke sekretariátu, v Úradnom vestníku Autonómnej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Vojvodiny a v jednom z verejných médií pokrývajúcich celé územie AP Vojvodiny.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Verejný oznam a verejný súbeh sa môžu uverejniť aj v jazykoch národnostných menšín 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národnostných spoločenstiev, ktoré sa úradne používajú v práci orgánov AP Vojvodiny.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5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Prihláška </w:t>
      </w:r>
      <w:r w:rsidR="007D0B64" w:rsidRPr="007D0B64">
        <w:rPr>
          <w:rFonts w:asciiTheme="minorHAnsi" w:hAnsiTheme="minorHAnsi" w:cstheme="minorHAnsi"/>
          <w:sz w:val="22"/>
          <w:szCs w:val="22"/>
        </w:rPr>
        <w:t>na súbeh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sa podáva písomne v jedinečnom tlačive, ktoré je zverejnené na webovej stránke sekretariátu a obsahuje všeobecné informácie o uchádzačovi a všeobecné informácie o programe / projekte: názov, priorita, oblasť (základné alebo stredoškolské vzdelávanie), všeobecné a konkrétne ciele, </w:t>
      </w:r>
      <w:r w:rsidR="007D0B64" w:rsidRPr="007D0B64">
        <w:rPr>
          <w:rFonts w:asciiTheme="minorHAnsi" w:hAnsiTheme="minorHAnsi" w:cstheme="minorHAnsi"/>
          <w:sz w:val="22"/>
          <w:szCs w:val="22"/>
        </w:rPr>
        <w:t>čas realizácie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, účastníci a koneční príjemcovia, </w:t>
      </w:r>
      <w:r w:rsidR="007D0B64" w:rsidRPr="007D0B64">
        <w:rPr>
          <w:rFonts w:asciiTheme="minorHAnsi" w:hAnsiTheme="minorHAnsi" w:cstheme="minorHAnsi"/>
          <w:sz w:val="22"/>
          <w:szCs w:val="22"/>
        </w:rPr>
        <w:t>aktivity</w:t>
      </w:r>
      <w:r w:rsidR="00AF51CB" w:rsidRPr="007D0B64">
        <w:rPr>
          <w:rFonts w:asciiTheme="minorHAnsi" w:hAnsiTheme="minorHAnsi" w:cstheme="minorHAnsi"/>
          <w:sz w:val="22"/>
          <w:szCs w:val="22"/>
        </w:rPr>
        <w:t>, očakávané výsledky, finančný plán, vplyv a udržateľnosť programov / projektov s termínom ukončenia.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Jedna právnická osoba môže predložiť až dve prihlášky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A00D2" w:rsidRPr="007D0B64" w:rsidRDefault="00AA00D2" w:rsidP="00AF51CB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A00D2" w:rsidRPr="007D0B64" w:rsidRDefault="00AA00D2" w:rsidP="00AF51C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6</w:t>
      </w:r>
    </w:p>
    <w:p w:rsidR="007D0B64" w:rsidRPr="007D0B64" w:rsidRDefault="007D0B64" w:rsidP="00AF51C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 prihláškou na súbeh sa predkladá nasledovná dokumentácia:</w:t>
      </w:r>
    </w:p>
    <w:p w:rsidR="00AF51CB" w:rsidRPr="007D0B64" w:rsidRDefault="00AF51CB" w:rsidP="00AF51C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fotokópia rozhodnutia о zápise do registra v agentúre obchodných registrov pre obchodné registre a združenia;</w:t>
      </w:r>
    </w:p>
    <w:p w:rsidR="00AF51CB" w:rsidRPr="007D0B64" w:rsidRDefault="00AF51CB" w:rsidP="00AF51C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fotokópia potvrdenia o daňovom identifikačnom čísle; </w:t>
      </w:r>
    </w:p>
    <w:p w:rsidR="00AA00D2" w:rsidRPr="007D0B64" w:rsidRDefault="00AF51CB" w:rsidP="007D0B64">
      <w:pPr>
        <w:ind w:left="465"/>
        <w:rPr>
          <w:rFonts w:asciiTheme="minorHAnsi" w:hAnsiTheme="minorHAnsi" w:cstheme="minorHAnsi"/>
          <w:noProof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3)</w:t>
      </w:r>
      <w:r w:rsidR="00612B6E">
        <w:rPr>
          <w:rFonts w:asciiTheme="minorHAnsi" w:hAnsiTheme="minorHAnsi" w:cstheme="minorHAnsi"/>
          <w:sz w:val="22"/>
          <w:szCs w:val="22"/>
        </w:rPr>
        <w:t xml:space="preserve">  </w:t>
      </w:r>
      <w:r w:rsidR="007D0B64" w:rsidRPr="007D0B64">
        <w:rPr>
          <w:rFonts w:asciiTheme="minorHAnsi" w:hAnsiTheme="minorHAnsi" w:cstheme="minorHAnsi"/>
          <w:sz w:val="22"/>
          <w:szCs w:val="22"/>
        </w:rPr>
        <w:t xml:space="preserve"> </w:t>
      </w:r>
      <w:r w:rsidRPr="007D0B64">
        <w:rPr>
          <w:rFonts w:asciiTheme="minorHAnsi" w:hAnsiTheme="minorHAnsi" w:cstheme="minorHAnsi"/>
          <w:sz w:val="22"/>
          <w:szCs w:val="22"/>
        </w:rPr>
        <w:t>fotokópia výpisu zo stanov alebo zakladateľskej listiny (s uvedením</w:t>
      </w:r>
      <w:r w:rsidR="007D0B64" w:rsidRPr="007D0B64">
        <w:rPr>
          <w:rFonts w:asciiTheme="minorHAnsi" w:hAnsiTheme="minorHAnsi" w:cstheme="minorHAnsi"/>
          <w:sz w:val="22"/>
          <w:szCs w:val="22"/>
        </w:rPr>
        <w:t>,</w:t>
      </w:r>
      <w:r w:rsidRPr="007D0B64">
        <w:rPr>
          <w:rFonts w:asciiTheme="minorHAnsi" w:hAnsiTheme="minorHAnsi" w:cstheme="minorHAnsi"/>
          <w:sz w:val="22"/>
          <w:szCs w:val="22"/>
        </w:rPr>
        <w:t xml:space="preserve"> že ciele združenia sa dosahujú v oblasti predpokladanej súťažou) certifikovanej združením;</w:t>
      </w:r>
    </w:p>
    <w:p w:rsidR="00AF51CB" w:rsidRPr="007D0B64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rFonts w:asciiTheme="minorHAnsi" w:hAnsiTheme="minorHAnsi" w:cstheme="minorHAnsi"/>
          <w:noProof/>
        </w:rPr>
      </w:pPr>
      <w:r w:rsidRPr="007D0B64">
        <w:rPr>
          <w:rFonts w:asciiTheme="minorHAnsi" w:hAnsiTheme="minorHAnsi" w:cstheme="minorHAnsi"/>
        </w:rPr>
        <w:t>zmluva o prenájme objektu alebo časti</w:t>
      </w:r>
      <w:r w:rsidR="007D0B64">
        <w:rPr>
          <w:rFonts w:asciiTheme="minorHAnsi" w:hAnsiTheme="minorHAnsi" w:cstheme="minorHAnsi"/>
        </w:rPr>
        <w:t xml:space="preserve"> </w:t>
      </w:r>
      <w:r w:rsidRPr="007D0B64">
        <w:rPr>
          <w:rFonts w:asciiTheme="minorHAnsi" w:hAnsiTheme="minorHAnsi" w:cstheme="minorHAnsi"/>
        </w:rPr>
        <w:t>objektu vo verejnom vlastníctve</w:t>
      </w:r>
      <w:r w:rsidR="00612B6E">
        <w:rPr>
          <w:rFonts w:asciiTheme="minorHAnsi" w:hAnsiTheme="minorHAnsi" w:cstheme="minorHAnsi"/>
        </w:rPr>
        <w:t xml:space="preserve"> </w:t>
      </w:r>
      <w:r w:rsidRPr="007D0B64">
        <w:rPr>
          <w:rFonts w:asciiTheme="minorHAnsi" w:hAnsiTheme="minorHAnsi" w:cstheme="minorHAnsi"/>
        </w:rPr>
        <w:t xml:space="preserve"> Autonómnej </w:t>
      </w:r>
      <w:proofErr w:type="spellStart"/>
      <w:r w:rsidRPr="007D0B64">
        <w:rPr>
          <w:rFonts w:asciiTheme="minorHAnsi" w:hAnsiTheme="minorHAnsi" w:cstheme="minorHAnsi"/>
        </w:rPr>
        <w:t>pokrajiny</w:t>
      </w:r>
      <w:proofErr w:type="spellEnd"/>
      <w:r w:rsidRPr="007D0B64">
        <w:rPr>
          <w:rFonts w:asciiTheme="minorHAnsi" w:hAnsiTheme="minorHAnsi" w:cstheme="minorHAnsi"/>
        </w:rPr>
        <w:t xml:space="preserve"> Vojvodiny a dôkaz o zaplatení finančných prostriedkov do rozpočtu Autonómnej </w:t>
      </w:r>
      <w:proofErr w:type="spellStart"/>
      <w:r w:rsidRPr="007D0B64">
        <w:rPr>
          <w:rFonts w:asciiTheme="minorHAnsi" w:hAnsiTheme="minorHAnsi" w:cstheme="minorHAnsi"/>
        </w:rPr>
        <w:t>pokrajiny</w:t>
      </w:r>
      <w:proofErr w:type="spellEnd"/>
      <w:r w:rsidRPr="007D0B64">
        <w:rPr>
          <w:rFonts w:asciiTheme="minorHAnsi" w:hAnsiTheme="minorHAnsi" w:cstheme="minorHAnsi"/>
        </w:rPr>
        <w:t xml:space="preserve"> Vojvodiny.</w:t>
      </w:r>
    </w:p>
    <w:p w:rsidR="00AF51CB" w:rsidRPr="007D0B64" w:rsidRDefault="00612B6E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asciiTheme="minorHAnsi" w:eastAsia="Times New Roman" w:hAnsiTheme="minorHAnsi" w:cstheme="minorHAnsi"/>
          <w:b/>
          <w:noProof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       </w:t>
      </w:r>
      <w:r w:rsidR="00AF51CB" w:rsidRPr="007D0B64">
        <w:rPr>
          <w:rFonts w:asciiTheme="minorHAnsi" w:hAnsiTheme="minorHAnsi" w:cstheme="minorHAnsi"/>
          <w:b/>
          <w:color w:val="FF0000"/>
        </w:rPr>
        <w:tab/>
      </w:r>
    </w:p>
    <w:p w:rsidR="00AF51CB" w:rsidRPr="007D0B64" w:rsidRDefault="00612B6E" w:rsidP="00AF5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AF51CB" w:rsidRPr="007D0B64">
        <w:rPr>
          <w:rFonts w:asciiTheme="minorHAnsi" w:hAnsiTheme="minorHAnsi" w:cstheme="minorHAnsi"/>
          <w:sz w:val="22"/>
          <w:szCs w:val="22"/>
        </w:rPr>
        <w:t>Sekretariát z úradnej moci získa informácie o skutočnostiach uvedených v bodoch 1 a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tohto článku, pokiaľ strana výslovne neuvádza, že </w:t>
      </w:r>
      <w:r w:rsidR="007D0B64">
        <w:rPr>
          <w:rFonts w:asciiTheme="minorHAnsi" w:hAnsiTheme="minorHAnsi" w:cstheme="minorHAnsi"/>
          <w:sz w:val="22"/>
          <w:szCs w:val="22"/>
        </w:rPr>
        <w:t>si tieto doklady obstará sama</w:t>
      </w:r>
      <w:r w:rsidR="00AF51CB" w:rsidRPr="007D0B64">
        <w:rPr>
          <w:rFonts w:asciiTheme="minorHAnsi" w:hAnsiTheme="minorHAnsi" w:cstheme="minorHAnsi"/>
          <w:sz w:val="22"/>
          <w:szCs w:val="22"/>
        </w:rPr>
        <w:t>.</w:t>
      </w:r>
      <w:r w:rsidR="00AF51CB" w:rsidRPr="007D0B6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Sekretariát si vyhradzuje právo od podávateľa prihlášky podľa potreby žiadať dodatočnú dokumentáciu a informácie.</w:t>
      </w:r>
    </w:p>
    <w:p w:rsidR="00AF51CB" w:rsidRPr="007D0B64" w:rsidRDefault="00AF51CB" w:rsidP="00AF51CB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7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Komisia nebude rozoberať:</w:t>
      </w:r>
    </w:p>
    <w:p w:rsidR="00AF51CB" w:rsidRPr="007D0B64" w:rsidRDefault="00AF51CB" w:rsidP="00AF51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neúplné prihlášky;</w:t>
      </w:r>
    </w:p>
    <w:p w:rsidR="00AF51CB" w:rsidRPr="007D0B64" w:rsidRDefault="00AF51CB" w:rsidP="007D0B6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oneskorené </w:t>
      </w:r>
      <w:r w:rsidR="007D0B64" w:rsidRPr="007D0B64">
        <w:rPr>
          <w:rFonts w:asciiTheme="minorHAnsi" w:hAnsiTheme="minorHAnsi" w:cstheme="minorHAnsi"/>
          <w:sz w:val="22"/>
          <w:szCs w:val="22"/>
        </w:rPr>
        <w:t>prihlášky</w:t>
      </w:r>
      <w:r w:rsidRPr="007D0B64">
        <w:rPr>
          <w:rFonts w:asciiTheme="minorHAnsi" w:hAnsiTheme="minorHAnsi" w:cstheme="minorHAnsi"/>
          <w:sz w:val="22"/>
          <w:szCs w:val="22"/>
        </w:rPr>
        <w:t>;</w:t>
      </w:r>
    </w:p>
    <w:p w:rsidR="00AF51CB" w:rsidRPr="007D0B64" w:rsidRDefault="00AF51CB" w:rsidP="007D0B6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neprípustné </w:t>
      </w:r>
      <w:r w:rsidR="007D0B64" w:rsidRPr="007D0B64">
        <w:rPr>
          <w:rFonts w:asciiTheme="minorHAnsi" w:hAnsiTheme="minorHAnsi" w:cstheme="minorHAnsi"/>
          <w:sz w:val="22"/>
          <w:szCs w:val="22"/>
        </w:rPr>
        <w:t xml:space="preserve">prihlášky </w:t>
      </w:r>
      <w:r w:rsidRPr="007D0B64">
        <w:rPr>
          <w:rFonts w:asciiTheme="minorHAnsi" w:hAnsiTheme="minorHAnsi" w:cstheme="minorHAnsi"/>
          <w:sz w:val="22"/>
          <w:szCs w:val="22"/>
        </w:rPr>
        <w:t xml:space="preserve">(predložené neoprávnenými osobami a subjektmi, ktoré neboli plánované v súbehu); </w:t>
      </w:r>
    </w:p>
    <w:p w:rsidR="00AF51CB" w:rsidRPr="007D0B64" w:rsidRDefault="00AF51CB" w:rsidP="00AF51C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prihlášky, ktoré nesúvisia so súbehom plánovaným účelom z článku 10 týchto pravidiel, </w:t>
      </w:r>
    </w:p>
    <w:p w:rsidR="00AF51CB" w:rsidRPr="007D0B64" w:rsidRDefault="00AF51CB" w:rsidP="00AF51C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prihlášky týkajúce sa obstarávania vybavenia alebo údržby vybavenia, ktoré je v súlade s realizáciou projektu;</w:t>
      </w:r>
      <w:r w:rsidRPr="007D0B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AF51CB" w:rsidRPr="007D0B64" w:rsidRDefault="00AF51CB" w:rsidP="00AF51C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prihlášky užívateľov, ktorí v predchádzajúcom období ne</w:t>
      </w:r>
      <w:r w:rsidR="007D0B64">
        <w:rPr>
          <w:rFonts w:asciiTheme="minorHAnsi" w:hAnsiTheme="minorHAnsi" w:cstheme="minorHAnsi"/>
          <w:sz w:val="22"/>
          <w:szCs w:val="22"/>
        </w:rPr>
        <w:t>dokladovali minutie</w:t>
      </w:r>
      <w:r w:rsidRPr="007D0B64">
        <w:rPr>
          <w:rFonts w:asciiTheme="minorHAnsi" w:hAnsiTheme="minorHAnsi" w:cstheme="minorHAnsi"/>
          <w:sz w:val="22"/>
          <w:szCs w:val="22"/>
        </w:rPr>
        <w:t xml:space="preserve"> pridelen</w:t>
      </w:r>
      <w:r w:rsidR="007D0B64">
        <w:rPr>
          <w:rFonts w:asciiTheme="minorHAnsi" w:hAnsiTheme="minorHAnsi" w:cstheme="minorHAnsi"/>
          <w:sz w:val="22"/>
          <w:szCs w:val="22"/>
        </w:rPr>
        <w:t>ých</w:t>
      </w:r>
      <w:r w:rsidRPr="007D0B64">
        <w:rPr>
          <w:rFonts w:asciiTheme="minorHAnsi" w:hAnsiTheme="minorHAnsi" w:cstheme="minorHAnsi"/>
          <w:sz w:val="22"/>
          <w:szCs w:val="22"/>
        </w:rPr>
        <w:t xml:space="preserve"> prostriedk</w:t>
      </w:r>
      <w:r w:rsidR="007D0B64">
        <w:rPr>
          <w:rFonts w:asciiTheme="minorHAnsi" w:hAnsiTheme="minorHAnsi" w:cstheme="minorHAnsi"/>
          <w:sz w:val="22"/>
          <w:szCs w:val="22"/>
        </w:rPr>
        <w:t>ov</w:t>
      </w:r>
      <w:r w:rsidRPr="007D0B64">
        <w:rPr>
          <w:rFonts w:asciiTheme="minorHAnsi" w:hAnsiTheme="minorHAnsi" w:cstheme="minorHAnsi"/>
          <w:sz w:val="22"/>
          <w:szCs w:val="22"/>
        </w:rPr>
        <w:t xml:space="preserve"> vo finančných a opisných </w:t>
      </w:r>
      <w:r w:rsidR="007D0B64">
        <w:rPr>
          <w:rFonts w:asciiTheme="minorHAnsi" w:hAnsiTheme="minorHAnsi" w:cstheme="minorHAnsi"/>
          <w:sz w:val="22"/>
          <w:szCs w:val="22"/>
        </w:rPr>
        <w:t>správach</w:t>
      </w:r>
      <w:r w:rsidRPr="007D0B64">
        <w:rPr>
          <w:rFonts w:asciiTheme="minorHAnsi" w:hAnsiTheme="minorHAnsi" w:cstheme="minorHAnsi"/>
          <w:sz w:val="22"/>
          <w:szCs w:val="22"/>
        </w:rPr>
        <w:t>;</w:t>
      </w:r>
    </w:p>
    <w:p w:rsidR="00AF51CB" w:rsidRPr="007D0B64" w:rsidRDefault="00AF51CB" w:rsidP="00AF51C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prihlášky užívateľov, ktorí nepredložili opisnú/ finančnú správu o implementácii programov / projektov z predchádzajúceho sú</w:t>
      </w:r>
      <w:r w:rsidR="007D0B64">
        <w:rPr>
          <w:rFonts w:asciiTheme="minorHAnsi" w:hAnsiTheme="minorHAnsi" w:cstheme="minorHAnsi"/>
          <w:sz w:val="22"/>
          <w:szCs w:val="22"/>
        </w:rPr>
        <w:t>behu</w:t>
      </w:r>
      <w:r w:rsidRPr="007D0B64">
        <w:rPr>
          <w:rFonts w:asciiTheme="minorHAnsi" w:hAnsiTheme="minorHAnsi" w:cstheme="minorHAnsi"/>
          <w:sz w:val="22"/>
          <w:szCs w:val="22"/>
        </w:rPr>
        <w:t xml:space="preserve"> v stanovených termínoch;</w:t>
      </w:r>
      <w:r w:rsidRPr="007D0B6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AF51CB" w:rsidRPr="007D0B64" w:rsidRDefault="00AF51CB" w:rsidP="00AF51CB">
      <w:pPr>
        <w:numPr>
          <w:ilvl w:val="0"/>
          <w:numId w:val="3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programy alebo projekty, ktorých vykonávanie nie je možné prevažne počas bežného rozpočtového roka.</w:t>
      </w:r>
    </w:p>
    <w:p w:rsidR="00AF51CB" w:rsidRPr="007D0B64" w:rsidRDefault="00AF51CB" w:rsidP="00AF51CB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F51CB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8</w:t>
      </w:r>
    </w:p>
    <w:p w:rsidR="007D0B64" w:rsidRPr="007D0B64" w:rsidRDefault="007D0B64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tajomník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príslušný pre úkony vzdelávania (ďalej len: </w:t>
      </w:r>
      <w:proofErr w:type="spellStart"/>
      <w:r w:rsidR="007D0B64">
        <w:rPr>
          <w:rFonts w:asciiTheme="minorHAnsi" w:hAnsiTheme="minorHAnsi" w:cstheme="minorHAnsi"/>
          <w:sz w:val="22"/>
          <w:szCs w:val="22"/>
        </w:rPr>
        <w:t>p</w:t>
      </w:r>
      <w:r w:rsidR="00AF51CB" w:rsidRPr="007D0B64">
        <w:rPr>
          <w:rFonts w:asciiTheme="minorHAnsi" w:hAnsiTheme="minorHAnsi" w:cstheme="minorHAnsi"/>
          <w:sz w:val="22"/>
          <w:szCs w:val="22"/>
        </w:rPr>
        <w:t>okrajinský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tajomník) zriaďuje Komisiu na </w:t>
      </w:r>
      <w:r w:rsidR="007D0B64">
        <w:rPr>
          <w:rFonts w:asciiTheme="minorHAnsi" w:hAnsiTheme="minorHAnsi" w:cstheme="minorHAnsi"/>
          <w:sz w:val="22"/>
          <w:szCs w:val="22"/>
        </w:rPr>
        <w:t>realizáciu súbehu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na udeľovanie programov a projektov v oblasti základného a stredoškolského vzdelávania (ďalej len: komisia).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Komisia posudzuje predložené </w:t>
      </w:r>
      <w:r w:rsidR="007D0B64" w:rsidRPr="007D0B64">
        <w:rPr>
          <w:rFonts w:asciiTheme="minorHAnsi" w:hAnsiTheme="minorHAnsi" w:cstheme="minorHAnsi"/>
          <w:sz w:val="22"/>
          <w:szCs w:val="22"/>
        </w:rPr>
        <w:t xml:space="preserve">prihlášky </w:t>
      </w:r>
      <w:r w:rsidR="00AF51CB" w:rsidRPr="007D0B64">
        <w:rPr>
          <w:rFonts w:asciiTheme="minorHAnsi" w:hAnsiTheme="minorHAnsi" w:cstheme="minorHAnsi"/>
          <w:sz w:val="22"/>
          <w:szCs w:val="22"/>
        </w:rPr>
        <w:t>na súbeh.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Komisia určuje splnenie predpísaných podmienok v súbehu.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Po preskúmaní predložených </w:t>
      </w:r>
      <w:r w:rsidR="007D0B64" w:rsidRPr="007D0B64">
        <w:rPr>
          <w:rFonts w:asciiTheme="minorHAnsi" w:hAnsiTheme="minorHAnsi" w:cstheme="minorHAnsi"/>
          <w:sz w:val="22"/>
          <w:szCs w:val="22"/>
        </w:rPr>
        <w:t>prihlášky</w:t>
      </w:r>
      <w:r w:rsidR="007D0B64" w:rsidRPr="007D0B64">
        <w:rPr>
          <w:rFonts w:asciiTheme="minorHAnsi" w:hAnsiTheme="minorHAnsi" w:cstheme="minorHAnsi"/>
          <w:sz w:val="22"/>
          <w:szCs w:val="22"/>
        </w:rPr>
        <w:t xml:space="preserve"> </w:t>
      </w:r>
      <w:r w:rsidR="007D0B64">
        <w:rPr>
          <w:rFonts w:asciiTheme="minorHAnsi" w:hAnsiTheme="minorHAnsi" w:cstheme="minorHAnsi"/>
          <w:sz w:val="22"/>
          <w:szCs w:val="22"/>
        </w:rPr>
        <w:t>k</w:t>
      </w:r>
      <w:r w:rsidR="00AF51CB" w:rsidRPr="007D0B64">
        <w:rPr>
          <w:rFonts w:asciiTheme="minorHAnsi" w:hAnsiTheme="minorHAnsi" w:cstheme="minorHAnsi"/>
          <w:sz w:val="22"/>
          <w:szCs w:val="22"/>
        </w:rPr>
        <w:t>omisia predloží odôvodnený návrh na pridelenie finančných prostriedkov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a predloží ho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pokrajinskému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tajomníkovi.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AF51CB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9</w:t>
      </w:r>
    </w:p>
    <w:p w:rsidR="007D0B64" w:rsidRPr="007D0B64" w:rsidRDefault="007D0B64" w:rsidP="00AF51C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tajomník posúdi návrh </w:t>
      </w:r>
      <w:r w:rsidR="007D0B64">
        <w:rPr>
          <w:rFonts w:asciiTheme="minorHAnsi" w:hAnsiTheme="minorHAnsi" w:cstheme="minorHAnsi"/>
          <w:sz w:val="22"/>
          <w:szCs w:val="22"/>
        </w:rPr>
        <w:t>k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omisie a rozhodnutím rozhodne o pridelení finančných prostriedkov príjemcom.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Rozhodnutie uvedené v odseku 1 tohto článku je konečné.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>Výsledky súbehu sa uverejňujú na webovej stránke sekretariátu.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1CB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10</w:t>
      </w:r>
    </w:p>
    <w:p w:rsidR="005D34A0" w:rsidRPr="007D0B64" w:rsidRDefault="005D34A0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Pri posudzovaní </w:t>
      </w:r>
      <w:r w:rsidR="005D34A0" w:rsidRPr="007D0B64">
        <w:rPr>
          <w:rFonts w:asciiTheme="minorHAnsi" w:hAnsiTheme="minorHAnsi" w:cstheme="minorHAnsi"/>
          <w:sz w:val="22"/>
          <w:szCs w:val="22"/>
        </w:rPr>
        <w:t>prihlášky</w:t>
      </w:r>
      <w:r w:rsidR="005D34A0" w:rsidRPr="007D0B64">
        <w:rPr>
          <w:rFonts w:asciiTheme="minorHAnsi" w:hAnsiTheme="minorHAnsi" w:cstheme="minorHAnsi"/>
          <w:sz w:val="22"/>
          <w:szCs w:val="22"/>
        </w:rPr>
        <w:t xml:space="preserve"> </w:t>
      </w:r>
      <w:r w:rsidR="005D34A0">
        <w:rPr>
          <w:rFonts w:asciiTheme="minorHAnsi" w:hAnsiTheme="minorHAnsi" w:cstheme="minorHAnsi"/>
          <w:sz w:val="22"/>
          <w:szCs w:val="22"/>
        </w:rPr>
        <w:t>k</w:t>
      </w:r>
      <w:r w:rsidR="00AF51CB" w:rsidRPr="007D0B64">
        <w:rPr>
          <w:rFonts w:asciiTheme="minorHAnsi" w:hAnsiTheme="minorHAnsi" w:cstheme="minorHAnsi"/>
          <w:sz w:val="22"/>
          <w:szCs w:val="22"/>
        </w:rPr>
        <w:t>omisia zohľadní programy a projekty v oblasti základného a stredoškolského vzdelávania, ktoré sa týkajú: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D34A0" w:rsidRDefault="005D34A0" w:rsidP="00AF51CB">
      <w:pPr>
        <w:numPr>
          <w:ilvl w:val="0"/>
          <w:numId w:val="4"/>
        </w:numPr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Modernizácie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0B64">
        <w:rPr>
          <w:rFonts w:asciiTheme="minorHAnsi" w:hAnsiTheme="minorHAnsi" w:cstheme="minorHAnsi"/>
          <w:b/>
          <w:sz w:val="22"/>
          <w:szCs w:val="22"/>
        </w:rPr>
        <w:t>výchovn</w:t>
      </w:r>
      <w:r>
        <w:rPr>
          <w:rFonts w:asciiTheme="minorHAnsi" w:hAnsiTheme="minorHAnsi" w:cstheme="minorHAnsi"/>
          <w:b/>
          <w:sz w:val="22"/>
          <w:szCs w:val="22"/>
        </w:rPr>
        <w:t>o-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>vzdelávac</w:t>
      </w:r>
      <w:r>
        <w:rPr>
          <w:rFonts w:asciiTheme="minorHAnsi" w:hAnsiTheme="minorHAnsi" w:cstheme="minorHAnsi"/>
          <w:b/>
          <w:sz w:val="22"/>
          <w:szCs w:val="22"/>
        </w:rPr>
        <w:t xml:space="preserve">ej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>práce</w:t>
      </w:r>
    </w:p>
    <w:p w:rsidR="00AF51CB" w:rsidRPr="007D0B64" w:rsidRDefault="00AF51CB" w:rsidP="005D34A0">
      <w:pPr>
        <w:ind w:left="540" w:right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1CB" w:rsidRPr="007D0B64" w:rsidRDefault="00AF51CB" w:rsidP="00AF51CB">
      <w:pPr>
        <w:ind w:left="360" w:right="18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1a) modernizáci</w:t>
      </w:r>
      <w:r w:rsidR="005D34A0">
        <w:rPr>
          <w:rFonts w:asciiTheme="minorHAnsi" w:hAnsiTheme="minorHAnsi" w:cstheme="minorHAnsi"/>
          <w:sz w:val="22"/>
          <w:szCs w:val="22"/>
        </w:rPr>
        <w:t>e</w:t>
      </w:r>
      <w:r w:rsidRPr="007D0B64">
        <w:rPr>
          <w:rFonts w:asciiTheme="minorHAnsi" w:hAnsiTheme="minorHAnsi" w:cstheme="minorHAnsi"/>
          <w:sz w:val="22"/>
          <w:szCs w:val="22"/>
        </w:rPr>
        <w:t xml:space="preserve"> </w:t>
      </w:r>
      <w:r w:rsidR="005D34A0" w:rsidRPr="007D0B64">
        <w:rPr>
          <w:rFonts w:asciiTheme="minorHAnsi" w:hAnsiTheme="minorHAnsi" w:cstheme="minorHAnsi"/>
          <w:sz w:val="22"/>
          <w:szCs w:val="22"/>
        </w:rPr>
        <w:t>výchovn</w:t>
      </w:r>
      <w:r w:rsidR="005D34A0">
        <w:rPr>
          <w:rFonts w:asciiTheme="minorHAnsi" w:hAnsiTheme="minorHAnsi" w:cstheme="minorHAnsi"/>
          <w:sz w:val="22"/>
          <w:szCs w:val="22"/>
        </w:rPr>
        <w:t>o-</w:t>
      </w:r>
      <w:r w:rsidRPr="007D0B64">
        <w:rPr>
          <w:rFonts w:asciiTheme="minorHAnsi" w:hAnsiTheme="minorHAnsi" w:cstheme="minorHAnsi"/>
          <w:sz w:val="22"/>
          <w:szCs w:val="22"/>
        </w:rPr>
        <w:t>vzdelávac</w:t>
      </w:r>
      <w:r w:rsidR="005D34A0">
        <w:rPr>
          <w:rFonts w:asciiTheme="minorHAnsi" w:hAnsiTheme="minorHAnsi" w:cstheme="minorHAnsi"/>
          <w:sz w:val="22"/>
          <w:szCs w:val="22"/>
        </w:rPr>
        <w:t xml:space="preserve">ej </w:t>
      </w:r>
      <w:r w:rsidRPr="007D0B64">
        <w:rPr>
          <w:rFonts w:asciiTheme="minorHAnsi" w:hAnsiTheme="minorHAnsi" w:cstheme="minorHAnsi"/>
          <w:sz w:val="22"/>
          <w:szCs w:val="22"/>
        </w:rPr>
        <w:t xml:space="preserve">práce prostredníctvom inovácie a kreativity všetkých účastníkov; </w:t>
      </w:r>
    </w:p>
    <w:p w:rsidR="00B815E6" w:rsidRPr="007D0B64" w:rsidRDefault="00AF51CB" w:rsidP="00AF51CB">
      <w:pPr>
        <w:ind w:left="360" w:right="18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1b) odborné</w:t>
      </w:r>
      <w:r w:rsidR="005D34A0">
        <w:rPr>
          <w:rFonts w:asciiTheme="minorHAnsi" w:hAnsiTheme="minorHAnsi" w:cstheme="minorHAnsi"/>
          <w:sz w:val="22"/>
          <w:szCs w:val="22"/>
        </w:rPr>
        <w:t>ho</w:t>
      </w:r>
      <w:r w:rsidRPr="007D0B64">
        <w:rPr>
          <w:rFonts w:asciiTheme="minorHAnsi" w:hAnsiTheme="minorHAnsi" w:cstheme="minorHAnsi"/>
          <w:sz w:val="22"/>
          <w:szCs w:val="22"/>
        </w:rPr>
        <w:t xml:space="preserve"> zdokonaľovani</w:t>
      </w:r>
      <w:r w:rsidR="005D34A0">
        <w:rPr>
          <w:rFonts w:asciiTheme="minorHAnsi" w:hAnsiTheme="minorHAnsi" w:cstheme="minorHAnsi"/>
          <w:sz w:val="22"/>
          <w:szCs w:val="22"/>
        </w:rPr>
        <w:t>a</w:t>
      </w:r>
      <w:r w:rsidRPr="007D0B64">
        <w:rPr>
          <w:rFonts w:asciiTheme="minorHAnsi" w:hAnsiTheme="minorHAnsi" w:cstheme="minorHAnsi"/>
          <w:sz w:val="22"/>
          <w:szCs w:val="22"/>
        </w:rPr>
        <w:t xml:space="preserve"> učiteľských kádrov; </w:t>
      </w:r>
    </w:p>
    <w:p w:rsidR="00AF51CB" w:rsidRPr="007D0B64" w:rsidRDefault="00AF51CB" w:rsidP="00AF51CB">
      <w:pPr>
        <w:ind w:left="360" w:right="18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1c) mediáln</w:t>
      </w:r>
      <w:r w:rsidR="005D34A0">
        <w:rPr>
          <w:rFonts w:asciiTheme="minorHAnsi" w:hAnsiTheme="minorHAnsi" w:cstheme="minorHAnsi"/>
          <w:sz w:val="22"/>
          <w:szCs w:val="22"/>
        </w:rPr>
        <w:t>ej</w:t>
      </w:r>
      <w:r w:rsidRPr="007D0B64">
        <w:rPr>
          <w:rFonts w:asciiTheme="minorHAnsi" w:hAnsiTheme="minorHAnsi" w:cstheme="minorHAnsi"/>
          <w:sz w:val="22"/>
          <w:szCs w:val="22"/>
        </w:rPr>
        <w:t xml:space="preserve"> popularizáci</w:t>
      </w:r>
      <w:r w:rsidR="005D34A0">
        <w:rPr>
          <w:rFonts w:asciiTheme="minorHAnsi" w:hAnsiTheme="minorHAnsi" w:cstheme="minorHAnsi"/>
          <w:sz w:val="22"/>
          <w:szCs w:val="22"/>
        </w:rPr>
        <w:t>e</w:t>
      </w:r>
      <w:r w:rsidRPr="007D0B64">
        <w:rPr>
          <w:rFonts w:asciiTheme="minorHAnsi" w:hAnsiTheme="minorHAnsi" w:cstheme="minorHAnsi"/>
          <w:sz w:val="22"/>
          <w:szCs w:val="22"/>
        </w:rPr>
        <w:t xml:space="preserve"> s cieľom poukázať na dobré príklady z praxe a súčasné trendy v oblasti vzdelávania;</w:t>
      </w:r>
    </w:p>
    <w:p w:rsidR="00F73090" w:rsidRPr="007D0B64" w:rsidRDefault="00612B6E" w:rsidP="005D34A0">
      <w:pPr>
        <w:ind w:left="851" w:right="180" w:hanging="6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73090" w:rsidRPr="007D0B64">
        <w:rPr>
          <w:rFonts w:asciiTheme="minorHAnsi" w:hAnsiTheme="minorHAnsi" w:cstheme="minorHAnsi"/>
          <w:sz w:val="22"/>
          <w:szCs w:val="22"/>
        </w:rPr>
        <w:t>1</w:t>
      </w:r>
      <w:r w:rsidR="005D34A0">
        <w:rPr>
          <w:rFonts w:asciiTheme="minorHAnsi" w:hAnsiTheme="minorHAnsi" w:cstheme="minorHAnsi"/>
          <w:sz w:val="22"/>
          <w:szCs w:val="22"/>
        </w:rPr>
        <w:t>d)</w:t>
      </w:r>
      <w:r w:rsidR="00F73090" w:rsidRPr="007D0B64">
        <w:rPr>
          <w:rFonts w:asciiTheme="minorHAnsi" w:hAnsiTheme="minorHAnsi" w:cstheme="minorHAnsi"/>
          <w:sz w:val="22"/>
          <w:szCs w:val="22"/>
        </w:rPr>
        <w:t xml:space="preserve"> školenia na používanie interaktívnych tabúľ vo vzdelávacej činnosti, t</w:t>
      </w:r>
      <w:r w:rsidR="005D34A0">
        <w:rPr>
          <w:rFonts w:asciiTheme="minorHAnsi" w:hAnsiTheme="minorHAnsi" w:cstheme="minorHAnsi"/>
          <w:sz w:val="22"/>
          <w:szCs w:val="22"/>
        </w:rPr>
        <w:t xml:space="preserve">. </w:t>
      </w:r>
      <w:r w:rsidR="00F73090" w:rsidRPr="007D0B64">
        <w:rPr>
          <w:rFonts w:asciiTheme="minorHAnsi" w:hAnsiTheme="minorHAnsi" w:cstheme="minorHAnsi"/>
          <w:sz w:val="22"/>
          <w:szCs w:val="22"/>
        </w:rPr>
        <w:t>j</w:t>
      </w:r>
      <w:r w:rsidR="005D34A0">
        <w:rPr>
          <w:rFonts w:asciiTheme="minorHAnsi" w:hAnsiTheme="minorHAnsi" w:cstheme="minorHAnsi"/>
          <w:sz w:val="22"/>
          <w:szCs w:val="22"/>
        </w:rPr>
        <w:t>.</w:t>
      </w:r>
      <w:r w:rsidR="00F73090" w:rsidRPr="007D0B64">
        <w:rPr>
          <w:rFonts w:asciiTheme="minorHAnsi" w:hAnsiTheme="minorHAnsi" w:cstheme="minorHAnsi"/>
          <w:sz w:val="22"/>
          <w:szCs w:val="22"/>
        </w:rPr>
        <w:t xml:space="preserve"> program</w:t>
      </w:r>
      <w:r w:rsidR="005D34A0">
        <w:rPr>
          <w:rFonts w:asciiTheme="minorHAnsi" w:hAnsiTheme="minorHAnsi" w:cstheme="minorHAnsi"/>
          <w:sz w:val="22"/>
          <w:szCs w:val="22"/>
        </w:rPr>
        <w:t>ov</w:t>
      </w:r>
      <w:r w:rsidR="00F73090" w:rsidRPr="007D0B64">
        <w:rPr>
          <w:rFonts w:asciiTheme="minorHAnsi" w:hAnsiTheme="minorHAnsi" w:cstheme="minorHAnsi"/>
          <w:sz w:val="22"/>
          <w:szCs w:val="22"/>
        </w:rPr>
        <w:t>, na vykonávanie ktorých sa vyžadujú interaktívne tabule</w:t>
      </w:r>
    </w:p>
    <w:p w:rsidR="00F73090" w:rsidRPr="007D0B64" w:rsidRDefault="00F73090" w:rsidP="00AF51CB">
      <w:pPr>
        <w:ind w:left="360" w:right="18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7D0B64" w:rsidRDefault="00AF51CB" w:rsidP="00AF51CB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D34A0" w:rsidRPr="005D34A0" w:rsidRDefault="00AF51CB" w:rsidP="005D34A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5D34A0">
        <w:rPr>
          <w:rFonts w:asciiTheme="minorHAnsi" w:hAnsiTheme="minorHAnsi" w:cstheme="minorHAnsi"/>
          <w:b/>
        </w:rPr>
        <w:t>Prispôsobeni</w:t>
      </w:r>
      <w:r w:rsidR="005D34A0" w:rsidRPr="005D34A0">
        <w:rPr>
          <w:rFonts w:asciiTheme="minorHAnsi" w:hAnsiTheme="minorHAnsi" w:cstheme="minorHAnsi"/>
          <w:b/>
        </w:rPr>
        <w:t>a</w:t>
      </w:r>
      <w:r w:rsidRPr="005D34A0">
        <w:rPr>
          <w:rFonts w:asciiTheme="minorHAnsi" w:hAnsiTheme="minorHAnsi" w:cstheme="minorHAnsi"/>
          <w:b/>
        </w:rPr>
        <w:t xml:space="preserve"> vzdelávania potrebám trhu práce</w:t>
      </w:r>
    </w:p>
    <w:p w:rsidR="00AF51CB" w:rsidRPr="005D34A0" w:rsidRDefault="00AF51CB" w:rsidP="005D34A0">
      <w:pPr>
        <w:pStyle w:val="ListParagraph"/>
        <w:ind w:left="540"/>
        <w:jc w:val="both"/>
        <w:rPr>
          <w:rFonts w:asciiTheme="minorHAnsi" w:hAnsiTheme="minorHAnsi" w:cstheme="minorHAnsi"/>
          <w:b/>
        </w:rPr>
      </w:pPr>
      <w:r w:rsidRPr="005D34A0">
        <w:rPr>
          <w:rFonts w:asciiTheme="minorHAnsi" w:hAnsiTheme="minorHAnsi" w:cstheme="minorHAnsi"/>
          <w:b/>
        </w:rPr>
        <w:t xml:space="preserve"> </w:t>
      </w:r>
    </w:p>
    <w:p w:rsidR="00AF51CB" w:rsidRPr="007D0B64" w:rsidRDefault="007D0B64" w:rsidP="00AF51C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zlepšenie podnikateľského ducha, rozvoj praktických a životných zručností;</w:t>
      </w:r>
      <w:r w:rsidR="005D34A0"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profesionálna orientácia a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kariérové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poradenstvo, zvyšovanie kvality odbornej praxe.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5D34A0" w:rsidRDefault="00AF51CB" w:rsidP="005D34A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5D34A0">
        <w:rPr>
          <w:rFonts w:asciiTheme="minorHAnsi" w:hAnsiTheme="minorHAnsi" w:cstheme="minorHAnsi"/>
          <w:b/>
        </w:rPr>
        <w:t>Pestovani</w:t>
      </w:r>
      <w:r w:rsidR="005D34A0" w:rsidRPr="005D34A0">
        <w:rPr>
          <w:rFonts w:asciiTheme="minorHAnsi" w:hAnsiTheme="minorHAnsi" w:cstheme="minorHAnsi"/>
          <w:b/>
        </w:rPr>
        <w:t>a</w:t>
      </w:r>
      <w:r w:rsidRPr="005D34A0">
        <w:rPr>
          <w:rFonts w:asciiTheme="minorHAnsi" w:hAnsiTheme="minorHAnsi" w:cstheme="minorHAnsi"/>
          <w:b/>
        </w:rPr>
        <w:t xml:space="preserve"> </w:t>
      </w:r>
      <w:proofErr w:type="spellStart"/>
      <w:r w:rsidRPr="005D34A0">
        <w:rPr>
          <w:rFonts w:asciiTheme="minorHAnsi" w:hAnsiTheme="minorHAnsi" w:cstheme="minorHAnsi"/>
          <w:b/>
        </w:rPr>
        <w:t>multikultúrnosti</w:t>
      </w:r>
      <w:proofErr w:type="spellEnd"/>
      <w:r w:rsidRPr="005D34A0">
        <w:rPr>
          <w:rFonts w:asciiTheme="minorHAnsi" w:hAnsiTheme="minorHAnsi" w:cstheme="minorHAnsi"/>
          <w:b/>
        </w:rPr>
        <w:t xml:space="preserve"> / </w:t>
      </w:r>
      <w:proofErr w:type="spellStart"/>
      <w:r w:rsidRPr="005D34A0">
        <w:rPr>
          <w:rFonts w:asciiTheme="minorHAnsi" w:hAnsiTheme="minorHAnsi" w:cstheme="minorHAnsi"/>
          <w:b/>
        </w:rPr>
        <w:t>interkultúrnosti</w:t>
      </w:r>
      <w:proofErr w:type="spellEnd"/>
      <w:r w:rsidRPr="005D34A0">
        <w:rPr>
          <w:rFonts w:asciiTheme="minorHAnsi" w:hAnsiTheme="minorHAnsi" w:cstheme="minorHAnsi"/>
          <w:b/>
        </w:rPr>
        <w:t xml:space="preserve"> a tradície, materinského jazyka príslušníkov národnostných menšín – národnostných spoločenstiev</w:t>
      </w:r>
    </w:p>
    <w:p w:rsidR="00AF51CB" w:rsidRPr="007D0B64" w:rsidRDefault="007D0B64" w:rsidP="00AF51C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vytváranie podmienok pre študentov, aby sa stali lepšími členmi rôznych národných spoločenstiev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spoznať sa navzájom, získať ďalšie vedomosti o histórii, kultúre a ďalších dôležitých faktoch o koexistencii, posilnení dôvery medzi etnikami. </w:t>
      </w:r>
    </w:p>
    <w:p w:rsidR="00AF51CB" w:rsidRPr="007D0B64" w:rsidRDefault="00AF51CB" w:rsidP="00AF51CB">
      <w:pPr>
        <w:ind w:left="36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5D34A0" w:rsidRDefault="00612B6E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4. Podporovanie </w:t>
      </w:r>
      <w:proofErr w:type="spellStart"/>
      <w:r w:rsidR="00AF51CB" w:rsidRPr="007D0B64">
        <w:rPr>
          <w:rFonts w:asciiTheme="minorHAnsi" w:hAnsiTheme="minorHAnsi" w:cstheme="minorHAnsi"/>
          <w:b/>
          <w:sz w:val="22"/>
          <w:szCs w:val="22"/>
        </w:rPr>
        <w:t>inkluzívneho</w:t>
      </w:r>
      <w:proofErr w:type="spellEnd"/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vzdelávania a predchádzanie predčasnému ukončeniu formálneho vzdelávania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1CB" w:rsidRPr="007D0B64" w:rsidRDefault="00AF51CB" w:rsidP="00AF51C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4a) spoločenské začlenenie a rozvoj žiakov (s vývojovým postihnutím, špecifickými poruchami učenia a žiakov zo sociálne citlivých skupín), ako aj predchádzanie predčasnému opusteniu formálneho vzdelávania,</w:t>
      </w:r>
    </w:p>
    <w:p w:rsidR="00AF51CB" w:rsidRPr="007D0B64" w:rsidRDefault="00AF51CB" w:rsidP="00AF51C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4b</w:t>
      </w:r>
      <w:r w:rsidR="005D34A0">
        <w:rPr>
          <w:rFonts w:asciiTheme="minorHAnsi" w:hAnsiTheme="minorHAnsi" w:cstheme="minorHAnsi"/>
          <w:sz w:val="22"/>
          <w:szCs w:val="22"/>
        </w:rPr>
        <w:t>)</w:t>
      </w:r>
      <w:r w:rsidRPr="007D0B64">
        <w:rPr>
          <w:rFonts w:asciiTheme="minorHAnsi" w:hAnsiTheme="minorHAnsi" w:cstheme="minorHAnsi"/>
          <w:sz w:val="22"/>
          <w:szCs w:val="22"/>
        </w:rPr>
        <w:t xml:space="preserve"> podpora žiakov s mimoriadnymi schopnosťami, rozvoj talentov v súlade so svojimi vzdelávacími potrebami (prispôsobením spôsobov a podmienok práce, obohacovaním a rozširovaním učebného obsahu, </w:t>
      </w:r>
      <w:proofErr w:type="spellStart"/>
      <w:r w:rsidR="005D34A0" w:rsidRPr="007D0B64">
        <w:rPr>
          <w:rFonts w:asciiTheme="minorHAnsi" w:hAnsiTheme="minorHAnsi" w:cstheme="minorHAnsi"/>
          <w:sz w:val="22"/>
          <w:szCs w:val="22"/>
        </w:rPr>
        <w:t>súťažiam</w:t>
      </w:r>
      <w:r w:rsidR="005D34A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7D0B64">
        <w:rPr>
          <w:rFonts w:asciiTheme="minorHAnsi" w:hAnsiTheme="minorHAnsi" w:cstheme="minorHAnsi"/>
          <w:sz w:val="22"/>
          <w:szCs w:val="22"/>
        </w:rPr>
        <w:t xml:space="preserve"> </w:t>
      </w:r>
      <w:r w:rsidR="005D34A0">
        <w:rPr>
          <w:rFonts w:asciiTheme="minorHAnsi" w:hAnsiTheme="minorHAnsi" w:cstheme="minorHAnsi"/>
          <w:sz w:val="22"/>
          <w:szCs w:val="22"/>
        </w:rPr>
        <w:t>žiakov</w:t>
      </w:r>
      <w:r w:rsidRPr="007D0B64">
        <w:rPr>
          <w:rFonts w:asciiTheme="minorHAnsi" w:hAnsiTheme="minorHAnsi" w:cstheme="minorHAnsi"/>
          <w:sz w:val="22"/>
          <w:szCs w:val="22"/>
        </w:rPr>
        <w:t xml:space="preserve"> neorganizovanými Ministerstvom osvety, vedy a technologického rozvoja / medziregionálnymi, medzinárodnými).</w:t>
      </w:r>
    </w:p>
    <w:p w:rsidR="00AF51CB" w:rsidRPr="007D0B64" w:rsidRDefault="00AF51CB" w:rsidP="00AF51CB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F51CB" w:rsidRDefault="00612B6E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>Podpora mimoškolských aktivít</w:t>
      </w:r>
    </w:p>
    <w:p w:rsidR="005D34A0" w:rsidRPr="007D0B64" w:rsidRDefault="005D34A0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AF51CB" w:rsidP="00AF51CB">
      <w:pPr>
        <w:numPr>
          <w:ilvl w:val="0"/>
          <w:numId w:val="5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usporiadané a odborné usmerňovanie voľného času žiakov v mimoškolských obdobiach a počas školských prestávok prostredníctvom vzdelávacích táborov, stretnutí žiakov, </w:t>
      </w:r>
      <w:r w:rsidR="005D34A0">
        <w:rPr>
          <w:rFonts w:asciiTheme="minorHAnsi" w:hAnsiTheme="minorHAnsi" w:cstheme="minorHAnsi"/>
          <w:sz w:val="22"/>
          <w:szCs w:val="22"/>
        </w:rPr>
        <w:t>krúžkov</w:t>
      </w:r>
      <w:r w:rsidRPr="007D0B64">
        <w:rPr>
          <w:rFonts w:asciiTheme="minorHAnsi" w:hAnsiTheme="minorHAnsi" w:cstheme="minorHAnsi"/>
          <w:sz w:val="22"/>
          <w:szCs w:val="22"/>
        </w:rPr>
        <w:t xml:space="preserve">, športových, vedeckých a technických, kultúrnych a iných obsahov. </w:t>
      </w:r>
    </w:p>
    <w:p w:rsidR="00AF51CB" w:rsidRPr="007D0B64" w:rsidRDefault="00AF51CB" w:rsidP="00AF51CB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612B6E" w:rsidP="00AF51C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Článok 11</w:t>
      </w:r>
    </w:p>
    <w:p w:rsidR="00AF51CB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Pri určovaní výšky </w:t>
      </w:r>
      <w:r w:rsidR="005D34A0">
        <w:rPr>
          <w:rFonts w:asciiTheme="minorHAnsi" w:hAnsiTheme="minorHAnsi" w:cstheme="minorHAnsi"/>
          <w:sz w:val="22"/>
          <w:szCs w:val="22"/>
        </w:rPr>
        <w:t>pridelených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prostriedkov platia tieto kritériá:</w:t>
      </w:r>
    </w:p>
    <w:p w:rsidR="00612B6E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7D0B64" w:rsidRDefault="00AF51CB" w:rsidP="00AF51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odpoveď na tému programu / projektu:</w:t>
      </w:r>
    </w:p>
    <w:p w:rsidR="00AF51CB" w:rsidRPr="007D0B64" w:rsidRDefault="005D34A0" w:rsidP="00AF51C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F51CB" w:rsidRPr="007D0B64">
        <w:rPr>
          <w:rFonts w:asciiTheme="minorHAnsi" w:hAnsiTheme="minorHAnsi" w:cstheme="minorHAnsi"/>
          <w:sz w:val="22"/>
          <w:szCs w:val="22"/>
        </w:rPr>
        <w:t>iele a činnosti programu / projektu sú v súlade s prioritami súbehu;</w:t>
      </w:r>
    </w:p>
    <w:p w:rsidR="00AF51CB" w:rsidRPr="007D0B64" w:rsidRDefault="005D34A0" w:rsidP="00AF51C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F51CB" w:rsidRPr="007D0B64">
        <w:rPr>
          <w:rFonts w:asciiTheme="minorHAnsi" w:hAnsiTheme="minorHAnsi" w:cstheme="minorHAnsi"/>
          <w:sz w:val="22"/>
          <w:szCs w:val="22"/>
        </w:rPr>
        <w:t>iele programu / projektu sú jasné, konkrétne a dosiahnuteľné;</w:t>
      </w:r>
    </w:p>
    <w:p w:rsidR="00AF51CB" w:rsidRPr="007D0B64" w:rsidRDefault="005D34A0" w:rsidP="00AF51C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Aktivity sú </w:t>
      </w:r>
      <w:r w:rsidR="00612B6E">
        <w:rPr>
          <w:rFonts w:asciiTheme="minorHAnsi" w:hAnsiTheme="minorHAnsi" w:cstheme="minorHAnsi"/>
          <w:sz w:val="22"/>
          <w:szCs w:val="22"/>
        </w:rPr>
        <w:t xml:space="preserve">uskutočniteľné </w:t>
      </w:r>
      <w:r w:rsidR="00AF51CB" w:rsidRPr="007D0B64">
        <w:rPr>
          <w:rFonts w:asciiTheme="minorHAnsi" w:hAnsiTheme="minorHAnsi" w:cstheme="minorHAnsi"/>
          <w:sz w:val="22"/>
          <w:szCs w:val="22"/>
        </w:rPr>
        <w:t>a primerané na dosiahnutie cieľov;</w:t>
      </w:r>
    </w:p>
    <w:p w:rsidR="00AF51CB" w:rsidRDefault="00612B6E" w:rsidP="00AF51C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F51CB" w:rsidRPr="007D0B64">
        <w:rPr>
          <w:rFonts w:asciiTheme="minorHAnsi" w:hAnsiTheme="minorHAnsi" w:cstheme="minorHAnsi"/>
          <w:sz w:val="22"/>
          <w:szCs w:val="22"/>
        </w:rPr>
        <w:t>ri plánov</w:t>
      </w:r>
      <w:r>
        <w:rPr>
          <w:rFonts w:asciiTheme="minorHAnsi" w:hAnsiTheme="minorHAnsi" w:cstheme="minorHAnsi"/>
          <w:sz w:val="22"/>
          <w:szCs w:val="22"/>
        </w:rPr>
        <w:t>aní aktivít</w:t>
      </w:r>
      <w:r w:rsidR="00AF51CB" w:rsidRPr="007D0B64">
        <w:rPr>
          <w:rFonts w:asciiTheme="minorHAnsi" w:hAnsiTheme="minorHAnsi" w:cstheme="minorHAnsi"/>
          <w:sz w:val="22"/>
          <w:szCs w:val="22"/>
        </w:rPr>
        <w:t>, ktoré prenášajú vedomosti a skúsenosti škôl a občianskych združení širšej komunit</w:t>
      </w:r>
      <w:r>
        <w:rPr>
          <w:rFonts w:asciiTheme="minorHAnsi" w:hAnsiTheme="minorHAnsi" w:cstheme="minorHAnsi"/>
          <w:sz w:val="22"/>
          <w:szCs w:val="22"/>
        </w:rPr>
        <w:t>e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je uplatnení </w:t>
      </w:r>
      <w:r w:rsidR="00AF51CB" w:rsidRPr="007D0B64">
        <w:rPr>
          <w:rFonts w:asciiTheme="minorHAnsi" w:hAnsiTheme="minorHAnsi" w:cstheme="minorHAnsi"/>
          <w:sz w:val="22"/>
          <w:szCs w:val="22"/>
        </w:rPr>
        <w:t>inovačný prístup;</w:t>
      </w:r>
    </w:p>
    <w:p w:rsidR="00612B6E" w:rsidRPr="007D0B64" w:rsidRDefault="00612B6E" w:rsidP="00612B6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7D0B64" w:rsidRDefault="00AF51CB" w:rsidP="00AF51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Vplyv navrhovaného programu / projektu </w:t>
      </w:r>
    </w:p>
    <w:p w:rsidR="00AF51CB" w:rsidRPr="007D0B64" w:rsidRDefault="00612B6E" w:rsidP="00AF51C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F51CB" w:rsidRPr="007D0B64">
        <w:rPr>
          <w:rFonts w:asciiTheme="minorHAnsi" w:hAnsiTheme="minorHAnsi" w:cstheme="minorHAnsi"/>
          <w:sz w:val="22"/>
          <w:szCs w:val="22"/>
        </w:rPr>
        <w:t>eľkosť cieľovej skupiny;</w:t>
      </w:r>
    </w:p>
    <w:p w:rsidR="00AF51CB" w:rsidRPr="007D0B64" w:rsidRDefault="00612B6E" w:rsidP="00AF51C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F51CB" w:rsidRPr="007D0B64">
        <w:rPr>
          <w:rFonts w:asciiTheme="minorHAnsi" w:hAnsiTheme="minorHAnsi" w:cstheme="minorHAnsi"/>
          <w:sz w:val="22"/>
          <w:szCs w:val="22"/>
        </w:rPr>
        <w:t>tupeň zapojenia cieľovej skupiny, pre ktorú je program / projekt určený;</w:t>
      </w:r>
    </w:p>
    <w:p w:rsidR="00AF51CB" w:rsidRPr="007D0B64" w:rsidRDefault="00612B6E" w:rsidP="00AF51C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F51CB" w:rsidRPr="007D0B64">
        <w:rPr>
          <w:rFonts w:asciiTheme="minorHAnsi" w:hAnsiTheme="minorHAnsi" w:cstheme="minorHAnsi"/>
          <w:sz w:val="22"/>
          <w:szCs w:val="22"/>
        </w:rPr>
        <w:t>viditeľnenie programu / projektu;</w:t>
      </w:r>
    </w:p>
    <w:p w:rsidR="00AF51CB" w:rsidRPr="007D0B64" w:rsidRDefault="00612B6E" w:rsidP="00AF51C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AF51CB" w:rsidRPr="007D0B64">
        <w:rPr>
          <w:rFonts w:asciiTheme="minorHAnsi" w:hAnsiTheme="minorHAnsi" w:cstheme="minorHAnsi"/>
          <w:sz w:val="22"/>
          <w:szCs w:val="22"/>
        </w:rPr>
        <w:t>držateľnosť výsledkov programu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>projektu;</w:t>
      </w:r>
    </w:p>
    <w:p w:rsidR="00AF51CB" w:rsidRDefault="00612B6E" w:rsidP="00AF51C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F51CB" w:rsidRPr="007D0B64">
        <w:rPr>
          <w:rFonts w:asciiTheme="minorHAnsi" w:hAnsiTheme="minorHAnsi" w:cstheme="minorHAnsi"/>
          <w:sz w:val="22"/>
          <w:szCs w:val="22"/>
        </w:rPr>
        <w:t>apojenie partnerských inštitúcií do vykonávania programu / projektu.</w:t>
      </w:r>
    </w:p>
    <w:p w:rsidR="00612B6E" w:rsidRPr="007D0B64" w:rsidRDefault="00612B6E" w:rsidP="00612B6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7D0B64" w:rsidRDefault="00AF51CB" w:rsidP="00AF51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0B64">
        <w:rPr>
          <w:rFonts w:asciiTheme="minorHAnsi" w:hAnsiTheme="minorHAnsi" w:cstheme="minorHAnsi"/>
          <w:sz w:val="22"/>
          <w:szCs w:val="22"/>
        </w:rPr>
        <w:t>Kompetencie navrhovateľa a predchádzajúce skúsenosti</w:t>
      </w:r>
    </w:p>
    <w:p w:rsidR="00AF51CB" w:rsidRDefault="00AF51CB" w:rsidP="0001748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2B6E">
        <w:rPr>
          <w:rFonts w:asciiTheme="minorHAnsi" w:hAnsiTheme="minorHAnsi" w:cstheme="minorHAnsi"/>
          <w:sz w:val="22"/>
          <w:szCs w:val="22"/>
        </w:rPr>
        <w:t xml:space="preserve">Predchádzajúce skúsenosti s implementáciou programov / projektov, ktoré prispievajú k zlepšeniu </w:t>
      </w:r>
      <w:r w:rsidR="00612B6E" w:rsidRPr="00612B6E">
        <w:rPr>
          <w:rFonts w:asciiTheme="minorHAnsi" w:hAnsiTheme="minorHAnsi" w:cstheme="minorHAnsi"/>
          <w:sz w:val="22"/>
          <w:szCs w:val="22"/>
        </w:rPr>
        <w:t>výchovn</w:t>
      </w:r>
      <w:r w:rsidR="00612B6E">
        <w:rPr>
          <w:rFonts w:asciiTheme="minorHAnsi" w:hAnsiTheme="minorHAnsi" w:cstheme="minorHAnsi"/>
          <w:sz w:val="22"/>
          <w:szCs w:val="22"/>
        </w:rPr>
        <w:t>o-</w:t>
      </w:r>
      <w:r w:rsidRPr="00612B6E">
        <w:rPr>
          <w:rFonts w:asciiTheme="minorHAnsi" w:hAnsiTheme="minorHAnsi" w:cstheme="minorHAnsi"/>
          <w:sz w:val="22"/>
          <w:szCs w:val="22"/>
        </w:rPr>
        <w:t>vzdelávac</w:t>
      </w:r>
      <w:r w:rsidR="00612B6E">
        <w:rPr>
          <w:rFonts w:asciiTheme="minorHAnsi" w:hAnsiTheme="minorHAnsi" w:cstheme="minorHAnsi"/>
          <w:sz w:val="22"/>
          <w:szCs w:val="22"/>
        </w:rPr>
        <w:t>ej činnosti</w:t>
      </w:r>
      <w:r w:rsidRPr="00612B6E">
        <w:rPr>
          <w:rFonts w:asciiTheme="minorHAnsi" w:hAnsiTheme="minorHAnsi" w:cstheme="minorHAnsi"/>
          <w:sz w:val="22"/>
          <w:szCs w:val="22"/>
        </w:rPr>
        <w:t>.</w:t>
      </w:r>
    </w:p>
    <w:p w:rsidR="00612B6E" w:rsidRPr="00612B6E" w:rsidRDefault="00612B6E" w:rsidP="00612B6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F51CB" w:rsidRPr="00612B6E" w:rsidRDefault="00C03DA4" w:rsidP="00E8671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612B6E">
        <w:rPr>
          <w:rFonts w:asciiTheme="minorHAnsi" w:hAnsiTheme="minorHAnsi" w:cstheme="minorHAnsi"/>
        </w:rPr>
        <w:t xml:space="preserve">Suma prostriedkov, </w:t>
      </w:r>
      <w:r w:rsidR="00612B6E" w:rsidRPr="00612B6E">
        <w:rPr>
          <w:rFonts w:asciiTheme="minorHAnsi" w:hAnsiTheme="minorHAnsi" w:cstheme="minorHAnsi"/>
        </w:rPr>
        <w:t>získaná</w:t>
      </w:r>
      <w:r w:rsidRPr="00612B6E">
        <w:rPr>
          <w:rFonts w:asciiTheme="minorHAnsi" w:hAnsiTheme="minorHAnsi" w:cstheme="minorHAnsi"/>
        </w:rPr>
        <w:t xml:space="preserve"> z prenájmu objektu alebo časti objektu vo verejnom vlastníctve Autonómnej </w:t>
      </w:r>
      <w:proofErr w:type="spellStart"/>
      <w:r w:rsidRPr="00612B6E">
        <w:rPr>
          <w:rFonts w:asciiTheme="minorHAnsi" w:hAnsiTheme="minorHAnsi" w:cstheme="minorHAnsi"/>
        </w:rPr>
        <w:t>pokrajiny</w:t>
      </w:r>
      <w:proofErr w:type="spellEnd"/>
      <w:r w:rsidRPr="00612B6E">
        <w:rPr>
          <w:rFonts w:asciiTheme="minorHAnsi" w:hAnsiTheme="minorHAnsi" w:cstheme="minorHAnsi"/>
        </w:rPr>
        <w:t xml:space="preserve"> Vojvodiny.</w:t>
      </w:r>
    </w:p>
    <w:p w:rsidR="00AF51CB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12</w:t>
      </w:r>
    </w:p>
    <w:p w:rsidR="00612B6E" w:rsidRPr="007D0B64" w:rsidRDefault="00612B6E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sekretariát preberá povinnosť prideľovať finančné prostriedky na základe zmluvy a v zmysle zákona, ktorým sa upravuje rozpočtový systém.</w:t>
      </w: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13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Používateľ je povinný použiť pridelené finančné prostriedky zákonným a účelovým spôsobom a nevyčerpané finančné prostriedky vrátiť do rozpočtu AP Vojvodiny. </w:t>
      </w:r>
    </w:p>
    <w:p w:rsidR="00AF51CB" w:rsidRPr="007D0B64" w:rsidRDefault="00612B6E" w:rsidP="00AF51CB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Používateľovi, ktorý správu neodovzdá v stanovenej lehote, sa odošle </w:t>
      </w:r>
      <w:proofErr w:type="spellStart"/>
      <w:r>
        <w:rPr>
          <w:rFonts w:asciiTheme="minorHAnsi" w:hAnsiTheme="minorHAnsi" w:cstheme="minorHAnsi"/>
          <w:sz w:val="22"/>
          <w:szCs w:val="22"/>
        </w:rPr>
        <w:t>upomineka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>.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F51CB" w:rsidRPr="007D0B64">
        <w:rPr>
          <w:rFonts w:asciiTheme="minorHAnsi" w:hAnsiTheme="minorHAnsi" w:cstheme="minorHAnsi"/>
          <w:sz w:val="22"/>
          <w:szCs w:val="22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:rsidR="00AF51CB" w:rsidRPr="007D0B64" w:rsidRDefault="00612B6E" w:rsidP="00AF51CB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sz w:val="22"/>
          <w:szCs w:val="22"/>
        </w:rPr>
        <w:t>Používateľ je povinný vrátiť prijaté prostriedky do rozpočtu AP Vojvodiny, ak sa zistí, že prostriedky nie sú použité na realizáciu účelu, na ktorý boli pridelené.</w:t>
      </w:r>
    </w:p>
    <w:p w:rsidR="00612B6E" w:rsidRDefault="00612B6E" w:rsidP="00AF51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V prípade pochybností o tom, že pridelené finančné prostriedky neboli účelovo použité,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sekretariát začne konanie pred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orgánom správy zodpovedným za kontrolu rozpočtu, aby kontrolovala účel a zákonné </w:t>
      </w:r>
      <w:r>
        <w:rPr>
          <w:rFonts w:asciiTheme="minorHAnsi" w:hAnsiTheme="minorHAnsi" w:cstheme="minorHAnsi"/>
          <w:sz w:val="22"/>
          <w:szCs w:val="22"/>
        </w:rPr>
        <w:t>čerpanie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finančných prostriedkov.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lastRenderedPageBreak/>
        <w:t>Článok 14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 deň nadobudnutia účinnosti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>týchto pravidiel zanik</w:t>
      </w:r>
      <w:r>
        <w:rPr>
          <w:rFonts w:asciiTheme="minorHAnsi" w:hAnsiTheme="minorHAnsi" w:cstheme="minorHAnsi"/>
          <w:sz w:val="22"/>
          <w:szCs w:val="22"/>
        </w:rPr>
        <w:t>á platnosť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Pravid</w:t>
      </w:r>
      <w:r>
        <w:rPr>
          <w:rFonts w:asciiTheme="minorHAnsi" w:hAnsiTheme="minorHAnsi" w:cstheme="minorHAnsi"/>
          <w:sz w:val="22"/>
          <w:szCs w:val="22"/>
        </w:rPr>
        <w:t>iel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o pridelení rozpočtových prostriedkov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sekretariátu vzdelávani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AF51CB" w:rsidRPr="007D0B64">
        <w:rPr>
          <w:rFonts w:asciiTheme="minorHAnsi" w:hAnsiTheme="minorHAnsi" w:cstheme="minorHAnsi"/>
          <w:sz w:val="22"/>
          <w:szCs w:val="22"/>
        </w:rPr>
        <w:t>, predpis</w:t>
      </w:r>
      <w:r>
        <w:rPr>
          <w:rFonts w:asciiTheme="minorHAnsi" w:hAnsiTheme="minorHAnsi" w:cstheme="minorHAnsi"/>
          <w:sz w:val="22"/>
          <w:szCs w:val="22"/>
        </w:rPr>
        <w:t>ov</w:t>
      </w:r>
      <w:r w:rsidR="00AF51CB" w:rsidRPr="007D0B64">
        <w:rPr>
          <w:rFonts w:asciiTheme="minorHAnsi" w:hAnsiTheme="minorHAnsi" w:cstheme="minorHAnsi"/>
          <w:sz w:val="22"/>
          <w:szCs w:val="22"/>
        </w:rPr>
        <w:t>, správ</w:t>
      </w:r>
      <w:r>
        <w:rPr>
          <w:rFonts w:asciiTheme="minorHAnsi" w:hAnsiTheme="minorHAnsi" w:cstheme="minorHAnsi"/>
          <w:sz w:val="22"/>
          <w:szCs w:val="22"/>
        </w:rPr>
        <w:t>y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a národnostn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menš</w:t>
      </w:r>
      <w:r>
        <w:rPr>
          <w:rFonts w:asciiTheme="minorHAnsi" w:hAnsiTheme="minorHAnsi" w:cstheme="minorHAnsi"/>
          <w:sz w:val="22"/>
          <w:szCs w:val="22"/>
        </w:rPr>
        <w:t>í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n 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národnostn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spoločenst</w:t>
      </w:r>
      <w:r>
        <w:rPr>
          <w:rFonts w:asciiTheme="minorHAnsi" w:hAnsiTheme="minorHAnsi" w:cstheme="minorHAnsi"/>
          <w:sz w:val="22"/>
          <w:szCs w:val="22"/>
        </w:rPr>
        <w:t>iev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na spolufinancovanie programov a projektov v oblasti základného a stredoškolského vzdelávania v Autonómnej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Vojvodi</w:t>
      </w:r>
      <w:r>
        <w:rPr>
          <w:rFonts w:asciiTheme="minorHAnsi" w:hAnsiTheme="minorHAnsi" w:cstheme="minorHAnsi"/>
          <w:sz w:val="22"/>
          <w:szCs w:val="22"/>
        </w:rPr>
        <w:t>ne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č. 128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>451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214 / 2019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="00AF51CB" w:rsidRPr="007D0B64">
        <w:rPr>
          <w:rFonts w:asciiTheme="minorHAnsi" w:hAnsiTheme="minorHAnsi" w:cstheme="minorHAnsi"/>
          <w:sz w:val="22"/>
          <w:szCs w:val="22"/>
        </w:rPr>
        <w:t>01 z 5. februára 2019.</w:t>
      </w:r>
    </w:p>
    <w:p w:rsidR="00AF51CB" w:rsidRPr="007D0B64" w:rsidRDefault="00AF51CB" w:rsidP="00AF51CB">
      <w:pPr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ru-RU"/>
        </w:rPr>
      </w:pPr>
    </w:p>
    <w:p w:rsidR="00AF51CB" w:rsidRDefault="00AF51CB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B64">
        <w:rPr>
          <w:rFonts w:asciiTheme="minorHAnsi" w:hAnsiTheme="minorHAnsi" w:cstheme="minorHAnsi"/>
          <w:b/>
          <w:sz w:val="22"/>
          <w:szCs w:val="22"/>
        </w:rPr>
        <w:t>Článok 15</w:t>
      </w:r>
    </w:p>
    <w:p w:rsidR="00612B6E" w:rsidRPr="007D0B64" w:rsidRDefault="00612B6E" w:rsidP="00AF5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51CB" w:rsidRPr="007D0B64" w:rsidRDefault="00612B6E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F51CB" w:rsidRPr="007D0B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Tieto pravidlá nadobúdajú </w:t>
      </w:r>
      <w:r>
        <w:rPr>
          <w:rFonts w:asciiTheme="minorHAnsi" w:hAnsiTheme="minorHAnsi" w:cstheme="minorHAnsi"/>
          <w:sz w:val="22"/>
          <w:szCs w:val="22"/>
        </w:rPr>
        <w:t>platnosť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>deň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uverejnenia v Úradnom vestníku Autonómnej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AF51CB" w:rsidRPr="007D0B64">
        <w:rPr>
          <w:rFonts w:asciiTheme="minorHAnsi" w:hAnsiTheme="minorHAnsi" w:cstheme="minorHAnsi"/>
          <w:sz w:val="22"/>
          <w:szCs w:val="22"/>
        </w:rPr>
        <w:t xml:space="preserve"> Vojvodiny.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POKRAJINSKÝ SEKRETARIÁT VZDELÁVANIA, PREDPISOV, SPRÁVY A</w:t>
      </w:r>
    </w:p>
    <w:p w:rsidR="00AF51CB" w:rsidRPr="007D0B64" w:rsidRDefault="00AF51CB" w:rsidP="00AF51CB">
      <w:pPr>
        <w:jc w:val="center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 xml:space="preserve"> NÁRODNOSTNÝCH MENŠÍN – NÁRODNOSTNÝCH SPOLOČENSTIEV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Číslo: 128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 xml:space="preserve">451 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>1046/2020</w:t>
      </w:r>
      <w:r w:rsidR="007D0B64" w:rsidRPr="007D0B64">
        <w:rPr>
          <w:rFonts w:asciiTheme="minorHAnsi" w:hAnsiTheme="minorHAnsi" w:cstheme="minorHAnsi"/>
          <w:sz w:val="22"/>
          <w:szCs w:val="22"/>
        </w:rPr>
        <w:t>–</w:t>
      </w:r>
      <w:r w:rsidRPr="007D0B64">
        <w:rPr>
          <w:rFonts w:asciiTheme="minorHAnsi" w:hAnsiTheme="minorHAnsi" w:cstheme="minorHAnsi"/>
          <w:sz w:val="22"/>
          <w:szCs w:val="22"/>
        </w:rPr>
        <w:t>01</w:t>
      </w:r>
    </w:p>
    <w:p w:rsidR="00AF51CB" w:rsidRPr="007D0B64" w:rsidRDefault="007A7E0D" w:rsidP="00AF51CB">
      <w:pPr>
        <w:jc w:val="both"/>
        <w:rPr>
          <w:rFonts w:asciiTheme="minorHAnsi" w:hAnsiTheme="minorHAnsi" w:cstheme="minorHAnsi"/>
          <w:sz w:val="22"/>
          <w:szCs w:val="22"/>
        </w:rPr>
      </w:pPr>
      <w:r w:rsidRPr="007D0B64">
        <w:rPr>
          <w:rFonts w:asciiTheme="minorHAnsi" w:hAnsiTheme="minorHAnsi" w:cstheme="minorHAnsi"/>
          <w:sz w:val="22"/>
          <w:szCs w:val="22"/>
        </w:rPr>
        <w:t>Nový Sad 19. 2. 2020</w:t>
      </w:r>
      <w:r w:rsidR="00612B6E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AF51CB" w:rsidRPr="007D0B64" w:rsidRDefault="00AF51CB" w:rsidP="00AF51CB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612B6E" w:rsidP="00AF51CB">
      <w:pPr>
        <w:ind w:left="36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AF51CB" w:rsidRPr="007D0B64">
        <w:rPr>
          <w:rFonts w:asciiTheme="minorHAnsi" w:hAnsiTheme="minorHAnsi" w:cstheme="minorHAnsi"/>
          <w:sz w:val="22"/>
          <w:szCs w:val="22"/>
        </w:rPr>
        <w:t>Z. O. POKRAJINSKÉHO TAJOMNÍKA</w:t>
      </w:r>
    </w:p>
    <w:p w:rsidR="00AF51CB" w:rsidRPr="007D0B64" w:rsidRDefault="00AF51CB" w:rsidP="00AF51CB">
      <w:pPr>
        <w:ind w:left="360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7D0B64" w:rsidRDefault="00612B6E" w:rsidP="00023FE4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AF51CB" w:rsidRPr="007D0B64">
        <w:rPr>
          <w:rFonts w:asciiTheme="minorHAnsi" w:hAnsiTheme="minorHAnsi" w:cstheme="minorHAnsi"/>
          <w:sz w:val="22"/>
          <w:szCs w:val="22"/>
        </w:rPr>
        <w:t xml:space="preserve"> Milan </w:t>
      </w:r>
      <w:proofErr w:type="spellStart"/>
      <w:r w:rsidR="00AF51CB" w:rsidRPr="007D0B64">
        <w:rPr>
          <w:rFonts w:asciiTheme="minorHAnsi" w:hAnsiTheme="minorHAnsi" w:cstheme="minorHAnsi"/>
          <w:sz w:val="22"/>
          <w:szCs w:val="22"/>
        </w:rPr>
        <w:t>Kovačević</w:t>
      </w:r>
      <w:proofErr w:type="spellEnd"/>
    </w:p>
    <w:p w:rsidR="00581AD6" w:rsidRPr="007D0B64" w:rsidRDefault="00581AD6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581AD6" w:rsidRPr="007D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3249CF"/>
    <w:rsid w:val="0045456F"/>
    <w:rsid w:val="00581AD6"/>
    <w:rsid w:val="005D34A0"/>
    <w:rsid w:val="00612B6E"/>
    <w:rsid w:val="007A7E0D"/>
    <w:rsid w:val="007D0B64"/>
    <w:rsid w:val="00930D0E"/>
    <w:rsid w:val="00AA00D2"/>
    <w:rsid w:val="00AE1707"/>
    <w:rsid w:val="00AF51CB"/>
    <w:rsid w:val="00B815E6"/>
    <w:rsid w:val="00B9135D"/>
    <w:rsid w:val="00B920DB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ADAC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3</cp:revision>
  <dcterms:created xsi:type="dcterms:W3CDTF">2022-01-18T14:23:00Z</dcterms:created>
  <dcterms:modified xsi:type="dcterms:W3CDTF">2022-01-19T08:13:00Z</dcterms:modified>
</cp:coreProperties>
</file>