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871C49" w:rsidRPr="00F31B0F" w:rsidTr="00871C4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71C49" w:rsidRPr="00F31B0F" w:rsidRDefault="00871C49" w:rsidP="00871C49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871C49" w:rsidRPr="00F31B0F" w:rsidRDefault="00871C49" w:rsidP="00871C4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 xml:space="preserve">O DODJELI PRORAČUNSKIH SREDSTAVA POKRAJINSKOG TAJNIŠTVA ZA OBRAZOVANJE, PROPISE, UPRAVU I NACIONALNE MANJINE </w:t>
            </w:r>
            <w:r w:rsidR="00E23A09"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>–</w:t>
            </w:r>
            <w:r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 xml:space="preserve"> NACIONALNE ZAJEDNICE ZA FINANCIRANJE I SUFINANCIRANJE PROGRAMSKIH AKTIVNOSTI I PROJEKATA ZA PODIZANJE KVALITETE UČENIČKOG STANDARDA U AUTONOMNOJ POKRAJINI VOJVODINI</w:t>
            </w:r>
          </w:p>
          <w:p w:rsidR="00871C49" w:rsidRPr="00F31B0F" w:rsidRDefault="00871C49" w:rsidP="00871C49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>
              <w:rPr>
                <w:rFonts w:ascii="Arial" w:hAnsi="Arial"/>
                <w:i/>
                <w:iCs/>
                <w:color w:val="FFE8BF"/>
                <w:sz w:val="26"/>
                <w:szCs w:val="26"/>
              </w:rPr>
              <w:t>(„Sl. list AP Vojvodine“, broj: 6/2017)</w:t>
            </w:r>
          </w:p>
        </w:tc>
      </w:tr>
    </w:tbl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>
        <w:rPr>
          <w:rFonts w:ascii="Arial" w:hAnsi="Arial"/>
          <w:b/>
          <w:bCs/>
          <w:sz w:val="24"/>
          <w:szCs w:val="24"/>
        </w:rPr>
        <w:t xml:space="preserve">Članak 1. </w:t>
      </w:r>
      <w:bookmarkStart w:id="1" w:name="_GoBack"/>
      <w:bookmarkEnd w:id="1"/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Ovim pravilnikom se uređuje način, uvjeti, prioriteti i kriteriji za dodjelu proračunskih sredstava (u daljnjem tekstu: sredstava za financiranje i sufinanciranje programskih aktivnosti i projekata za podizanje kvalitete učeničkog standarda u Autonomnoj Pokrajini Vojvodini (u daljnjem tekstu: AP Vojvodina), u skladu s </w:t>
      </w:r>
      <w:proofErr w:type="spellStart"/>
      <w:r>
        <w:rPr>
          <w:rFonts w:ascii="Arial" w:hAnsi="Arial"/>
        </w:rPr>
        <w:t>aproprijacijama</w:t>
      </w:r>
      <w:proofErr w:type="spellEnd"/>
      <w:r>
        <w:rPr>
          <w:rFonts w:ascii="Arial" w:hAnsi="Arial"/>
        </w:rPr>
        <w:t xml:space="preserve"> odobrenim odlukom o proračunu Autonomne Pokrajine Vojvodine u okviru Pokrajinskog tajništva za obrazovanje, propise, upravu i nacionalne manjine - nacionalne zajednice (u daljnjem tekstu: Pokrajinsko tajništvo).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>
        <w:rPr>
          <w:rFonts w:ascii="Arial" w:hAnsi="Arial"/>
          <w:b/>
          <w:bCs/>
          <w:sz w:val="24"/>
          <w:szCs w:val="24"/>
        </w:rPr>
        <w:t xml:space="preserve">Članak 2.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Pravo na dodjelu sredstava imaju ustanove učeničkog standarda </w:t>
      </w:r>
      <w:r w:rsidR="00E23A09">
        <w:rPr>
          <w:rFonts w:ascii="Arial" w:hAnsi="Arial"/>
        </w:rPr>
        <w:t>–</w:t>
      </w:r>
      <w:r>
        <w:rPr>
          <w:rFonts w:ascii="Arial" w:hAnsi="Arial"/>
        </w:rPr>
        <w:t xml:space="preserve"> domovi učenika srednjih škola, škole s domom učenika, specijalne škole s domom učenika, učenički centri, učenička odmarališta i učenički kulturni centri na teritoriju AP Vojvodine čiji je osnivač Republika Srbija odnosno AP Vojvodina (u daljnjem tekstu: korisnici).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>
        <w:rPr>
          <w:rFonts w:ascii="Arial" w:hAnsi="Arial"/>
          <w:b/>
          <w:bCs/>
          <w:sz w:val="24"/>
          <w:szCs w:val="24"/>
        </w:rPr>
        <w:t xml:space="preserve">Članak 3.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Programske aktivnosti i projekti za podizanje kvalitete učeničkog standarda iz članka 1. ovog pravilnika financiraju se, odnosno sufinanciraju, putem natječaja (u daljnjem tekstu: natječaj), koji Pokrajinsko tajništvo raspisuje najmanje jednom godišnje, sukladno financijskom planu Pokrajinskog tajništva i odluci o proračunu AP Vojvodine. </w:t>
      </w:r>
    </w:p>
    <w:p w:rsidR="00E23A09" w:rsidRPr="00E23A09" w:rsidRDefault="00871C49" w:rsidP="00E23A09">
      <w:p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Natječaj sadrži podatke o nazivu akta na temelju kojeg se raspisuje natječaj, visini ukupnih sredstava predviđenih za dodjelu po natječaju, o tome tko se može prijaviti na natječaj i za koje namjene, kriterije na kojima će se temeljiti ocjena prijava na natječaj, odnosno visina i namjena sredstava koja se raspodjeljuju, način i rok za podnošenje prijava na natječaj, kao i druge podatke koji su značajni za provedbu natječaja. </w:t>
      </w:r>
    </w:p>
    <w:p w:rsidR="00871C49" w:rsidRPr="00F31B0F" w:rsidRDefault="00871C49" w:rsidP="00E23A09">
      <w:pPr>
        <w:keepNext/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>
        <w:rPr>
          <w:rFonts w:ascii="Arial" w:hAnsi="Arial"/>
          <w:b/>
          <w:bCs/>
          <w:sz w:val="24"/>
          <w:szCs w:val="24"/>
        </w:rPr>
        <w:lastRenderedPageBreak/>
        <w:t xml:space="preserve">Članak 4. </w:t>
      </w:r>
    </w:p>
    <w:p w:rsidR="00871C49" w:rsidRPr="00F31B0F" w:rsidRDefault="00871C49" w:rsidP="00E23A09">
      <w:pPr>
        <w:keepNext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Natječaj se objavljuje na službenoj mrežnoj stranici Pokrajinskog tajništva, u „Službenom listu Autonomne Pokrajine Vojvodine“ i u jednom od javnih glasila koje pokriva cijeli teritorij AP Vojvodine.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Natječaj se može objaviti i na jezicima nacionalnih manjina </w:t>
      </w:r>
      <w:r w:rsidR="00E23A09">
        <w:rPr>
          <w:rFonts w:ascii="Arial" w:hAnsi="Arial"/>
        </w:rPr>
        <w:t>–</w:t>
      </w:r>
      <w:r>
        <w:rPr>
          <w:rFonts w:ascii="Arial" w:hAnsi="Arial"/>
        </w:rPr>
        <w:t xml:space="preserve"> nacionalnih zajednica koji su u službenoj uporabi u radu tijela AP Vojvodine.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>
        <w:rPr>
          <w:rFonts w:ascii="Arial" w:hAnsi="Arial"/>
          <w:b/>
          <w:bCs/>
          <w:sz w:val="24"/>
          <w:szCs w:val="24"/>
        </w:rPr>
        <w:t xml:space="preserve">Članak 5.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Prijava na natječaj se podnosi u pismenoj formi na jedinstvenom obrascu koji se objavljuje na mrežnoj stranici Pokrajinskog tajništva i koji sadrži opis, cilj i financijski plan programske aktivnosti odnosno projekta, s rokom njegovog završetka.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6"/>
      <w:bookmarkEnd w:id="6"/>
      <w:r>
        <w:rPr>
          <w:rFonts w:ascii="Arial" w:hAnsi="Arial"/>
          <w:b/>
          <w:bCs/>
          <w:sz w:val="24"/>
          <w:szCs w:val="24"/>
        </w:rPr>
        <w:t xml:space="preserve">Članak 6.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Uz prijavu na natječaj, potrebno je dostaviti presliku potvrde o poreznom identifikacijskom broju.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Pokrajinsko tajništvo zadržava pravo od podnositelja prijave, po potrebi, zatražiti dodatnu dokumentaciju i informacije.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Nepotpune i nepravodobne prijave neće biti razmatrane.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7"/>
      <w:bookmarkEnd w:id="7"/>
      <w:r>
        <w:rPr>
          <w:rFonts w:ascii="Arial" w:hAnsi="Arial"/>
          <w:b/>
          <w:bCs/>
          <w:sz w:val="24"/>
          <w:szCs w:val="24"/>
        </w:rPr>
        <w:t xml:space="preserve">Članak 7.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Pokrajinski tajnik nadležan za poslove obrazovanja (u daljnjem tekstu: Pokrajinski tajnik) formira Povjerenstvo za provedbu natječaja za dodjelu sredstava za programske aktivnosti i projekte u cilju podizanja kvalitete učeničkog standarda (u daljnjem tekstu: Povjerenstvo).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Povjerenstvo razmatra podnesene prijave na natječaj.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Povjerenstvo utvrđuje ispunjenost propisanih uvjeta na natječaju.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Nakon razmatranja </w:t>
      </w:r>
      <w:r w:rsidR="00E23A09">
        <w:rPr>
          <w:rFonts w:ascii="Arial" w:hAnsi="Arial"/>
        </w:rPr>
        <w:t xml:space="preserve">podnesenih prijava na natječaj, </w:t>
      </w:r>
      <w:r>
        <w:rPr>
          <w:rFonts w:ascii="Arial" w:hAnsi="Arial"/>
        </w:rPr>
        <w:t xml:space="preserve">Povjerenstvo sastavlja obrazloženi prijedlog za dodjelu sredstava i dostavlja ga Pokrajinskom tajniku.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8"/>
      <w:bookmarkEnd w:id="8"/>
      <w:r>
        <w:rPr>
          <w:rFonts w:ascii="Arial" w:hAnsi="Arial"/>
          <w:b/>
          <w:bCs/>
          <w:sz w:val="24"/>
          <w:szCs w:val="24"/>
        </w:rPr>
        <w:t xml:space="preserve">Članak 8.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Pokrajinski tajnik razmatra prijedlog Povjerenstva i odlučuje o dodjeli sredstava korisnicima rješenjem.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Rješenje iz stavka 1. ovog članka je konačno.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Rješenje iz stavka 1. ovog članka s tabličnim pregledom koji sadržava podatke o dodjeli sredstava, objavljuje se na internetskoj prezentaciji Pokrajinskog tajništva.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Pokrajinsko tajništvo će o rezultatima natječaja, kada procijeni da je to neophodno, i pismeno obavijestiti podnositelje prijava. </w:t>
      </w:r>
    </w:p>
    <w:p w:rsidR="00871C49" w:rsidRPr="00F31B0F" w:rsidRDefault="00871C49" w:rsidP="00E23A09">
      <w:pPr>
        <w:keepNext/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9"/>
      <w:bookmarkEnd w:id="9"/>
      <w:r>
        <w:rPr>
          <w:rFonts w:ascii="Arial" w:hAnsi="Arial"/>
          <w:b/>
          <w:bCs/>
          <w:sz w:val="24"/>
          <w:szCs w:val="24"/>
        </w:rPr>
        <w:lastRenderedPageBreak/>
        <w:t xml:space="preserve">Članak 9. </w:t>
      </w:r>
    </w:p>
    <w:p w:rsidR="00871C49" w:rsidRPr="00F31B0F" w:rsidRDefault="00871C49" w:rsidP="00E23A09">
      <w:pPr>
        <w:keepNext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Prilikom razmatranja prijava na natječaj, Povjerenstvo će dati prednost sljedećim programskim aktivnostima i projektima za podizanje kvalitete učeničkog standarda: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23A09">
        <w:rPr>
          <w:rFonts w:ascii="Arial" w:hAnsi="Arial"/>
        </w:rPr>
        <w:t xml:space="preserve">organiziranju susreta domova učenika u AP Vojvodini;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23A09">
        <w:rPr>
          <w:rFonts w:ascii="Arial" w:hAnsi="Arial"/>
        </w:rPr>
        <w:t xml:space="preserve">realizaciji programa i projekata iz područja obrazovanja i odgoja, kulture, umjetnosti, sporta;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23A09">
        <w:rPr>
          <w:rFonts w:ascii="Arial" w:hAnsi="Arial"/>
        </w:rPr>
        <w:t xml:space="preserve">realizaciji raznih manifestacija;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23A09">
        <w:rPr>
          <w:rFonts w:ascii="Arial" w:hAnsi="Arial"/>
        </w:rPr>
        <w:t xml:space="preserve">uvođenju i održavanju HACCP i ISO standarda u ustanovama učeničkog standarda i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23A09">
        <w:rPr>
          <w:rFonts w:ascii="Arial" w:hAnsi="Arial"/>
        </w:rPr>
        <w:t xml:space="preserve">ostvarivanju drugih programskih aktivnosti i projekata u funkciji podizanja razine učeničkog standarda.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0"/>
      <w:bookmarkEnd w:id="10"/>
      <w:r>
        <w:rPr>
          <w:rFonts w:ascii="Arial" w:hAnsi="Arial"/>
          <w:b/>
          <w:bCs/>
          <w:sz w:val="24"/>
          <w:szCs w:val="24"/>
        </w:rPr>
        <w:t xml:space="preserve">Članak 10.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Prilikom određivanja visine sredstava za dodjelu, primjenjuju se kriteriji: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značaj programskih aktivnosti odnosno projekata za razvoj učeničkog standarda u AP Vojvodini;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broj sudionika u programskim aktivnostima i projektima;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stupanj razvijenosti jedinice lokalne samouprave na čijoj teritoriji se nalazi ustanova učeničkog standarda;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>postojanje drugih izvora financiranja</w:t>
      </w:r>
      <w:r w:rsidR="00E23A09">
        <w:rPr>
          <w:rFonts w:ascii="Arial" w:hAnsi="Arial"/>
        </w:rPr>
        <w:t xml:space="preserve"> programskih aktivnosti odnosno</w:t>
      </w:r>
      <w:r>
        <w:rPr>
          <w:rFonts w:ascii="Arial" w:hAnsi="Arial"/>
        </w:rPr>
        <w:t xml:space="preserve"> projekata;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uspješna realizacija dodijeljenih sredstava iz proračuna AP Vojvodine prijašnjih godina s dostavljenim izvješćem i dokazima o namjenskom i zakonitom korištenju proračunskih sredstava; </w:t>
      </w:r>
    </w:p>
    <w:p w:rsidR="00871C49" w:rsidRPr="00E23A09" w:rsidRDefault="00871C49" w:rsidP="00E23A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 se programska aktivnost i projekt može pretežito realizirati u tekućoj proračunskoj godini.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1"/>
      <w:bookmarkEnd w:id="11"/>
      <w:r>
        <w:rPr>
          <w:rFonts w:ascii="Arial" w:hAnsi="Arial"/>
          <w:b/>
          <w:bCs/>
          <w:sz w:val="24"/>
          <w:szCs w:val="24"/>
        </w:rPr>
        <w:t xml:space="preserve">Članak 11.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Obvezu dodjele sredstava Pokrajinska Tajništvo preuzima na temelju ugovora, u smislu zakona kojim se uređuje proračunski sustav.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2"/>
      <w:bookmarkEnd w:id="12"/>
      <w:r>
        <w:rPr>
          <w:rFonts w:ascii="Arial" w:hAnsi="Arial"/>
          <w:b/>
          <w:bCs/>
          <w:sz w:val="24"/>
          <w:szCs w:val="24"/>
        </w:rPr>
        <w:t xml:space="preserve">Članak 12.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Korisnik je dužan dodijeljena sredstva koristiti namjenski i zakonito, a neutrošena sredstva vratiti u proračun AP Vojvodine. </w:t>
      </w:r>
    </w:p>
    <w:p w:rsidR="00871C49" w:rsidRPr="00F31B0F" w:rsidRDefault="00E23A0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Korisnik je u obvezi</w:t>
      </w:r>
      <w:r w:rsidR="00871C49">
        <w:rPr>
          <w:rFonts w:ascii="Arial" w:hAnsi="Arial"/>
        </w:rPr>
        <w:t xml:space="preserve"> podnijeti izvješće o korištenju sredstava, najkasnije u roku od 15 (petnaest) dana od utvrđenog roka za realizaciju namjene, za koju su sredstva dodijeljena, s pripadajućom dokumentacijom koju su ovjerile odgovorne osobe.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Korisnik je u obvezi  dobivena sredstva vratiti u proračun AP Vojvodine, ukoliko se utvrdi da se sredstva ne koriste za realizaciju namjene za koju su dodijeljena.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Ukoliko korisnik ne dostavi izvješće iz stavka 2. ovog članka, gubi pravo konkurirati za raspodjelu sredstava s novim programima odnosno projektima.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 slučaju sumnje da dodijeljena sredstva u pojedinim slučajevima nisu namjenski korištena, Pokrajinsko tajništvo će pokrenuti postupak pred pokrajinskim tijelom uprave nadležnim za proračunsku inspekciju, radi kontrole namjenskog i zakonitog korištenja sredstava. </w:t>
      </w:r>
    </w:p>
    <w:p w:rsidR="00871C49" w:rsidRPr="00F31B0F" w:rsidRDefault="00871C49" w:rsidP="00871C4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3"/>
      <w:bookmarkEnd w:id="13"/>
      <w:r>
        <w:rPr>
          <w:rFonts w:ascii="Arial" w:hAnsi="Arial"/>
          <w:b/>
          <w:bCs/>
          <w:sz w:val="24"/>
          <w:szCs w:val="24"/>
        </w:rPr>
        <w:lastRenderedPageBreak/>
        <w:t xml:space="preserve">Članak 13.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Ovaj Pravilnik stupa na snagu danom objave u „Službenom listu Autonomne Pokrajine Vojvodine“, a bit će postavljen i na službenoj mrežnoj stranici Pokrajinskog tajništva za obrazovanje, propise, upravu i nacionalne manjine </w:t>
      </w:r>
      <w:r w:rsidR="00E23A09">
        <w:rPr>
          <w:rFonts w:ascii="Arial" w:hAnsi="Arial"/>
        </w:rPr>
        <w:t>–</w:t>
      </w:r>
      <w:r>
        <w:rPr>
          <w:rFonts w:ascii="Arial" w:hAnsi="Arial"/>
        </w:rPr>
        <w:t xml:space="preserve"> nacionalne zajednice. </w:t>
      </w:r>
    </w:p>
    <w:p w:rsidR="00871C49" w:rsidRPr="00F31B0F" w:rsidRDefault="00871C49" w:rsidP="00E23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Danom stupanja na snagu ovog Pravilnika prestaje važiti Pravilnik o dodjeli proračunskih sredstava Pokrajinskog tajništva za obrazovanje, propise, upravu i nacionalne manjine </w:t>
      </w:r>
      <w:r w:rsidR="00E23A09">
        <w:rPr>
          <w:rFonts w:ascii="Arial" w:hAnsi="Arial"/>
        </w:rPr>
        <w:t>–</w:t>
      </w:r>
      <w:r>
        <w:rPr>
          <w:rFonts w:ascii="Arial" w:hAnsi="Arial"/>
        </w:rPr>
        <w:t xml:space="preserve"> nacionalne zajednice za financiranje i sufinanciranje programskih aktivnosti i projekata za podizanje kvalitete učeničkog standarda u Autonomnoj Pokrajini Vojvodini, klasa: 128-451-935/2015-01 od 17. 4. 2015. godine. </w:t>
      </w:r>
    </w:p>
    <w:p w:rsidR="008551F5" w:rsidRPr="00F31B0F" w:rsidRDefault="008551F5"/>
    <w:sectPr w:rsidR="008551F5" w:rsidRPr="00F3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6CBF"/>
    <w:multiLevelType w:val="hybridMultilevel"/>
    <w:tmpl w:val="02B4EBDC"/>
    <w:lvl w:ilvl="0" w:tplc="3DBCE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BA5"/>
    <w:multiLevelType w:val="hybridMultilevel"/>
    <w:tmpl w:val="E56C1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8"/>
    <w:rsid w:val="003E4A98"/>
    <w:rsid w:val="008551F5"/>
    <w:rsid w:val="00871C49"/>
    <w:rsid w:val="00E23A09"/>
    <w:rsid w:val="00F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6CA2F-A57F-4EC7-87C1-0CE4937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6</cp:revision>
  <dcterms:created xsi:type="dcterms:W3CDTF">2021-02-02T09:30:00Z</dcterms:created>
  <dcterms:modified xsi:type="dcterms:W3CDTF">2022-01-19T10:23:00Z</dcterms:modified>
</cp:coreProperties>
</file>