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8D" w:rsidRPr="0073728D" w:rsidRDefault="0073728D" w:rsidP="0073728D">
      <w:pPr>
        <w:spacing w:after="20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Vajdaság autonóm tartományi általános- és középiskolai, valamint diákjóléti programtevékenységek és projektek </w:t>
      </w:r>
      <w:proofErr w:type="gramStart"/>
      <w:r w:rsidRPr="0073728D">
        <w:rPr>
          <w:rFonts w:ascii="Verdana" w:eastAsia="Calibri" w:hAnsi="Verdana" w:cs="Times New Roman"/>
          <w:lang w:val="hu-HU"/>
        </w:rPr>
        <w:t>finanszírozására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és társfinanszírozására előirányzott költségvetési eszközök odaítéléséről szóló tartományi képviselőházi rendelet (Vajdaság AT Hivatalos Lapja, 14/15. szám) 10. szakasza, valamint A tartományi Közigazgatásról szóló tartományi képviselőházi rendelet (Vajdaság AT Hivatalos Lapja, 37/14., 54/14. – más határozat és 37/16. szám) 24. szakaszának 2. bekezdése alapján,</w:t>
      </w:r>
    </w:p>
    <w:p w:rsidR="0073728D" w:rsidRPr="0073728D" w:rsidRDefault="0073728D" w:rsidP="0073728D">
      <w:pPr>
        <w:spacing w:after="20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 </w:t>
      </w:r>
      <w:proofErr w:type="gramStart"/>
      <w:r w:rsidRPr="0073728D">
        <w:rPr>
          <w:rFonts w:ascii="Verdana" w:eastAsia="Calibri" w:hAnsi="Verdana" w:cs="Times New Roman"/>
          <w:lang w:val="hu-HU"/>
        </w:rPr>
        <w:t>a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tartományi oktatási, jogalkotási, közigazgatási és nemzeti kisebbségi – nemzeti közösségi titkár</w:t>
      </w:r>
    </w:p>
    <w:p w:rsidR="0073728D" w:rsidRPr="0073728D" w:rsidRDefault="0073728D" w:rsidP="0073728D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r w:rsidRPr="0073728D">
        <w:rPr>
          <w:rFonts w:ascii="Verdana" w:eastAsia="Calibri" w:hAnsi="Verdana" w:cs="Times New Roman"/>
          <w:b/>
          <w:lang w:val="hu-HU"/>
        </w:rPr>
        <w:t xml:space="preserve">SZABÁLYZATOT </w:t>
      </w:r>
    </w:p>
    <w:p w:rsidR="0073728D" w:rsidRPr="0073728D" w:rsidRDefault="0073728D" w:rsidP="0073728D">
      <w:pPr>
        <w:spacing w:after="0" w:line="276" w:lineRule="auto"/>
        <w:ind w:firstLine="720"/>
        <w:jc w:val="center"/>
        <w:rPr>
          <w:rFonts w:ascii="Verdana" w:eastAsia="Calibri" w:hAnsi="Verdana" w:cs="Times New Roman"/>
          <w:b/>
          <w:lang w:val="hu-HU"/>
        </w:rPr>
      </w:pPr>
      <w:proofErr w:type="gramStart"/>
      <w:r w:rsidRPr="0073728D">
        <w:rPr>
          <w:rFonts w:ascii="Verdana" w:eastAsia="Calibri" w:hAnsi="Verdana" w:cs="Times New Roman"/>
          <w:b/>
          <w:lang w:val="hu-HU"/>
        </w:rPr>
        <w:t>hozott</w:t>
      </w:r>
      <w:proofErr w:type="gramEnd"/>
    </w:p>
    <w:p w:rsidR="0073728D" w:rsidRPr="0073728D" w:rsidRDefault="0073728D" w:rsidP="0073728D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73728D">
        <w:rPr>
          <w:rFonts w:ascii="Verdana" w:eastAsia="Calibri" w:hAnsi="Verdana" w:cs="Times New Roman"/>
          <w:b/>
          <w:lang w:val="hu-HU"/>
        </w:rPr>
        <w:t xml:space="preserve">A TARTOMÁNYI, OKTATÁSI, JOGALKOTÁSI, KÖZIGAZGATÁSI </w:t>
      </w:r>
      <w:proofErr w:type="gramStart"/>
      <w:r w:rsidRPr="0073728D">
        <w:rPr>
          <w:rFonts w:ascii="Verdana" w:eastAsia="Calibri" w:hAnsi="Verdana" w:cs="Times New Roman"/>
          <w:b/>
          <w:lang w:val="hu-HU"/>
        </w:rPr>
        <w:t>ÉS</w:t>
      </w:r>
      <w:proofErr w:type="gramEnd"/>
      <w:r w:rsidRPr="0073728D">
        <w:rPr>
          <w:rFonts w:ascii="Verdana" w:eastAsia="Calibri" w:hAnsi="Verdana" w:cs="Times New Roman"/>
          <w:b/>
          <w:lang w:val="hu-HU"/>
        </w:rPr>
        <w:t xml:space="preserve"> </w:t>
      </w:r>
    </w:p>
    <w:p w:rsidR="0073728D" w:rsidRPr="0073728D" w:rsidRDefault="0073728D" w:rsidP="0073728D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73728D">
        <w:rPr>
          <w:rFonts w:ascii="Verdana" w:eastAsia="Calibri" w:hAnsi="Verdana" w:cs="Times New Roman"/>
          <w:b/>
          <w:lang w:val="hu-HU"/>
        </w:rPr>
        <w:t xml:space="preserve">NEMZETI KISEBBSÉGI – NEMZETI KÖZÖSSÉGI TITKÁRSÁG </w:t>
      </w:r>
    </w:p>
    <w:p w:rsidR="0073728D" w:rsidRPr="0073728D" w:rsidRDefault="0073728D" w:rsidP="0073728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lang w:val="hu-HU"/>
        </w:rPr>
      </w:pPr>
      <w:r w:rsidRPr="0073728D">
        <w:rPr>
          <w:rFonts w:ascii="Verdana" w:eastAsia="Calibri" w:hAnsi="Verdana" w:cs="Times New Roman"/>
          <w:b/>
          <w:lang w:val="hu-HU"/>
        </w:rPr>
        <w:t xml:space="preserve">KÖLTSÉGVETÉSI ESZKÖZEINEK </w:t>
      </w:r>
      <w:proofErr w:type="gramStart"/>
      <w:r w:rsidRPr="0073728D">
        <w:rPr>
          <w:rFonts w:ascii="Verdana" w:eastAsia="Calibri" w:hAnsi="Verdana" w:cs="Times New Roman"/>
          <w:b/>
          <w:bCs/>
          <w:lang w:val="hu-HU"/>
        </w:rPr>
        <w:t>A</w:t>
      </w:r>
      <w:proofErr w:type="gramEnd"/>
      <w:r w:rsidRPr="0073728D">
        <w:rPr>
          <w:rFonts w:ascii="Verdana" w:eastAsia="Calibri" w:hAnsi="Verdana" w:cs="Times New Roman"/>
          <w:b/>
          <w:bCs/>
          <w:lang w:val="hu-HU"/>
        </w:rPr>
        <w:t xml:space="preserve"> VAJDASÁG AUTONÓM TARTOMÁNYI DIÁKJÓLÉT SZÍNVONALÁNAK EMELÉSÉT CÉLZÓ PROGRAMOK ÉS PROJEKTEK FINANSZÍROZÁSÁRA ÉS TÁRSFINANSZÍROZÁSÁRA VALÓ ODAÍTÉLÉSÉRŐL</w:t>
      </w:r>
    </w:p>
    <w:p w:rsidR="0073728D" w:rsidRPr="0073728D" w:rsidRDefault="0073728D" w:rsidP="0073728D">
      <w:pPr>
        <w:spacing w:after="0" w:line="276" w:lineRule="auto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1.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proofErr w:type="gramStart"/>
      <w:r w:rsidRPr="0073728D">
        <w:rPr>
          <w:rFonts w:ascii="Verdana" w:eastAsia="Calibri" w:hAnsi="Verdana" w:cs="Times New Roman"/>
          <w:bCs/>
          <w:lang w:val="hu-HU"/>
        </w:rPr>
        <w:t>Ez a szabályzat rendelkezik a Vajdaság Autonóm Tartományban (a továbbiakban: Vajdaság AT) a diákjólét színvonalának emelését célzó  programok és projektek finanszírozására és társfinanszírozására szánt költségvetési eszközök (a továbbiakban: eszközök) elosztásának módjáról, feltételeiről, prioritásairól és mércéiről, a Vajdaság AT költségvetéséről szóló határozattal jóváhagyott előirányzatokkal összhangban, a T</w:t>
      </w:r>
      <w:r w:rsidRPr="0073728D">
        <w:rPr>
          <w:rFonts w:ascii="Verdana" w:eastAsia="Calibri" w:hAnsi="Verdana" w:cs="Times New Roman"/>
          <w:lang w:val="hu-HU"/>
        </w:rPr>
        <w:t>artományi Oktatási, Jogalkotási, Közigazgatási és Nemzeti Kisebbségi – Nemzeti Közösségi Titkárság (a továbbiakban: Titkárság) külön költségvetési fejezetének keretében.</w:t>
      </w:r>
      <w:proofErr w:type="gramEnd"/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2.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 xml:space="preserve">Az eszközök odaítélésére a Szerb Köztársaság, illetve Vajdaság AT által alapított diákjóléti intézmények – </w:t>
      </w:r>
      <w:r w:rsidRPr="0073728D">
        <w:rPr>
          <w:rFonts w:ascii="Verdana" w:eastAsia="Calibri" w:hAnsi="Verdana" w:cs="Times New Roman"/>
          <w:lang w:val="hu-HU"/>
        </w:rPr>
        <w:t xml:space="preserve">középiskolai diákotthonok, diákotthonnal működő iskolák, diákotthonnal működő </w:t>
      </w:r>
      <w:proofErr w:type="gramStart"/>
      <w:r w:rsidRPr="0073728D">
        <w:rPr>
          <w:rFonts w:ascii="Verdana" w:eastAsia="Calibri" w:hAnsi="Verdana" w:cs="Times New Roman"/>
          <w:lang w:val="hu-HU"/>
        </w:rPr>
        <w:t>speciális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iskolák, diákközpontok, diáküdülők és diák művelődési központok</w:t>
      </w:r>
      <w:r w:rsidRPr="0073728D">
        <w:rPr>
          <w:rFonts w:ascii="Verdana" w:eastAsia="Calibri" w:hAnsi="Verdana" w:cs="Times New Roman"/>
          <w:bCs/>
          <w:lang w:val="hu-HU"/>
        </w:rPr>
        <w:t xml:space="preserve"> jogosultak, (a továbbiakban: felhasználók).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3.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 xml:space="preserve">A jelen szabályzat 1. szakaszában szereplő diákjóléti színvonal emelését célzó programtevékenységek és projektek </w:t>
      </w:r>
      <w:proofErr w:type="gramStart"/>
      <w:r w:rsidRPr="0073728D">
        <w:rPr>
          <w:rFonts w:ascii="Verdana" w:eastAsia="Calibri" w:hAnsi="Verdana" w:cs="Times New Roman"/>
          <w:bCs/>
          <w:lang w:val="hu-HU"/>
        </w:rPr>
        <w:t>finanszírozása</w:t>
      </w:r>
      <w:proofErr w:type="gramEnd"/>
      <w:r w:rsidRPr="0073728D">
        <w:rPr>
          <w:rFonts w:ascii="Verdana" w:eastAsia="Calibri" w:hAnsi="Verdana" w:cs="Times New Roman"/>
          <w:bCs/>
          <w:lang w:val="hu-HU"/>
        </w:rPr>
        <w:t xml:space="preserve"> és társfinanszírozása a Titkárság </w:t>
      </w:r>
      <w:r w:rsidRPr="0073728D">
        <w:rPr>
          <w:rFonts w:ascii="Verdana" w:eastAsia="Calibri" w:hAnsi="Verdana" w:cs="Times New Roman"/>
          <w:bCs/>
          <w:lang w:val="hu-HU"/>
        </w:rPr>
        <w:lastRenderedPageBreak/>
        <w:t>évente legalább egyszer meghirdetett pályázata útján történik (a továbbiakban: pályázat), a Titkárság pénzügyi tervével és Vajdaság AT költségvetésével összhangban.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 xml:space="preserve">A pályázat tartalmazza a pályázat kiírásának jogcímét képező </w:t>
      </w:r>
      <w:proofErr w:type="gramStart"/>
      <w:r w:rsidRPr="0073728D">
        <w:rPr>
          <w:rFonts w:ascii="Verdana" w:eastAsia="Calibri" w:hAnsi="Verdana" w:cs="Times New Roman"/>
          <w:bCs/>
          <w:lang w:val="hu-HU"/>
        </w:rPr>
        <w:t>aktus</w:t>
      </w:r>
      <w:proofErr w:type="gramEnd"/>
      <w:r w:rsidRPr="0073728D">
        <w:rPr>
          <w:rFonts w:ascii="Verdana" w:eastAsia="Calibri" w:hAnsi="Verdana" w:cs="Times New Roman"/>
          <w:bCs/>
          <w:lang w:val="hu-HU"/>
        </w:rPr>
        <w:t xml:space="preserve"> megnevezésére, a pályázat útján felosztható eszközök teljes összegére, a pályázók körére és az eszközök rendeltetésére, a pályázati kérelmek rangsorolásának mércéire, illetve a felosztásra szánt eszközök összegére és rendeltetésére, a pályázati kérelmek benyújtásának módjára és </w:t>
      </w:r>
      <w:proofErr w:type="spellStart"/>
      <w:r w:rsidRPr="0073728D">
        <w:rPr>
          <w:rFonts w:ascii="Verdana" w:eastAsia="Calibri" w:hAnsi="Verdana" w:cs="Times New Roman"/>
          <w:bCs/>
          <w:lang w:val="hu-HU"/>
        </w:rPr>
        <w:t>határidejére</w:t>
      </w:r>
      <w:proofErr w:type="spellEnd"/>
      <w:r w:rsidRPr="0073728D">
        <w:rPr>
          <w:rFonts w:ascii="Verdana" w:eastAsia="Calibri" w:hAnsi="Verdana" w:cs="Times New Roman"/>
          <w:bCs/>
          <w:lang w:val="hu-HU"/>
        </w:rPr>
        <w:t xml:space="preserve"> vonatkozó, valamint a pályázat lebonyolítása tekintetében egyéb jelentős adatokat.</w:t>
      </w:r>
    </w:p>
    <w:p w:rsidR="0073728D" w:rsidRPr="0073728D" w:rsidRDefault="0073728D" w:rsidP="0073728D">
      <w:pPr>
        <w:spacing w:after="0" w:line="276" w:lineRule="auto"/>
        <w:ind w:left="720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4.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A pályázatot közzé kell tenni a Tartományi Titkárság hivatalos honlapján, Vajdaság Autonóm Tartomány Hivatalos Lapjában, valamint egy, a Vajdaság AT egész területét lefedő tömegtájékoztatási eszközben.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A pályázat meghirdethető a Vajdaság AT közigazgatási szervei munkájában hivatalos használatban levő nemzeti kisebbségi – nemzeti közösségi nyelveken is.</w:t>
      </w:r>
    </w:p>
    <w:p w:rsidR="0073728D" w:rsidRPr="0073728D" w:rsidRDefault="0073728D" w:rsidP="0073728D">
      <w:pPr>
        <w:spacing w:after="0" w:line="276" w:lineRule="auto"/>
        <w:ind w:firstLine="360"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5.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pályázati kérelmet írásban, a Titkárság honlapján közzétett egységes formanyomtatványon kell benyújtani, amelynek tartalmaznia kell a programtevékenység, illetve projekt leírását, célját és pénzügyi tervét, valamint befejezésének határidejét.</w:t>
      </w:r>
    </w:p>
    <w:p w:rsidR="0073728D" w:rsidRPr="0073728D" w:rsidRDefault="0073728D" w:rsidP="0073728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A pályázati kérelemhez mellékelni kell az egyesületekről nyilvántartást vezető ügynökség bejegyzési határozatának fénymásolatát.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 xml:space="preserve">A Tartományi Titkárság fenntartja a jogot, hogy a pályázótól, szükség szerint, további </w:t>
      </w:r>
      <w:proofErr w:type="gramStart"/>
      <w:r w:rsidRPr="0073728D">
        <w:rPr>
          <w:rFonts w:ascii="Verdana" w:eastAsia="Calibri" w:hAnsi="Verdana" w:cs="Times New Roman"/>
          <w:bCs/>
          <w:lang w:val="hu-HU"/>
        </w:rPr>
        <w:t>dokumentumokat</w:t>
      </w:r>
      <w:proofErr w:type="gramEnd"/>
      <w:r w:rsidRPr="0073728D">
        <w:rPr>
          <w:rFonts w:ascii="Verdana" w:eastAsia="Calibri" w:hAnsi="Verdana" w:cs="Times New Roman"/>
          <w:bCs/>
          <w:lang w:val="hu-HU"/>
        </w:rPr>
        <w:t xml:space="preserve"> és információkat kérjen.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A késedelmes és hiányos pályázatokat a bizottság nem veszi figyelembe.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szakasz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b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 xml:space="preserve">Az oktatási ügyekben illetékes tartományi titkár (a továbbiakban: tartományi titkár) bizottságot alakít a diákjólét színvonalának emelését célzó programtevékenységekre és projektekre szánt eszközök odaítélésére meghirdetett pályázat lebonyolítására (a továbbiakban: bizottság). 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bizottság megvitatja a benyújtott pályázati kérelmeket.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bizottság megállapítja a pályázati feltételek teljesítését.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lastRenderedPageBreak/>
        <w:t>A pályázati kérelmek megvitatását követően, a bizottság összeállítja az eszközök odaítélésére vonatkozó, indokolással ellátott javaslatot az eszközök odaítélésére, és azt megküldi a tartományi titkárnak.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8. szakasz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tartományi titkár áttekinti a bizottság javaslatát, és határozattal dönt az eszközök elosztásáról a felhasználók javára.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jelen szakasz 1. bekezdésében említett határozat végleges.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jelen szakasz 1. bekezdésében említett határozat táblázatos kimutatásban tartalmazza az eszközök odaítélésére vonatkozó adatokat, és azt közzé kell tenni a Tartományi Titkárság honlapján.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Tartományi </w:t>
      </w:r>
      <w:proofErr w:type="gramStart"/>
      <w:r w:rsidRPr="0073728D">
        <w:rPr>
          <w:rFonts w:ascii="Verdana" w:eastAsia="Calibri" w:hAnsi="Verdana" w:cs="Times New Roman"/>
          <w:lang w:val="hu-HU"/>
        </w:rPr>
        <w:t>Titkárság írásban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tájékoztatja a pályázókat a pályázati eredményekről, ha úgy ítéli meg, hogy írásban is tájékoztatnia kell a pályázót.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9.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pályázati kérelmek elbírálása során a bizottság azokat </w:t>
      </w:r>
      <w:r w:rsidRPr="0073728D">
        <w:rPr>
          <w:rFonts w:ascii="Verdana" w:eastAsia="Calibri" w:hAnsi="Verdana" w:cs="Times New Roman"/>
          <w:bCs/>
          <w:lang w:val="hu-HU"/>
        </w:rPr>
        <w:t xml:space="preserve">a diákjólét színvonalának emelését célzó programtevékenységeket és projekteket veszi figyelembe, melyek az alábbiakban </w:t>
      </w:r>
      <w:proofErr w:type="spellStart"/>
      <w:r w:rsidRPr="0073728D">
        <w:rPr>
          <w:rFonts w:ascii="Verdana" w:eastAsia="Calibri" w:hAnsi="Verdana" w:cs="Times New Roman"/>
          <w:bCs/>
          <w:lang w:val="hu-HU"/>
        </w:rPr>
        <w:t>felsoroltakra</w:t>
      </w:r>
      <w:proofErr w:type="spellEnd"/>
      <w:r w:rsidRPr="0073728D">
        <w:rPr>
          <w:rFonts w:ascii="Verdana" w:eastAsia="Calibri" w:hAnsi="Verdana" w:cs="Times New Roman"/>
          <w:bCs/>
          <w:lang w:val="hu-HU"/>
        </w:rPr>
        <w:t xml:space="preserve"> vonatkoznak:</w:t>
      </w:r>
    </w:p>
    <w:p w:rsidR="0073728D" w:rsidRPr="0073728D" w:rsidRDefault="0073728D" w:rsidP="0073728D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Vajdaság autonóm tartományi diákotthonok találkozójának megszervezése,</w:t>
      </w:r>
    </w:p>
    <w:p w:rsidR="0073728D" w:rsidRPr="0073728D" w:rsidRDefault="0073728D" w:rsidP="0073728D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oktatási és nevelési, művelődési, művészeti és sport programok és projektek megvalósítása,</w:t>
      </w:r>
    </w:p>
    <w:p w:rsidR="0073728D" w:rsidRPr="0073728D" w:rsidRDefault="0073728D" w:rsidP="0073728D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különféle rendezvények szervezése,</w:t>
      </w:r>
    </w:p>
    <w:p w:rsidR="0073728D" w:rsidRPr="0073728D" w:rsidRDefault="0073728D" w:rsidP="0073728D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HACCP és ISO szabványok bevezetése és fenntartása a diákjóléti intézményekben,</w:t>
      </w:r>
    </w:p>
    <w:p w:rsidR="0073728D" w:rsidRPr="0073728D" w:rsidRDefault="0073728D" w:rsidP="0073728D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diákjólét színvonalának emelésére szolgáló egyéb programtevékenységek és projektek teljesítése. </w:t>
      </w:r>
    </w:p>
    <w:p w:rsidR="0073728D" w:rsidRPr="0073728D" w:rsidRDefault="0073728D" w:rsidP="0073728D">
      <w:pPr>
        <w:spacing w:after="0" w:line="276" w:lineRule="auto"/>
        <w:ind w:left="360"/>
        <w:jc w:val="both"/>
        <w:rPr>
          <w:rFonts w:ascii="Verdana" w:eastAsia="Calibri" w:hAnsi="Verdana" w:cs="Times New Roman"/>
          <w:bCs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bCs/>
          <w:lang w:val="hu-HU"/>
        </w:rPr>
      </w:pPr>
      <w:r w:rsidRPr="0073728D">
        <w:rPr>
          <w:rFonts w:ascii="Verdana" w:eastAsia="Calibri" w:hAnsi="Verdana" w:cs="Times New Roman"/>
          <w:bCs/>
          <w:lang w:val="hu-HU"/>
        </w:rPr>
        <w:t>10.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Az odaítélendő eszközök összegének meghatározása során a következő mércéket kell alkalmazni:</w:t>
      </w:r>
    </w:p>
    <w:p w:rsidR="0073728D" w:rsidRPr="0073728D" w:rsidRDefault="0073728D" w:rsidP="0073728D">
      <w:pPr>
        <w:numPr>
          <w:ilvl w:val="0"/>
          <w:numId w:val="3"/>
        </w:numPr>
        <w:spacing w:after="0" w:line="276" w:lineRule="auto"/>
        <w:ind w:right="180"/>
        <w:contextualSpacing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programtevékenység, illetve a projekt jelentősége a Vajdaság autonóm tartományi diákjólét fejlesztése tekintetében, </w:t>
      </w:r>
    </w:p>
    <w:p w:rsidR="0073728D" w:rsidRPr="0073728D" w:rsidRDefault="0073728D" w:rsidP="0073728D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programtevékenységgel, illetve projekttel felölelt részvevők száma,</w:t>
      </w:r>
    </w:p>
    <w:p w:rsidR="0073728D" w:rsidRPr="0073728D" w:rsidRDefault="0073728D" w:rsidP="0073728D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diákjóléti intézmény székhelye szerinti helyi önkormányzat fejlettségi szintje,</w:t>
      </w:r>
    </w:p>
    <w:p w:rsidR="0073728D" w:rsidRPr="0073728D" w:rsidRDefault="0073728D" w:rsidP="0073728D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programtevékenység, illetve a projekt tekintetében más </w:t>
      </w:r>
      <w:proofErr w:type="gramStart"/>
      <w:r w:rsidRPr="0073728D">
        <w:rPr>
          <w:rFonts w:ascii="Verdana" w:eastAsia="Calibri" w:hAnsi="Verdana" w:cs="Times New Roman"/>
          <w:lang w:val="hu-HU"/>
        </w:rPr>
        <w:t>finanszírozási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források megléte,</w:t>
      </w:r>
    </w:p>
    <w:p w:rsidR="0073728D" w:rsidRPr="0073728D" w:rsidRDefault="0073728D" w:rsidP="0073728D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Vajdaság AT költségvetéséből az előző években odaítélt eszközök sikeres teljesítése a költségvetési eszközök rendeltetésszerű és jogszerű felhasználásáról szóló jelentéssel és bizonyítékokkal alátámasztva, </w:t>
      </w:r>
    </w:p>
    <w:p w:rsidR="0073728D" w:rsidRPr="0073728D" w:rsidRDefault="0073728D" w:rsidP="0073728D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lastRenderedPageBreak/>
        <w:t>a programtevékenység és a projekt főként a folyó költségvetési évben valósítható meg.</w:t>
      </w: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11. szakasz</w:t>
      </w: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36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Titkárság az eszközök odaítélésével kapcsolatos kötelezettséget szerződés alapján vállalja, a költségvetési rendszert szabályozó törvénnyel összhangban.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708"/>
        <w:jc w:val="center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12. szakasz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felhasználó köteles az odaítélt eszközöket rendeltetésszerűen és jogszerűen használni, a fennmaradó összeget pedig visszafizetni Vajdaság AT költségvetésébe.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A felhasználó köteles az eszközök felhasználásáról beszámolót benyújtani, az eszközök rendeltetésének megvalósítására megállapított határidőt követő legkésőbb 15 (tizenöt) napon belül, a felhatalmazott személyek által hitelesített vonatkozó </w:t>
      </w:r>
      <w:proofErr w:type="gramStart"/>
      <w:r w:rsidRPr="0073728D">
        <w:rPr>
          <w:rFonts w:ascii="Verdana" w:eastAsia="Calibri" w:hAnsi="Verdana" w:cs="Times New Roman"/>
          <w:lang w:val="hu-HU"/>
        </w:rPr>
        <w:t>dokumentumokkal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egyetemben.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A felhasználó köteles az odaítélt eszközöket visszafizetni Vajdaság AT költségvetésébe, ha megállapítást nyer, hogy az odaítélt eszközöket nem rendeltetésszerűen használja.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Ha a felhasználó nem nyújtja be a jelen szakasz 2. bekezdésében említett beszámolót, elveszti a további programokra, illetve projektekre való pályázási jogosultságát.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Ha felmerül annak gyanúja, hogy az odaítélt eszközök felhasználása egyes esetekben nem rendeltetés szerint történt, a Tartományi Titkárság az eszközök rendeltetés szerinti és jogszerű használatának felülvizsgálatára irányuló eljárást indít a költségvetési felügyeletre illetékes tartományi közigazgatási szervnél.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360"/>
        <w:jc w:val="center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13. szakasz</w:t>
      </w: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firstLine="708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Jelen szabályzat Vajdaság Autonóm Tartomány Hivatalos Lapjában való közzétételének napján lép hatályba, és közzé kell tenni a Tartományi Oktatási, Jogalkotási, Közigazgatási és Nemzeti Kisebbségi – Nemzeti Közösségi Titkárság honlapján.</w:t>
      </w:r>
    </w:p>
    <w:p w:rsidR="0073728D" w:rsidRPr="0073728D" w:rsidRDefault="0073728D" w:rsidP="0073728D">
      <w:pPr>
        <w:spacing w:after="0" w:line="276" w:lineRule="auto"/>
        <w:ind w:firstLine="720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 xml:space="preserve">Jelen szabályzat hatálybalépésének napján hatályát veszíti a Tartományi Oktatási, Jogalkotási, Közigazgatási és Nemzeti Kisebbségi – Nemzeti Közösségi Titkárság </w:t>
      </w:r>
      <w:r w:rsidRPr="0073728D">
        <w:rPr>
          <w:rFonts w:ascii="Verdana" w:eastAsia="Calibri" w:hAnsi="Verdana" w:cs="Times New Roman"/>
          <w:bCs/>
          <w:lang w:val="hu-HU"/>
        </w:rPr>
        <w:t xml:space="preserve">Vajdaság autonóm tartományi diákjóléti színvonal emelését célzó programtevékenységek és projektek </w:t>
      </w:r>
      <w:proofErr w:type="gramStart"/>
      <w:r w:rsidRPr="0073728D">
        <w:rPr>
          <w:rFonts w:ascii="Verdana" w:eastAsia="Calibri" w:hAnsi="Verdana" w:cs="Times New Roman"/>
          <w:bCs/>
          <w:lang w:val="hu-HU"/>
        </w:rPr>
        <w:t>finanszírozására</w:t>
      </w:r>
      <w:proofErr w:type="gramEnd"/>
      <w:r w:rsidRPr="0073728D">
        <w:rPr>
          <w:rFonts w:ascii="Verdana" w:eastAsia="Calibri" w:hAnsi="Verdana" w:cs="Times New Roman"/>
          <w:bCs/>
          <w:lang w:val="hu-HU"/>
        </w:rPr>
        <w:t xml:space="preserve"> és társfinanszírozására szánt költségvetési eszközök felosztásáról </w:t>
      </w:r>
      <w:r w:rsidRPr="0073728D">
        <w:rPr>
          <w:rFonts w:ascii="Verdana" w:eastAsia="Calibri" w:hAnsi="Verdana" w:cs="Times New Roman"/>
          <w:lang w:val="hu-HU"/>
        </w:rPr>
        <w:t xml:space="preserve">szóló 128-451-935/2015-01. számú, 2015.04.17-i szabályzata. 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jc w:val="center"/>
        <w:rPr>
          <w:rFonts w:ascii="Verdana" w:eastAsia="Calibri" w:hAnsi="Verdana" w:cs="Times New Roman"/>
          <w:b/>
          <w:lang w:val="hu-HU"/>
        </w:rPr>
      </w:pPr>
      <w:r w:rsidRPr="0073728D">
        <w:rPr>
          <w:rFonts w:ascii="Verdana" w:eastAsia="Calibri" w:hAnsi="Verdana" w:cs="Times New Roman"/>
          <w:b/>
          <w:lang w:val="hu-HU"/>
        </w:rPr>
        <w:t xml:space="preserve">TARTOMÁNYI OKTATÁSI, JOGALKOTÁSI, KÖZIGAZGATÁSI </w:t>
      </w:r>
      <w:proofErr w:type="gramStart"/>
      <w:r w:rsidRPr="0073728D">
        <w:rPr>
          <w:rFonts w:ascii="Verdana" w:eastAsia="Calibri" w:hAnsi="Verdana" w:cs="Times New Roman"/>
          <w:b/>
          <w:lang w:val="hu-HU"/>
        </w:rPr>
        <w:t>ÉS</w:t>
      </w:r>
      <w:proofErr w:type="gramEnd"/>
      <w:r w:rsidRPr="0073728D">
        <w:rPr>
          <w:rFonts w:ascii="Verdana" w:eastAsia="Calibri" w:hAnsi="Verdana" w:cs="Times New Roman"/>
          <w:b/>
          <w:lang w:val="hu-HU"/>
        </w:rPr>
        <w:t xml:space="preserve"> NEMZETI KISEBBSÉGI – NEMZETI KÖZÖSSÉGI TITKÁRSÁG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lastRenderedPageBreak/>
        <w:t>Szám: 128-451-56/2017-01.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>Újvidék, 2017.02.01.</w:t>
      </w:r>
    </w:p>
    <w:p w:rsidR="0073728D" w:rsidRPr="0073728D" w:rsidRDefault="0073728D" w:rsidP="0073728D">
      <w:pPr>
        <w:spacing w:after="0" w:line="276" w:lineRule="auto"/>
        <w:jc w:val="both"/>
        <w:rPr>
          <w:rFonts w:ascii="Verdana" w:eastAsia="Calibri" w:hAnsi="Verdana" w:cs="Times New Roman"/>
          <w:b/>
          <w:lang w:val="hu-HU"/>
        </w:rPr>
      </w:pP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lang w:val="hu-HU"/>
        </w:rPr>
        <w:tab/>
      </w:r>
      <w:r w:rsidRPr="0073728D">
        <w:rPr>
          <w:rFonts w:ascii="Verdana" w:eastAsia="Calibri" w:hAnsi="Verdana" w:cs="Times New Roman"/>
          <w:b/>
          <w:lang w:val="hu-HU"/>
        </w:rPr>
        <w:t xml:space="preserve">Nyilas Mihály s. </w:t>
      </w:r>
      <w:proofErr w:type="gramStart"/>
      <w:r w:rsidRPr="0073728D">
        <w:rPr>
          <w:rFonts w:ascii="Verdana" w:eastAsia="Calibri" w:hAnsi="Verdana" w:cs="Times New Roman"/>
          <w:b/>
          <w:lang w:val="hu-HU"/>
        </w:rPr>
        <w:t>k.</w:t>
      </w:r>
      <w:proofErr w:type="gramEnd"/>
      <w:r w:rsidRPr="0073728D">
        <w:rPr>
          <w:rFonts w:ascii="Verdana" w:eastAsia="Calibri" w:hAnsi="Verdana" w:cs="Times New Roman"/>
          <w:b/>
          <w:lang w:val="hu-HU"/>
        </w:rPr>
        <w:t>,</w:t>
      </w: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  <w:proofErr w:type="gramStart"/>
      <w:r w:rsidRPr="0073728D">
        <w:rPr>
          <w:rFonts w:ascii="Verdana" w:eastAsia="Calibri" w:hAnsi="Verdana" w:cs="Times New Roman"/>
          <w:lang w:val="hu-HU"/>
        </w:rPr>
        <w:t>tartományi</w:t>
      </w:r>
      <w:proofErr w:type="gramEnd"/>
      <w:r w:rsidRPr="0073728D">
        <w:rPr>
          <w:rFonts w:ascii="Verdana" w:eastAsia="Calibri" w:hAnsi="Verdana" w:cs="Times New Roman"/>
          <w:lang w:val="hu-HU"/>
        </w:rPr>
        <w:t xml:space="preserve"> titkár</w:t>
      </w: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73728D" w:rsidRPr="0073728D" w:rsidRDefault="0073728D" w:rsidP="0073728D">
      <w:pPr>
        <w:spacing w:after="0" w:line="276" w:lineRule="auto"/>
        <w:ind w:left="5664" w:firstLine="708"/>
        <w:jc w:val="both"/>
        <w:rPr>
          <w:rFonts w:ascii="Verdana" w:eastAsia="Calibri" w:hAnsi="Verdana" w:cs="Times New Roman"/>
          <w:lang w:val="hu-HU"/>
        </w:rPr>
      </w:pPr>
    </w:p>
    <w:p w:rsidR="001C385D" w:rsidRDefault="001559EA">
      <w:bookmarkStart w:id="0" w:name="_GoBack"/>
      <w:bookmarkEnd w:id="0"/>
    </w:p>
    <w:sectPr w:rsidR="001C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CEA"/>
    <w:multiLevelType w:val="hybridMultilevel"/>
    <w:tmpl w:val="562C37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64BC"/>
    <w:multiLevelType w:val="hybridMultilevel"/>
    <w:tmpl w:val="453686CC"/>
    <w:lvl w:ilvl="0" w:tplc="2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4C58"/>
    <w:multiLevelType w:val="hybridMultilevel"/>
    <w:tmpl w:val="3BA8F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8E"/>
    <w:rsid w:val="000013A4"/>
    <w:rsid w:val="000C2A8E"/>
    <w:rsid w:val="00180DAC"/>
    <w:rsid w:val="0073728D"/>
    <w:rsid w:val="007C250E"/>
    <w:rsid w:val="00852E89"/>
    <w:rsid w:val="00D67613"/>
    <w:rsid w:val="00F90E46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9D957-C7B5-4C60-908F-E173F6D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Company>Uprava za zajednicke poslove pokrajinskih organa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5</cp:revision>
  <dcterms:created xsi:type="dcterms:W3CDTF">2022-01-19T10:10:00Z</dcterms:created>
  <dcterms:modified xsi:type="dcterms:W3CDTF">2022-01-19T10:10:00Z</dcterms:modified>
</cp:coreProperties>
</file>