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71C49" w:rsidRPr="00871C49" w:rsidTr="00871C49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871C49" w:rsidRPr="00871C49" w:rsidRDefault="00871C49" w:rsidP="00871C49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871C49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871C49" w:rsidRPr="00871C49" w:rsidRDefault="00871C49" w:rsidP="00871C49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871C49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DODELI BUDŽETSKIH SREDSTAVA POKRAJINSKOG SEKRETARIJATA ZA OBRAZOVANJE, PROPISE, UPRAVU I NACIONALNE MANJINE - NACIONALNE ZAJEDNICE ZA FINANSIRANJE I SUFINANSIRANJE PROGRAMSKIH AKTIVNOSTI I PROJEKATA ZA PODIZANJE KVALITETA UČENIČKOG STANDARDA U AUTONOMNOJ POKRAJINI VOJVODINI</w:t>
            </w:r>
          </w:p>
          <w:p w:rsidR="00871C49" w:rsidRPr="00871C49" w:rsidRDefault="00871C49" w:rsidP="00871C49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871C49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list AP Vojvodine", br. 6/2017)</w:t>
            </w:r>
          </w:p>
        </w:tc>
      </w:tr>
    </w:tbl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0" w:name="clan_1"/>
      <w:bookmarkEnd w:id="0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Ovim pravilnikom se uređuje način, uslovi, prioriteti i kriterijumi za dodelu budžetskih sredstava (u daljem tekstu: sredstva) za finansiranje i sufinansiranje programskih aktivnosti i projekata za podizanje kvaliteta učeničkog standarda u Autonomnoj pokrajini Vojvodini (u daljem tekstu: AP Vojvodina), u skladu sa aproprijacijama odobrenim odlukom o budžetu Autonomne pokrajine Vojvodine u okviru razdela Pokrajinskog sekretarijata za obrazovanje, propise, upravu i nacionalne manjine - nacionalne zajednice (u daljem tekstu: Pokrajinski sekretarijat).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2"/>
      <w:bookmarkEnd w:id="1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Pravo na dodelu sredstava imaju ustanove učeničkog standarda - domovi učenika srednjih škola, škole sa domom učenika, specijalne škole sa domom učenika, učenički centri, učenička odmarališta i učenički kulturni centri na teritoriji AP Vojvodine čiji je osnivač Republika Srbija odnosno AP Vojvodina (u daljem tekstu: korisnici).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3"/>
      <w:bookmarkEnd w:id="2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Programske aktivnosti i projekti za podizanje kvaliteta učeničkog standarda iz člana 1. ovog pravilnika finansiraju odnosno sufinansiraju se putem konkursa (u daljem tekstu: konkurs), koji Pokrajinski sekretarijat raspisuje najmanje jednom godišnje, u skladu sa finansijskim planom Pokrajinskog sekretarijata i odlukom o budžetu AP Vojvodine.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Konkurs sadrži podatke o nazivu akta na osnovu kog se raspisuje konkurs, visini ukupnih sredstava predviđenih za dodelu po konkursu, o tome ko može da se prijavi na konkurs i za koje namene, kriterijume na kojima će se zasnivati ocena prijava na konkurs, odnosno visina i namena sredstava koja se raspodeljuju, način i rok za podnošenje prijava na konkurs, kao i druge podatke koji su značajni za sprovođenje konkursa.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4"/>
      <w:bookmarkEnd w:id="3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lastRenderedPageBreak/>
        <w:t xml:space="preserve">Konkurs se objavljuje na zvaničnoj internet stranici Pokrajinskog sekretarijata, u "Službenom listu Autonomne pokrajine Vojvodine" i u jednom od javnih glasila koje pokriva celu teritoriju AP Vojvodine.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Konkurs se može objaviti i na jezicima nacionalnih manjina-nacionalnih zajednica koji su u službenoj upotrebi u radu organa AP Vojvodine.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5"/>
      <w:bookmarkEnd w:id="4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Prijava na konkurs se podnosi u pismenoj formi na jedinstvenom obrascu koji se objavljuje na internet stranici Pokrajinskog sekretarijata i koji sadrži opis, cilj i finansijski plan programske aktivnosti odnosno projekta sa rokom njegovog završetka.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6"/>
      <w:bookmarkEnd w:id="5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Uz prijavu na konkurs, potrebno je dostaviti fotokopiju potvrde o poreskom identifikacionom broju.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Pokrajinski sekretarijat zadržava pravo da od podnosioca prijave, po potrebi, zatraži dodatnu dokumentaciju i informacije.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Nepotpune i neblagovremene prijave neće biti razmatrane.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7"/>
      <w:bookmarkEnd w:id="6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Pokrajinski sekretar nadležan za poslove obrazovanja (u daljem tekstu: Pokrajinski sekretar) obrazuje Komisiju za sprovođenje konkursa za dodelu sredstava za programske aktivnosti i projekte u cilju podizanja kvaliteta učeničkog standarda (u daljem tekstu: Komisija).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Komisija razmatra podnete prijave na konkurs.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Komisija utvrđuje ispunjenost propisanih uslova na konkursu.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Nakon razmatranja podnetih prijava na konkurs, Komisija sačinjava obrazloženi predlog za dodelu sredstava i dostavlja ga Pokrajinskom sekretaru.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8"/>
      <w:bookmarkEnd w:id="7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Pokrajinski sekretar razmatra predlog Komisije i odlučuje o dodeli sredstava korisnicima rešenjem.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Rešenje iz stava 1. ovog člana jeste konačno.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Rešenje iz stava 1. ovog člana sa tabelarnim pregledom koji sadrži podatke o dodeli sredstava objavljuje se na internet prezentaciji Pokrajinskog sekretarijata.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Pokrajinski sekretarijat će o rezultatima konkursa, kada proceni da je to neophodno i pismeno obavestiti podnosioce prijava.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9"/>
      <w:bookmarkEnd w:id="8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lastRenderedPageBreak/>
        <w:t xml:space="preserve">Prilikom razmatranja prijava na konkurs, Komisija će dati prioritet sledećim programskim aktivnostima i projektima za podizanje kvaliteta učeničkog standarda: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organizovanju susreta domova učenika u AP Vojvodini;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realizaciji programa i projekata iz oblasti obrazovanja i vaspitanja, kulture, umetnosti, sporta;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realizaciji raznih manifestacija;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uvođenju i održavanju HACCP i ISO standarda u ustanovama učeničkog standarda i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ostvarivanju drugih programskih aktivnosti i projekata u funkciji podizanja nivoa učeničkog standarda.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10"/>
      <w:bookmarkEnd w:id="9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Prilikom određivanja visine sredstava za dodelu, primenjuju se kriterijumi: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značaj programskih aktivnosti odnosno projekata za razvoj učeničkog standarda u AP Vojvodini;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broj učesnika u programskim aktivnostima i projektima;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stepen razvijenosti jedinice lokalne samouprave na čijoj teritoriji se nalazi ustanova učeničkog standarda;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postojanje drugih izvora finansiranja programskih aktivnosti odnosno projekata;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uspešna realizacija dodeljenih sredstava iz budžeta AP Vojvodine prethodnih godina sa dostavljenim izveštajem i dokazima o namenskom i zakonitom korišćenju budžetskih sredstava;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• da programska aktivnost i projekat može pretežno realizovati u tekućoj budžetskoj godini.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1"/>
      <w:bookmarkEnd w:id="10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Obavezu za dodelu sredstava Pokrajinski sekretarijat preuzima na osnovu ugovora, u smislu zakona kojim se uređuje budžetski sistem.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2"/>
      <w:bookmarkEnd w:id="11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Korisnik je dužan da dodeljena sredstva koristi namenski i zakonito, a neutrošena sredstva da vrati u budžet AP Vojvodine.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Korisnik je u obavezi da podnese izveštaj o korišćenju sredstava, najkasnije u roku od 15 (petnaest) dana od utvrđenog roka za realizaciju namene, za koju su sredstva dodeljena, sa pripadajućom dokumentacijom koju su overila odgovorna lica.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Korisnik je u obavezi da dobijena sredstva vrati u budžet AP Vojvodine, ukoliko se utvrdi da se sredstva ne koriste za realizaciju namene za koju su dodeljena.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lastRenderedPageBreak/>
        <w:t xml:space="preserve">Ukoliko korisnik ne dostavi izveštaj iz stava 2. ovog člana, gubi pravo da konkuriše za raspodelu sredstava sa novim programima odnosno projektima.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U slučaju sumnje da dodeljena sredstva u pojedinim slučajevima nisu namenski korišćena, Pokrajinski sekretarijat će pokrenuti postupak pred pokrajinskim organom uprave nadležnim za budžetsku inspekciju, radi kontrole namenskog i zakonitog korišćenja sredstava. </w:t>
      </w:r>
    </w:p>
    <w:p w:rsidR="00871C49" w:rsidRPr="00871C49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3"/>
      <w:bookmarkEnd w:id="12"/>
      <w:r w:rsidRPr="00871C49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Ovaj pravilnik stupa na snagu danom objavljivanja u "Službenom listu Autonomne pokrajine Vojvodine", a biće postavljen i na zvaničnoj internet stranici Pokrajinskog sekretarijata za obrazovanje, propise, upravu i nacionalne manjine - nacionalne zajednice.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71C49">
        <w:rPr>
          <w:rFonts w:ascii="Arial" w:eastAsia="Times New Roman" w:hAnsi="Arial" w:cs="Arial"/>
          <w:lang w:eastAsia="sr-Latn-RS"/>
        </w:rPr>
        <w:t xml:space="preserve">Danom stupanja na snagu ovog Pravilnika prestaje da važi Pravilnik o dodeli budžetskih sredstava Pokrajinskog sekretarijata za obrazovanje, propise, upravu i nacionalne manjine - nacionalne zajednice za finansiranje i sufinansiranje programskih aktivnosti i projekata za podizanje kvaliteta učeničkog standarda u Autonomnoj pokrajini Vojvodini, broj: 128-451-935/2015-01 od 17.04.2015. godine. </w:t>
      </w:r>
    </w:p>
    <w:p w:rsidR="008551F5" w:rsidRDefault="008551F5">
      <w:bookmarkStart w:id="13" w:name="_GoBack"/>
      <w:bookmarkEnd w:id="13"/>
    </w:p>
    <w:sectPr w:rsidR="0085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8"/>
    <w:rsid w:val="003E4A98"/>
    <w:rsid w:val="008551F5"/>
    <w:rsid w:val="0087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6CA2F-A57F-4EC7-87C1-0CE4937E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Jelena Bjelobaba</cp:lastModifiedBy>
  <cp:revision>2</cp:revision>
  <dcterms:created xsi:type="dcterms:W3CDTF">2021-02-02T09:30:00Z</dcterms:created>
  <dcterms:modified xsi:type="dcterms:W3CDTF">2021-02-02T09:30:00Z</dcterms:modified>
</cp:coreProperties>
</file>