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19"/>
        <w:tblOverlap w:val="never"/>
        <w:tblW w:w="10065" w:type="dxa"/>
        <w:tblLayout w:type="fixed"/>
        <w:tblLook w:val="00A0" w:firstRow="1" w:lastRow="0" w:firstColumn="1" w:lastColumn="0" w:noHBand="0" w:noVBand="0"/>
      </w:tblPr>
      <w:tblGrid>
        <w:gridCol w:w="2410"/>
        <w:gridCol w:w="7655"/>
      </w:tblGrid>
      <w:tr w:rsidR="00425CE4" w:rsidRPr="00242FE8" w:rsidTr="00357439">
        <w:trPr>
          <w:trHeight w:val="1975"/>
        </w:trPr>
        <w:tc>
          <w:tcPr>
            <w:tcW w:w="2410" w:type="dxa"/>
          </w:tcPr>
          <w:p w:rsidR="00425CE4" w:rsidRPr="00242FE8" w:rsidRDefault="00425CE4" w:rsidP="00357439">
            <w:pPr>
              <w:tabs>
                <w:tab w:val="center" w:pos="4703"/>
                <w:tab w:val="right" w:pos="9406"/>
              </w:tabs>
              <w:ind w:right="-106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42FE8">
              <w:rPr>
                <w:rFonts w:asciiTheme="minorHAnsi" w:hAnsiTheme="minorHAnsi"/>
                <w:noProof/>
                <w:color w:val="000000"/>
                <w:sz w:val="18"/>
                <w:szCs w:val="18"/>
                <w:lang w:val="en-US"/>
              </w:rPr>
              <w:drawing>
                <wp:inline distT="0" distB="0" distL="0" distR="0" wp14:anchorId="1261DAE1" wp14:editId="4F16AB3A">
                  <wp:extent cx="1478280" cy="960120"/>
                  <wp:effectExtent l="0" t="0" r="0" b="0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425CE4" w:rsidRPr="00242FE8" w:rsidRDefault="00425CE4" w:rsidP="00357439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18"/>
                <w:szCs w:val="18"/>
              </w:rPr>
            </w:pPr>
            <w:r w:rsidRPr="00242FE8">
              <w:rPr>
                <w:rFonts w:asciiTheme="minorHAnsi" w:hAnsiTheme="minorHAnsi"/>
                <w:sz w:val="18"/>
                <w:szCs w:val="18"/>
              </w:rPr>
              <w:t>Srbská republika</w:t>
            </w:r>
          </w:p>
          <w:p w:rsidR="00425CE4" w:rsidRPr="00242FE8" w:rsidRDefault="00425CE4" w:rsidP="00357439">
            <w:pPr>
              <w:rPr>
                <w:rFonts w:asciiTheme="minorHAnsi" w:hAnsiTheme="minorHAnsi"/>
                <w:sz w:val="18"/>
                <w:szCs w:val="18"/>
              </w:rPr>
            </w:pPr>
            <w:r w:rsidRPr="00242FE8">
              <w:rPr>
                <w:rFonts w:asciiTheme="minorHAnsi" w:hAnsiTheme="minorHAnsi"/>
                <w:sz w:val="18"/>
                <w:szCs w:val="18"/>
              </w:rPr>
              <w:t xml:space="preserve">Autonómna </w:t>
            </w:r>
            <w:proofErr w:type="spellStart"/>
            <w:r w:rsidRPr="00242FE8">
              <w:rPr>
                <w:rFonts w:asciiTheme="minorHAnsi" w:hAnsiTheme="minorHAnsi"/>
                <w:sz w:val="18"/>
                <w:szCs w:val="18"/>
              </w:rPr>
              <w:t>pokrajina</w:t>
            </w:r>
            <w:proofErr w:type="spellEnd"/>
            <w:r w:rsidRPr="00242FE8">
              <w:rPr>
                <w:rFonts w:asciiTheme="minorHAnsi" w:hAnsiTheme="minorHAnsi"/>
                <w:sz w:val="18"/>
                <w:szCs w:val="18"/>
              </w:rPr>
              <w:t xml:space="preserve"> Vojvodina</w:t>
            </w:r>
          </w:p>
          <w:p w:rsidR="00425CE4" w:rsidRPr="00242FE8" w:rsidRDefault="00425CE4" w:rsidP="0035743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242FE8">
              <w:rPr>
                <w:rFonts w:asciiTheme="minorHAnsi" w:hAnsiTheme="minorHAnsi"/>
                <w:b/>
                <w:sz w:val="22"/>
                <w:szCs w:val="22"/>
              </w:rPr>
              <w:t>Pokrajinský</w:t>
            </w:r>
            <w:proofErr w:type="spellEnd"/>
            <w:r w:rsidRPr="00242FE8">
              <w:rPr>
                <w:rFonts w:asciiTheme="minorHAnsi" w:hAnsiTheme="minorHAnsi"/>
                <w:b/>
                <w:sz w:val="22"/>
                <w:szCs w:val="22"/>
              </w:rPr>
              <w:t xml:space="preserve"> sekretariát vzdelávania, predpisov,</w:t>
            </w:r>
          </w:p>
          <w:p w:rsidR="00425CE4" w:rsidRPr="00242FE8" w:rsidRDefault="00425CE4" w:rsidP="0035743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42FE8">
              <w:rPr>
                <w:rFonts w:asciiTheme="minorHAnsi" w:hAnsiTheme="minorHAnsi"/>
                <w:b/>
                <w:sz w:val="22"/>
                <w:szCs w:val="22"/>
              </w:rPr>
              <w:t>správy a národnostných menšín – národnostných spoločenstiev</w:t>
            </w:r>
          </w:p>
          <w:p w:rsidR="00425CE4" w:rsidRPr="00242FE8" w:rsidRDefault="00425CE4" w:rsidP="00357439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18"/>
                <w:szCs w:val="18"/>
              </w:rPr>
            </w:pPr>
            <w:r w:rsidRPr="00242FE8">
              <w:rPr>
                <w:rFonts w:asciiTheme="minorHAnsi" w:hAnsiTheme="minorHAnsi"/>
                <w:sz w:val="18"/>
                <w:szCs w:val="18"/>
              </w:rPr>
              <w:t xml:space="preserve">Bulvár </w:t>
            </w:r>
            <w:proofErr w:type="spellStart"/>
            <w:r w:rsidRPr="00242FE8">
              <w:rPr>
                <w:rFonts w:asciiTheme="minorHAnsi" w:hAnsiTheme="minorHAnsi"/>
                <w:sz w:val="18"/>
                <w:szCs w:val="18"/>
              </w:rPr>
              <w:t>Mihajla</w:t>
            </w:r>
            <w:proofErr w:type="spellEnd"/>
            <w:r w:rsidRPr="00242FE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242FE8">
              <w:rPr>
                <w:rFonts w:asciiTheme="minorHAnsi" w:hAnsiTheme="minorHAnsi"/>
                <w:sz w:val="18"/>
                <w:szCs w:val="18"/>
              </w:rPr>
              <w:t>Pupina</w:t>
            </w:r>
            <w:proofErr w:type="spellEnd"/>
            <w:r w:rsidRPr="00242FE8">
              <w:rPr>
                <w:rFonts w:asciiTheme="minorHAnsi" w:hAnsiTheme="minorHAnsi"/>
                <w:sz w:val="18"/>
                <w:szCs w:val="18"/>
              </w:rPr>
              <w:t xml:space="preserve"> 16, </w:t>
            </w:r>
            <w:r w:rsidRPr="00242FE8">
              <w:rPr>
                <w:rFonts w:asciiTheme="minorHAnsi" w:hAnsiTheme="minorHAnsi"/>
                <w:sz w:val="18"/>
                <w:szCs w:val="18"/>
              </w:rPr>
              <w:br/>
              <w:t>21 000 Nový Sad</w:t>
            </w:r>
          </w:p>
          <w:p w:rsidR="00425CE4" w:rsidRPr="00242FE8" w:rsidRDefault="00425CE4" w:rsidP="00357439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18"/>
                <w:szCs w:val="18"/>
              </w:rPr>
            </w:pPr>
            <w:r w:rsidRPr="00242FE8">
              <w:rPr>
                <w:rFonts w:asciiTheme="minorHAnsi" w:hAnsiTheme="minorHAnsi"/>
                <w:sz w:val="18"/>
                <w:szCs w:val="18"/>
              </w:rPr>
              <w:t>T: +381 21  487  46 14, 487 40 36, 487 43 36</w:t>
            </w:r>
          </w:p>
          <w:p w:rsidR="00425CE4" w:rsidRPr="00242FE8" w:rsidRDefault="00693077" w:rsidP="00357439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18"/>
                <w:szCs w:val="18"/>
              </w:rPr>
            </w:pPr>
            <w:hyperlink r:id="rId8" w:history="1">
              <w:r w:rsidR="00381E4A" w:rsidRPr="00242FE8">
                <w:rPr>
                  <w:rStyle w:val="Hyperlink"/>
                  <w:rFonts w:asciiTheme="minorHAnsi" w:hAnsiTheme="minorHAnsi"/>
                  <w:sz w:val="18"/>
                  <w:szCs w:val="18"/>
                </w:rPr>
                <w:t>ounz@vojvodinа.gov.rs</w:t>
              </w:r>
            </w:hyperlink>
          </w:p>
          <w:p w:rsidR="00425CE4" w:rsidRPr="00242FE8" w:rsidRDefault="00425CE4" w:rsidP="00357439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</w:tc>
      </w:tr>
    </w:tbl>
    <w:p w:rsidR="00425CE4" w:rsidRPr="00242FE8" w:rsidRDefault="00425CE4" w:rsidP="00425CE4">
      <w:pPr>
        <w:rPr>
          <w:rFonts w:asciiTheme="minorHAnsi" w:hAnsiTheme="minorHAnsi"/>
          <w:vanish/>
          <w:sz w:val="18"/>
          <w:szCs w:val="18"/>
        </w:rPr>
      </w:pPr>
    </w:p>
    <w:tbl>
      <w:tblPr>
        <w:tblpPr w:leftFromText="180" w:rightFromText="180" w:horzAnchor="margin" w:tblpXSpec="center" w:tblpY="-540"/>
        <w:tblW w:w="8477" w:type="dxa"/>
        <w:tblLayout w:type="fixed"/>
        <w:tblLook w:val="00A0" w:firstRow="1" w:lastRow="0" w:firstColumn="1" w:lastColumn="0" w:noHBand="0" w:noVBand="0"/>
      </w:tblPr>
      <w:tblGrid>
        <w:gridCol w:w="3423"/>
        <w:gridCol w:w="5054"/>
      </w:tblGrid>
      <w:tr w:rsidR="00425CE4" w:rsidRPr="00242FE8" w:rsidTr="00242FE8">
        <w:trPr>
          <w:trHeight w:val="598"/>
        </w:trPr>
        <w:tc>
          <w:tcPr>
            <w:tcW w:w="3423" w:type="dxa"/>
          </w:tcPr>
          <w:p w:rsidR="00425CE4" w:rsidRPr="00242FE8" w:rsidRDefault="00425CE4" w:rsidP="00357439">
            <w:pPr>
              <w:tabs>
                <w:tab w:val="center" w:pos="4703"/>
                <w:tab w:val="right" w:pos="9406"/>
              </w:tabs>
              <w:ind w:hanging="142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42FE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ČÍSLO: 128/-451-2418/2022-01/ 2</w:t>
            </w:r>
          </w:p>
          <w:p w:rsidR="00425CE4" w:rsidRPr="00242FE8" w:rsidRDefault="00425CE4" w:rsidP="00357439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42FE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</w:t>
            </w:r>
          </w:p>
        </w:tc>
        <w:tc>
          <w:tcPr>
            <w:tcW w:w="5054" w:type="dxa"/>
          </w:tcPr>
          <w:p w:rsidR="00425CE4" w:rsidRPr="00242FE8" w:rsidRDefault="00425CE4" w:rsidP="00357439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42FE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                 DÁTUM: 15. </w:t>
            </w:r>
            <w:r w:rsidR="00242FE8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  <w:r w:rsidRPr="00242FE8">
              <w:rPr>
                <w:rFonts w:asciiTheme="minorHAnsi" w:hAnsiTheme="minorHAnsi"/>
                <w:color w:val="000000"/>
                <w:sz w:val="18"/>
                <w:szCs w:val="18"/>
              </w:rPr>
              <w:t>6. 2022</w:t>
            </w:r>
          </w:p>
          <w:p w:rsidR="00425CE4" w:rsidRPr="00242FE8" w:rsidRDefault="00425CE4" w:rsidP="00357439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:rsidR="00425CE4" w:rsidRPr="00242FE8" w:rsidRDefault="00425CE4" w:rsidP="00425CE4">
      <w:pPr>
        <w:pStyle w:val="BlockText"/>
        <w:ind w:left="0" w:right="-12" w:firstLine="0"/>
        <w:rPr>
          <w:rFonts w:asciiTheme="minorHAnsi" w:hAnsiTheme="minorHAnsi"/>
          <w:sz w:val="22"/>
          <w:szCs w:val="22"/>
        </w:rPr>
      </w:pPr>
      <w:r w:rsidRPr="00242FE8">
        <w:rPr>
          <w:rFonts w:asciiTheme="minorHAnsi" w:hAnsiTheme="minorHAnsi"/>
          <w:sz w:val="22"/>
          <w:szCs w:val="22"/>
        </w:rPr>
        <w:t xml:space="preserve">      Podľa článku 15, 16 odsek 5 a 24 odsek 2 </w:t>
      </w:r>
      <w:proofErr w:type="spellStart"/>
      <w:r w:rsidRPr="00242FE8">
        <w:rPr>
          <w:rFonts w:asciiTheme="minorHAnsi" w:hAnsiTheme="minorHAnsi"/>
          <w:sz w:val="22"/>
          <w:szCs w:val="22"/>
        </w:rPr>
        <w:t>Pokrajinského</w:t>
      </w:r>
      <w:proofErr w:type="spellEnd"/>
      <w:r w:rsidRPr="00242FE8">
        <w:rPr>
          <w:rFonts w:asciiTheme="minorHAnsi" w:hAnsiTheme="minorHAnsi"/>
          <w:sz w:val="22"/>
          <w:szCs w:val="22"/>
        </w:rPr>
        <w:t xml:space="preserve"> parlamentného uznesenia o </w:t>
      </w:r>
      <w:proofErr w:type="spellStart"/>
      <w:r w:rsidRPr="00242FE8">
        <w:rPr>
          <w:rFonts w:asciiTheme="minorHAnsi" w:hAnsiTheme="minorHAnsi"/>
          <w:sz w:val="22"/>
          <w:szCs w:val="22"/>
        </w:rPr>
        <w:t>pokrajinskej</w:t>
      </w:r>
      <w:proofErr w:type="spellEnd"/>
      <w:r w:rsidRPr="00242FE8">
        <w:rPr>
          <w:rFonts w:asciiTheme="minorHAnsi" w:hAnsiTheme="minorHAnsi"/>
          <w:sz w:val="22"/>
          <w:szCs w:val="22"/>
        </w:rPr>
        <w:t xml:space="preserve"> správe (Úradný vestník APV č. 37/14, 54/14 ‒ iný predpis, 37/16, 29/17, 24/19, 66/20 a 38/21), článku 23 odsek 1 a 4 a článku 31 </w:t>
      </w:r>
      <w:proofErr w:type="spellStart"/>
      <w:r w:rsidRPr="00242FE8">
        <w:rPr>
          <w:rFonts w:asciiTheme="minorHAnsi" w:hAnsiTheme="minorHAnsi"/>
          <w:sz w:val="22"/>
          <w:szCs w:val="22"/>
        </w:rPr>
        <w:t>Pokrajinského</w:t>
      </w:r>
      <w:proofErr w:type="spellEnd"/>
      <w:r w:rsidRPr="00242FE8">
        <w:rPr>
          <w:rFonts w:asciiTheme="minorHAnsi" w:hAnsiTheme="minorHAnsi"/>
          <w:sz w:val="22"/>
          <w:szCs w:val="22"/>
        </w:rPr>
        <w:t xml:space="preserve"> parlamentného uznesenia o rozpočte Autonómnej </w:t>
      </w:r>
      <w:proofErr w:type="spellStart"/>
      <w:r w:rsidRPr="00242FE8">
        <w:rPr>
          <w:rFonts w:asciiTheme="minorHAnsi" w:hAnsiTheme="minorHAnsi"/>
          <w:sz w:val="22"/>
          <w:szCs w:val="22"/>
        </w:rPr>
        <w:t>pokrajiny</w:t>
      </w:r>
      <w:proofErr w:type="spellEnd"/>
      <w:r w:rsidRPr="00242FE8">
        <w:rPr>
          <w:rFonts w:asciiTheme="minorHAnsi" w:hAnsiTheme="minorHAnsi"/>
          <w:sz w:val="22"/>
          <w:szCs w:val="22"/>
        </w:rPr>
        <w:t xml:space="preserve"> Vojvodiny na rok 2022 (Úradný vestník APV č. 54/21 a 7/22), článku 9 Pravidiel o pridelení rozpočtových prostriedkov </w:t>
      </w:r>
      <w:proofErr w:type="spellStart"/>
      <w:r w:rsidRPr="00242FE8">
        <w:rPr>
          <w:rFonts w:asciiTheme="minorHAnsi" w:hAnsiTheme="minorHAnsi"/>
          <w:sz w:val="22"/>
          <w:szCs w:val="22"/>
        </w:rPr>
        <w:t>Pokrajinského</w:t>
      </w:r>
      <w:proofErr w:type="spellEnd"/>
      <w:r w:rsidRPr="00242FE8">
        <w:rPr>
          <w:rFonts w:asciiTheme="minorHAnsi" w:hAnsiTheme="minorHAnsi"/>
          <w:sz w:val="22"/>
          <w:szCs w:val="22"/>
        </w:rPr>
        <w:t xml:space="preserve"> sekretariátu vzdelávania, predpisov, správy a národnostných menšín – národnostných spoločenstiev na financovanie a </w:t>
      </w:r>
      <w:proofErr w:type="spellStart"/>
      <w:r w:rsidRPr="00242FE8">
        <w:rPr>
          <w:rFonts w:asciiTheme="minorHAnsi" w:hAnsiTheme="minorHAnsi"/>
          <w:sz w:val="22"/>
          <w:szCs w:val="22"/>
        </w:rPr>
        <w:t>spolufinacovanie</w:t>
      </w:r>
      <w:proofErr w:type="spellEnd"/>
      <w:r w:rsidRPr="00242FE8">
        <w:rPr>
          <w:rFonts w:asciiTheme="minorHAnsi" w:hAnsiTheme="minorHAnsi"/>
          <w:sz w:val="22"/>
          <w:szCs w:val="22"/>
        </w:rPr>
        <w:t xml:space="preserve"> modernizácie infraštruktúry ustanovizní základnej a strednej výchovy a vzdelávania a žiackeho štandardu na území Autonómnej </w:t>
      </w:r>
      <w:proofErr w:type="spellStart"/>
      <w:r w:rsidRPr="00242FE8">
        <w:rPr>
          <w:rFonts w:asciiTheme="minorHAnsi" w:hAnsiTheme="minorHAnsi"/>
          <w:sz w:val="22"/>
          <w:szCs w:val="22"/>
        </w:rPr>
        <w:t>pokrajiny</w:t>
      </w:r>
      <w:proofErr w:type="spellEnd"/>
      <w:r w:rsidRPr="00242FE8">
        <w:rPr>
          <w:rFonts w:asciiTheme="minorHAnsi" w:hAnsiTheme="minorHAnsi"/>
          <w:sz w:val="22"/>
          <w:szCs w:val="22"/>
        </w:rPr>
        <w:t xml:space="preserve"> Vojvodiny (Úradný vestník APV číslo 4/17) a podľa uskutočneného súbehu na financovanie a spolufinancovanie obstarania vybavenia pre ustanovizne základného a stredného vzdelávania a výchovy na území Autonómnej </w:t>
      </w:r>
      <w:proofErr w:type="spellStart"/>
      <w:r w:rsidRPr="00242FE8">
        <w:rPr>
          <w:rFonts w:asciiTheme="minorHAnsi" w:hAnsiTheme="minorHAnsi"/>
          <w:sz w:val="22"/>
          <w:szCs w:val="22"/>
        </w:rPr>
        <w:t>pokrajiny</w:t>
      </w:r>
      <w:proofErr w:type="spellEnd"/>
      <w:r w:rsidRPr="00242FE8">
        <w:rPr>
          <w:rFonts w:asciiTheme="minorHAnsi" w:hAnsiTheme="minorHAnsi"/>
          <w:sz w:val="22"/>
          <w:szCs w:val="22"/>
        </w:rPr>
        <w:t xml:space="preserve"> Vojvodiny v roku 2022 č. 128-451-2418/2022-01 zo dňa 16. 03. 2022 POKRAJINSKÝ TAJOMNÍK vynáša</w:t>
      </w:r>
    </w:p>
    <w:p w:rsidR="00425CE4" w:rsidRPr="00242FE8" w:rsidRDefault="00425CE4" w:rsidP="00425CE4">
      <w:pPr>
        <w:pStyle w:val="BlockText"/>
        <w:ind w:left="0" w:right="-12" w:firstLine="0"/>
        <w:rPr>
          <w:rFonts w:asciiTheme="minorHAnsi" w:hAnsiTheme="minorHAnsi" w:cs="Arial"/>
          <w:sz w:val="22"/>
          <w:szCs w:val="22"/>
        </w:rPr>
      </w:pPr>
    </w:p>
    <w:p w:rsidR="00425CE4" w:rsidRPr="00242FE8" w:rsidRDefault="00425CE4" w:rsidP="00425CE4">
      <w:pPr>
        <w:pStyle w:val="BlockText"/>
        <w:ind w:left="187" w:right="-12" w:firstLine="0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242FE8">
        <w:rPr>
          <w:rFonts w:asciiTheme="minorHAnsi" w:hAnsiTheme="minorHAnsi"/>
          <w:b/>
          <w:bCs/>
          <w:color w:val="000000"/>
          <w:sz w:val="22"/>
          <w:szCs w:val="22"/>
        </w:rPr>
        <w:t>ROZHODNUTIE</w:t>
      </w:r>
    </w:p>
    <w:p w:rsidR="00183004" w:rsidRPr="00242FE8" w:rsidRDefault="00183004" w:rsidP="00425CE4">
      <w:pPr>
        <w:pStyle w:val="BlockText"/>
        <w:ind w:left="187" w:right="-12" w:firstLine="0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:rsidR="00425CE4" w:rsidRPr="00242FE8" w:rsidRDefault="00425CE4" w:rsidP="00242FE8">
      <w:pPr>
        <w:pStyle w:val="BlockText"/>
        <w:ind w:left="187" w:right="-12" w:firstLine="0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242FE8">
        <w:rPr>
          <w:rFonts w:asciiTheme="minorHAnsi" w:hAnsiTheme="minorHAnsi"/>
          <w:b/>
          <w:bCs/>
          <w:color w:val="000000"/>
          <w:sz w:val="22"/>
          <w:szCs w:val="22"/>
        </w:rPr>
        <w:t>O ROZVRHNUTÍ ROZPOČTOVÝCH PROSTRIEDKOV POKRAJINSKÉHO SEKRETARIÁTU VZDELÁVANIA, PREDPISOV, SPRÁVY A NÁRODNOSTNÝCH MENŠÍN – NÁRODNOSTNÝCH SPOLOČENSTIEV NA FINANCOVANIE A SPOLUFINANCOVANIE OBSTARANIA VYBAVENIA PRE USTANOVIZNE STREDOŠKOLSKEJ VÝCHOVY A VZDELÁVANIA NA ÚZEMÍ AUTONÓMNEJ POKRAJINY VOJVODINY  NA ROK 2022</w:t>
      </w:r>
    </w:p>
    <w:p w:rsidR="00A46D6C" w:rsidRPr="00242FE8" w:rsidRDefault="00A46D6C" w:rsidP="00183004">
      <w:pPr>
        <w:pStyle w:val="BlockText"/>
        <w:ind w:left="187" w:right="-12" w:firstLine="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:rsidR="00425CE4" w:rsidRPr="00242FE8" w:rsidRDefault="00425CE4" w:rsidP="00425CE4">
      <w:pPr>
        <w:pStyle w:val="BlockText"/>
        <w:ind w:left="187" w:right="-12" w:firstLine="0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242FE8">
        <w:rPr>
          <w:rFonts w:asciiTheme="minorHAnsi" w:hAnsiTheme="minorHAnsi"/>
          <w:b/>
          <w:bCs/>
          <w:color w:val="000000"/>
          <w:sz w:val="22"/>
          <w:szCs w:val="22"/>
        </w:rPr>
        <w:t>I.</w:t>
      </w:r>
    </w:p>
    <w:p w:rsidR="00425CE4" w:rsidRPr="00242FE8" w:rsidRDefault="00425CE4" w:rsidP="00425CE4">
      <w:pPr>
        <w:pStyle w:val="BlockText"/>
        <w:ind w:left="142" w:right="-12" w:firstLine="567"/>
        <w:rPr>
          <w:rFonts w:asciiTheme="minorHAnsi" w:hAnsiTheme="minorHAnsi"/>
          <w:i/>
          <w:sz w:val="22"/>
          <w:szCs w:val="22"/>
        </w:rPr>
      </w:pPr>
      <w:r w:rsidRPr="00242FE8">
        <w:rPr>
          <w:rFonts w:asciiTheme="minorHAnsi" w:hAnsiTheme="minorHAnsi"/>
          <w:sz w:val="22"/>
          <w:szCs w:val="22"/>
        </w:rPr>
        <w:t xml:space="preserve">Týmto rozhodnutím sa určuje rozvrhnutie rozpočtových prostriedkov </w:t>
      </w:r>
      <w:proofErr w:type="spellStart"/>
      <w:r w:rsidRPr="00242FE8">
        <w:rPr>
          <w:rFonts w:asciiTheme="minorHAnsi" w:hAnsiTheme="minorHAnsi"/>
          <w:sz w:val="22"/>
          <w:szCs w:val="22"/>
        </w:rPr>
        <w:t>Pokrajinského</w:t>
      </w:r>
      <w:proofErr w:type="spellEnd"/>
      <w:r w:rsidRPr="00242FE8">
        <w:rPr>
          <w:rFonts w:asciiTheme="minorHAnsi" w:hAnsiTheme="minorHAnsi"/>
          <w:sz w:val="22"/>
          <w:szCs w:val="22"/>
        </w:rPr>
        <w:t xml:space="preserve"> sekretariátu vzdelávania, predpisov, správy a národnostných menšín – národnostných spoloče</w:t>
      </w:r>
      <w:r w:rsidR="00242FE8">
        <w:rPr>
          <w:rFonts w:asciiTheme="minorHAnsi" w:hAnsiTheme="minorHAnsi"/>
          <w:sz w:val="22"/>
          <w:szCs w:val="22"/>
        </w:rPr>
        <w:t>nstiev ustanovizniam stredoškolsk</w:t>
      </w:r>
      <w:r w:rsidRPr="00242FE8">
        <w:rPr>
          <w:rFonts w:asciiTheme="minorHAnsi" w:hAnsiTheme="minorHAnsi"/>
          <w:sz w:val="22"/>
          <w:szCs w:val="22"/>
        </w:rPr>
        <w:t xml:space="preserve">ej výchovy a vzdelávania podľa </w:t>
      </w:r>
      <w:r w:rsidRPr="00242FE8">
        <w:rPr>
          <w:rFonts w:asciiTheme="minorHAnsi" w:hAnsiTheme="minorHAnsi"/>
          <w:i/>
          <w:sz w:val="22"/>
          <w:szCs w:val="22"/>
        </w:rPr>
        <w:t xml:space="preserve">Súbehu na financovanie a spolufinancovanie  obstarania vybavenia pre ustanovizne základnej a stredoškolskej výchovy a vzdelávania na území Autonómnej </w:t>
      </w:r>
      <w:proofErr w:type="spellStart"/>
      <w:r w:rsidRPr="00242FE8">
        <w:rPr>
          <w:rFonts w:asciiTheme="minorHAnsi" w:hAnsiTheme="minorHAnsi"/>
          <w:i/>
          <w:sz w:val="22"/>
          <w:szCs w:val="22"/>
        </w:rPr>
        <w:t>pokrajiny</w:t>
      </w:r>
      <w:proofErr w:type="spellEnd"/>
      <w:r w:rsidRPr="00242FE8">
        <w:rPr>
          <w:rFonts w:asciiTheme="minorHAnsi" w:hAnsiTheme="minorHAnsi"/>
          <w:i/>
          <w:sz w:val="22"/>
          <w:szCs w:val="22"/>
        </w:rPr>
        <w:t xml:space="preserve"> Vojvodiny  na rok 2022 číslo 128-451-2418/2022-01 zo 16. 3. 2022 (Úradný vestník APV číslo 14/2022). </w:t>
      </w:r>
    </w:p>
    <w:p w:rsidR="00425CE4" w:rsidRPr="00242FE8" w:rsidRDefault="00425CE4" w:rsidP="00425CE4">
      <w:pPr>
        <w:pStyle w:val="BlockText"/>
        <w:ind w:left="187" w:right="-12" w:firstLine="0"/>
        <w:rPr>
          <w:rFonts w:asciiTheme="minorHAnsi" w:hAnsiTheme="minorHAnsi" w:cs="Arial"/>
          <w:bCs/>
          <w:i/>
          <w:color w:val="000000"/>
          <w:sz w:val="22"/>
          <w:szCs w:val="22"/>
        </w:rPr>
      </w:pPr>
    </w:p>
    <w:p w:rsidR="00425CE4" w:rsidRPr="00242FE8" w:rsidRDefault="00425CE4" w:rsidP="00425CE4">
      <w:pPr>
        <w:pStyle w:val="BlockText"/>
        <w:ind w:left="187" w:right="-12" w:firstLine="0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242FE8">
        <w:rPr>
          <w:rFonts w:asciiTheme="minorHAnsi" w:hAnsiTheme="minorHAnsi"/>
          <w:b/>
          <w:bCs/>
          <w:color w:val="000000"/>
          <w:sz w:val="22"/>
          <w:szCs w:val="22"/>
        </w:rPr>
        <w:t>II.</w:t>
      </w:r>
    </w:p>
    <w:p w:rsidR="00425CE4" w:rsidRPr="00242FE8" w:rsidRDefault="00425CE4" w:rsidP="00425CE4">
      <w:pPr>
        <w:ind w:left="142" w:firstLine="566"/>
        <w:jc w:val="both"/>
        <w:rPr>
          <w:rFonts w:asciiTheme="minorHAnsi" w:hAnsiTheme="minorHAnsi"/>
          <w:b/>
          <w:sz w:val="22"/>
          <w:szCs w:val="22"/>
        </w:rPr>
      </w:pPr>
      <w:r w:rsidRPr="00242FE8">
        <w:rPr>
          <w:rFonts w:asciiTheme="minorHAnsi" w:hAnsiTheme="minorHAnsi"/>
          <w:sz w:val="22"/>
          <w:szCs w:val="22"/>
        </w:rPr>
        <w:t xml:space="preserve">Súbehom sa určilo spolu </w:t>
      </w:r>
      <w:r w:rsidRPr="00242FE8">
        <w:rPr>
          <w:rFonts w:asciiTheme="minorHAnsi" w:hAnsiTheme="minorHAnsi"/>
          <w:b/>
          <w:sz w:val="22"/>
          <w:szCs w:val="22"/>
        </w:rPr>
        <w:t>50 000 000,00</w:t>
      </w:r>
      <w:r w:rsidRPr="00242FE8">
        <w:rPr>
          <w:rFonts w:asciiTheme="minorHAnsi" w:hAnsiTheme="minorHAnsi"/>
          <w:sz w:val="22"/>
          <w:szCs w:val="22"/>
        </w:rPr>
        <w:t xml:space="preserve"> </w:t>
      </w:r>
      <w:r w:rsidRPr="00242FE8">
        <w:rPr>
          <w:rFonts w:asciiTheme="minorHAnsi" w:hAnsiTheme="minorHAnsi"/>
          <w:b/>
          <w:sz w:val="22"/>
          <w:szCs w:val="22"/>
        </w:rPr>
        <w:t>dinárov</w:t>
      </w:r>
      <w:r w:rsidRPr="00242FE8">
        <w:rPr>
          <w:rFonts w:asciiTheme="minorHAnsi" w:hAnsiTheme="minorHAnsi"/>
          <w:sz w:val="22"/>
          <w:szCs w:val="22"/>
        </w:rPr>
        <w:t xml:space="preserve"> a v rámci toho pre stupeň základného vzdelávania a</w:t>
      </w:r>
      <w:r w:rsidR="00242FE8">
        <w:rPr>
          <w:rFonts w:asciiTheme="minorHAnsi" w:hAnsiTheme="minorHAnsi"/>
          <w:sz w:val="22"/>
          <w:szCs w:val="22"/>
        </w:rPr>
        <w:t> </w:t>
      </w:r>
      <w:r w:rsidRPr="00242FE8">
        <w:rPr>
          <w:rFonts w:asciiTheme="minorHAnsi" w:hAnsiTheme="minorHAnsi"/>
          <w:sz w:val="22"/>
          <w:szCs w:val="22"/>
        </w:rPr>
        <w:t>výchovy</w:t>
      </w:r>
      <w:r w:rsidR="00242FE8">
        <w:rPr>
          <w:rFonts w:asciiTheme="minorHAnsi" w:hAnsiTheme="minorHAnsi"/>
          <w:sz w:val="22"/>
          <w:szCs w:val="22"/>
        </w:rPr>
        <w:t xml:space="preserve"> </w:t>
      </w:r>
      <w:r w:rsidRPr="00242FE8">
        <w:rPr>
          <w:rFonts w:asciiTheme="minorHAnsi" w:hAnsiTheme="minorHAnsi"/>
          <w:b/>
          <w:sz w:val="22"/>
          <w:szCs w:val="22"/>
        </w:rPr>
        <w:t>20 000 000,00</w:t>
      </w:r>
      <w:r w:rsidRPr="00242FE8">
        <w:rPr>
          <w:rFonts w:asciiTheme="minorHAnsi" w:hAnsiTheme="minorHAnsi"/>
          <w:sz w:val="22"/>
          <w:szCs w:val="22"/>
        </w:rPr>
        <w:t xml:space="preserve"> </w:t>
      </w:r>
      <w:r w:rsidRPr="00242FE8">
        <w:rPr>
          <w:rFonts w:asciiTheme="minorHAnsi" w:hAnsiTheme="minorHAnsi"/>
          <w:b/>
          <w:sz w:val="22"/>
          <w:szCs w:val="22"/>
        </w:rPr>
        <w:t>dinárov</w:t>
      </w:r>
      <w:r w:rsidRPr="00242FE8">
        <w:rPr>
          <w:rFonts w:asciiTheme="minorHAnsi" w:hAnsiTheme="minorHAnsi"/>
          <w:sz w:val="22"/>
          <w:szCs w:val="22"/>
        </w:rPr>
        <w:t>. Týmto rozhodnutím sa rozdeľujú prostriedky pre stredoškolskú výchovu a vzdelávanie vcelku.</w:t>
      </w:r>
    </w:p>
    <w:p w:rsidR="00425CE4" w:rsidRPr="00242FE8" w:rsidRDefault="00425CE4" w:rsidP="00425CE4">
      <w:pPr>
        <w:pStyle w:val="BlockText"/>
        <w:ind w:left="187" w:right="-12" w:firstLine="522"/>
        <w:rPr>
          <w:rFonts w:asciiTheme="minorHAnsi" w:hAnsiTheme="minorHAnsi" w:cs="Arial"/>
          <w:sz w:val="22"/>
          <w:szCs w:val="22"/>
        </w:rPr>
      </w:pPr>
      <w:r w:rsidRPr="00242FE8">
        <w:rPr>
          <w:rFonts w:asciiTheme="minorHAnsi" w:hAnsiTheme="minorHAnsi"/>
          <w:sz w:val="22"/>
          <w:szCs w:val="22"/>
        </w:rPr>
        <w:t xml:space="preserve"> Prostriedky sa schvaľujú ustanovizniam stredoškolskej výchovy a vzdelania (ďalej len: užívatelia) v súlade s predloženou tabuľkou 2. ROZVRHNUTIE PROSTRIEDKOV NA  FINANCOVANIE A SPOLUFINANCOVANIE OBSTARANIA VYBAVENIA PRE USTANOVIZNE STREDOŠKOLSKEJ VÝCHOVY A VZDELÁVANIA NA ÚZEMÍ AUTONÓMNEJ POKRAJINY VOJVODINY NA ROK 2022</w:t>
      </w:r>
      <w:r w:rsidR="00242FE8">
        <w:rPr>
          <w:rFonts w:asciiTheme="minorHAnsi" w:hAnsiTheme="minorHAnsi"/>
          <w:sz w:val="22"/>
          <w:szCs w:val="22"/>
        </w:rPr>
        <w:t>,</w:t>
      </w:r>
      <w:bookmarkStart w:id="0" w:name="_GoBack"/>
      <w:bookmarkEnd w:id="0"/>
      <w:r w:rsidRPr="00242FE8">
        <w:rPr>
          <w:rFonts w:asciiTheme="minorHAnsi" w:hAnsiTheme="minorHAnsi"/>
          <w:sz w:val="22"/>
          <w:szCs w:val="22"/>
        </w:rPr>
        <w:t xml:space="preserve"> ktorá je súčasťou tohto rozhodnutia.</w:t>
      </w:r>
    </w:p>
    <w:p w:rsidR="001F650F" w:rsidRPr="00242FE8" w:rsidRDefault="001F650F" w:rsidP="00425CE4">
      <w:pPr>
        <w:pStyle w:val="BlockText"/>
        <w:ind w:left="187" w:right="-12" w:firstLine="522"/>
        <w:rPr>
          <w:rFonts w:asciiTheme="minorHAnsi" w:hAnsiTheme="minorHAnsi" w:cs="Arial"/>
          <w:sz w:val="22"/>
          <w:szCs w:val="22"/>
        </w:rPr>
      </w:pPr>
    </w:p>
    <w:p w:rsidR="00425CE4" w:rsidRPr="00242FE8" w:rsidRDefault="00425CE4" w:rsidP="00425CE4">
      <w:pPr>
        <w:pStyle w:val="BlockText"/>
        <w:ind w:left="187" w:right="-12" w:firstLine="522"/>
        <w:rPr>
          <w:rFonts w:asciiTheme="minorHAnsi" w:hAnsiTheme="minorHAnsi" w:cs="Arial"/>
          <w:sz w:val="22"/>
          <w:szCs w:val="22"/>
        </w:rPr>
      </w:pPr>
    </w:p>
    <w:p w:rsidR="00B27B10" w:rsidRPr="00242FE8" w:rsidRDefault="00B27B10" w:rsidP="00425CE4">
      <w:pPr>
        <w:pStyle w:val="BlockText"/>
        <w:ind w:left="187" w:right="-12" w:firstLine="522"/>
        <w:rPr>
          <w:rFonts w:asciiTheme="minorHAnsi" w:hAnsiTheme="minorHAnsi" w:cs="Arial"/>
          <w:sz w:val="22"/>
          <w:szCs w:val="22"/>
        </w:rPr>
      </w:pPr>
    </w:p>
    <w:p w:rsidR="00203492" w:rsidRPr="00242FE8" w:rsidRDefault="00203492" w:rsidP="00425CE4">
      <w:pPr>
        <w:pStyle w:val="BlockText"/>
        <w:ind w:left="187" w:right="-12" w:firstLine="0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:rsidR="00425CE4" w:rsidRPr="00242FE8" w:rsidRDefault="00425CE4" w:rsidP="00425CE4">
      <w:pPr>
        <w:pStyle w:val="BlockText"/>
        <w:ind w:left="187" w:right="-12" w:firstLine="0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242FE8">
        <w:rPr>
          <w:rFonts w:asciiTheme="minorHAnsi" w:hAnsiTheme="minorHAnsi"/>
          <w:b/>
          <w:bCs/>
          <w:color w:val="000000"/>
          <w:sz w:val="22"/>
          <w:szCs w:val="22"/>
        </w:rPr>
        <w:t>III.</w:t>
      </w:r>
    </w:p>
    <w:p w:rsidR="00425CE4" w:rsidRPr="00242FE8" w:rsidRDefault="00425CE4" w:rsidP="00425CE4">
      <w:pPr>
        <w:pStyle w:val="BlockText"/>
        <w:tabs>
          <w:tab w:val="left" w:pos="426"/>
        </w:tabs>
        <w:ind w:left="142" w:right="-12" w:firstLine="329"/>
        <w:rPr>
          <w:rFonts w:asciiTheme="minorHAnsi" w:hAnsiTheme="minorHAnsi" w:cs="Arial"/>
          <w:bCs/>
          <w:color w:val="000000"/>
          <w:sz w:val="22"/>
          <w:szCs w:val="22"/>
        </w:rPr>
      </w:pPr>
      <w:r w:rsidRPr="00242FE8">
        <w:rPr>
          <w:rFonts w:asciiTheme="minorHAnsi" w:hAnsiTheme="minorHAnsi"/>
          <w:bCs/>
          <w:color w:val="000000"/>
          <w:sz w:val="22"/>
          <w:szCs w:val="22"/>
        </w:rPr>
        <w:t xml:space="preserve">      Prostriedky z bodu II. tohto rozhodnutia sú určené </w:t>
      </w:r>
      <w:proofErr w:type="spellStart"/>
      <w:r w:rsidRPr="00242FE8">
        <w:rPr>
          <w:rFonts w:asciiTheme="minorHAnsi" w:hAnsiTheme="minorHAnsi"/>
          <w:bCs/>
          <w:color w:val="000000"/>
          <w:sz w:val="22"/>
          <w:szCs w:val="22"/>
        </w:rPr>
        <w:t>Pokrajinským</w:t>
      </w:r>
      <w:proofErr w:type="spellEnd"/>
      <w:r w:rsidRPr="00242FE8">
        <w:rPr>
          <w:rFonts w:asciiTheme="minorHAnsi" w:hAnsiTheme="minorHAnsi"/>
          <w:bCs/>
          <w:color w:val="000000"/>
          <w:sz w:val="22"/>
          <w:szCs w:val="22"/>
        </w:rPr>
        <w:t xml:space="preserve"> parlamentným uznesením o rozpočte Autonómnej </w:t>
      </w:r>
      <w:proofErr w:type="spellStart"/>
      <w:r w:rsidRPr="00242FE8">
        <w:rPr>
          <w:rFonts w:asciiTheme="minorHAnsi" w:hAnsiTheme="minorHAnsi"/>
          <w:bCs/>
          <w:color w:val="000000"/>
          <w:sz w:val="22"/>
          <w:szCs w:val="22"/>
        </w:rPr>
        <w:t>pokrajiny</w:t>
      </w:r>
      <w:proofErr w:type="spellEnd"/>
      <w:r w:rsidRPr="00242FE8">
        <w:rPr>
          <w:rFonts w:asciiTheme="minorHAnsi" w:hAnsiTheme="minorHAnsi"/>
          <w:bCs/>
          <w:color w:val="000000"/>
          <w:sz w:val="22"/>
          <w:szCs w:val="22"/>
        </w:rPr>
        <w:t xml:space="preserve"> Vojvodiny na rok 2022, v osobitnom oddiele </w:t>
      </w:r>
      <w:proofErr w:type="spellStart"/>
      <w:r w:rsidRPr="00242FE8">
        <w:rPr>
          <w:rFonts w:asciiTheme="minorHAnsi" w:hAnsiTheme="minorHAnsi"/>
          <w:bCs/>
          <w:color w:val="000000"/>
          <w:sz w:val="22"/>
          <w:szCs w:val="22"/>
        </w:rPr>
        <w:t>Pokrajinského</w:t>
      </w:r>
      <w:proofErr w:type="spellEnd"/>
      <w:r w:rsidRPr="00242FE8">
        <w:rPr>
          <w:rFonts w:asciiTheme="minorHAnsi" w:hAnsiTheme="minorHAnsi"/>
          <w:bCs/>
          <w:color w:val="000000"/>
          <w:sz w:val="22"/>
          <w:szCs w:val="22"/>
        </w:rPr>
        <w:t xml:space="preserve"> sekretariátu vzdelávania, predpisov, správy a národnostných menšín – národnostných spoločenstiev (ďalej len: </w:t>
      </w:r>
      <w:r w:rsidRPr="00242FE8">
        <w:rPr>
          <w:rFonts w:asciiTheme="minorHAnsi" w:hAnsiTheme="minorHAnsi"/>
          <w:sz w:val="22"/>
          <w:szCs w:val="22"/>
        </w:rPr>
        <w:t xml:space="preserve">sekretariát), a to </w:t>
      </w:r>
      <w:r w:rsidRPr="00242FE8">
        <w:rPr>
          <w:rFonts w:asciiTheme="minorHAnsi" w:hAnsiTheme="minorHAnsi"/>
          <w:bCs/>
          <w:color w:val="000000"/>
          <w:sz w:val="22"/>
          <w:szCs w:val="22"/>
        </w:rPr>
        <w:t>20.000.000,00</w:t>
      </w:r>
      <w:r w:rsidRPr="00242FE8">
        <w:rPr>
          <w:rFonts w:asciiTheme="minorHAnsi" w:hAnsiTheme="minorHAnsi"/>
          <w:sz w:val="22"/>
          <w:szCs w:val="22"/>
        </w:rPr>
        <w:t xml:space="preserve"> pre: </w:t>
      </w:r>
      <w:r w:rsidRPr="00242FE8">
        <w:rPr>
          <w:rFonts w:asciiTheme="minorHAnsi" w:hAnsiTheme="minorHAnsi"/>
          <w:bCs/>
          <w:color w:val="000000"/>
          <w:sz w:val="22"/>
          <w:szCs w:val="22"/>
        </w:rPr>
        <w:t xml:space="preserve"> Program 2004 – Stredoškolské  vzdelávanie, Programová aktivita 1005 – Modernizácia infraštruktúry stredných škôl, funkčná klasifikácia 920, ekonomická klasifikácia 4632 – Kapitálové transfery ostatným úrovniam moci, zdroj financovania 01 00 – Všeobecné príjmy a výnosy rozpočtu, a prevedené užívateľom v súlade s prílevom prostriedkov do rozpočtu AP Vojvodiny, resp. s likvidnými rozpočtovými možnosťami.</w:t>
      </w:r>
    </w:p>
    <w:p w:rsidR="00425CE4" w:rsidRPr="00242FE8" w:rsidRDefault="00425CE4" w:rsidP="00425CE4">
      <w:pPr>
        <w:pStyle w:val="BlockText"/>
        <w:ind w:left="142" w:right="-12" w:firstLine="567"/>
        <w:rPr>
          <w:rFonts w:asciiTheme="minorHAnsi" w:hAnsiTheme="minorHAnsi" w:cs="Arial"/>
          <w:bCs/>
          <w:color w:val="000000"/>
          <w:sz w:val="22"/>
          <w:szCs w:val="22"/>
        </w:rPr>
      </w:pPr>
    </w:p>
    <w:p w:rsidR="00425CE4" w:rsidRPr="00242FE8" w:rsidRDefault="00425CE4" w:rsidP="00425CE4">
      <w:pPr>
        <w:pStyle w:val="BlockText"/>
        <w:ind w:left="187" w:right="-12" w:firstLine="0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242FE8">
        <w:rPr>
          <w:rFonts w:asciiTheme="minorHAnsi" w:hAnsiTheme="minorHAnsi"/>
          <w:b/>
          <w:bCs/>
          <w:color w:val="000000"/>
          <w:sz w:val="22"/>
          <w:szCs w:val="22"/>
        </w:rPr>
        <w:t>IV.</w:t>
      </w:r>
    </w:p>
    <w:p w:rsidR="00425CE4" w:rsidRPr="00242FE8" w:rsidRDefault="00425CE4" w:rsidP="00425CE4">
      <w:pPr>
        <w:pStyle w:val="BlockText"/>
        <w:ind w:left="142" w:right="-12" w:firstLine="567"/>
        <w:rPr>
          <w:rFonts w:asciiTheme="minorHAnsi" w:hAnsiTheme="minorHAnsi" w:cs="Arial"/>
          <w:bCs/>
          <w:color w:val="000000"/>
          <w:sz w:val="22"/>
          <w:szCs w:val="22"/>
        </w:rPr>
      </w:pPr>
      <w:r w:rsidRPr="00242FE8">
        <w:rPr>
          <w:rFonts w:asciiTheme="minorHAnsi" w:hAnsiTheme="minorHAnsi"/>
          <w:bCs/>
          <w:color w:val="000000"/>
          <w:sz w:val="22"/>
          <w:szCs w:val="22"/>
        </w:rPr>
        <w:t>Užívatelia sú povinní pri obstarávaní prác postupovať v súlade s ustanoveniami Zákona o verejnom obstarávaní a pod zákonnými aktami upravujúcimi verejné obstarávanie.</w:t>
      </w:r>
    </w:p>
    <w:p w:rsidR="00425CE4" w:rsidRPr="00242FE8" w:rsidRDefault="00425CE4" w:rsidP="00425CE4">
      <w:pPr>
        <w:pStyle w:val="BlockText"/>
        <w:ind w:left="187" w:right="-12" w:firstLine="0"/>
        <w:rPr>
          <w:rFonts w:asciiTheme="minorHAnsi" w:hAnsiTheme="minorHAnsi" w:cs="Arial"/>
          <w:bCs/>
          <w:color w:val="000000"/>
          <w:sz w:val="22"/>
          <w:szCs w:val="22"/>
        </w:rPr>
      </w:pPr>
    </w:p>
    <w:p w:rsidR="00425CE4" w:rsidRPr="00242FE8" w:rsidRDefault="00425CE4" w:rsidP="00425CE4">
      <w:pPr>
        <w:pStyle w:val="BlockText"/>
        <w:ind w:left="187" w:right="-12" w:firstLine="0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242FE8">
        <w:rPr>
          <w:rFonts w:asciiTheme="minorHAnsi" w:hAnsiTheme="minorHAnsi"/>
          <w:b/>
          <w:bCs/>
          <w:color w:val="000000"/>
          <w:sz w:val="22"/>
          <w:szCs w:val="22"/>
        </w:rPr>
        <w:t>V.</w:t>
      </w:r>
    </w:p>
    <w:p w:rsidR="00425CE4" w:rsidRPr="00242FE8" w:rsidRDefault="00425CE4" w:rsidP="00425CE4">
      <w:pPr>
        <w:pStyle w:val="BlockText"/>
        <w:ind w:left="187" w:right="-12" w:firstLine="522"/>
        <w:rPr>
          <w:rFonts w:asciiTheme="minorHAnsi" w:hAnsiTheme="minorHAnsi" w:cs="Arial"/>
          <w:bCs/>
          <w:color w:val="000000"/>
          <w:sz w:val="22"/>
          <w:szCs w:val="22"/>
        </w:rPr>
      </w:pPr>
      <w:r w:rsidRPr="00242FE8">
        <w:rPr>
          <w:rFonts w:asciiTheme="minorHAnsi" w:hAnsiTheme="minorHAnsi"/>
          <w:bCs/>
          <w:color w:val="000000"/>
          <w:sz w:val="22"/>
          <w:szCs w:val="22"/>
        </w:rPr>
        <w:t>Sekretariát informuje užívateľov o rozvrhnutí finančných prostriedkov, ktoré sú ustálené týmto rozhodnutím.</w:t>
      </w:r>
    </w:p>
    <w:p w:rsidR="00425CE4" w:rsidRPr="00242FE8" w:rsidRDefault="00425CE4" w:rsidP="00425CE4">
      <w:pPr>
        <w:pStyle w:val="BlockText"/>
        <w:ind w:left="187" w:right="-12" w:firstLine="522"/>
        <w:rPr>
          <w:rFonts w:asciiTheme="minorHAnsi" w:hAnsiTheme="minorHAnsi" w:cs="Arial"/>
          <w:bCs/>
          <w:color w:val="000000"/>
          <w:sz w:val="22"/>
          <w:szCs w:val="22"/>
        </w:rPr>
      </w:pPr>
    </w:p>
    <w:p w:rsidR="00425CE4" w:rsidRPr="00242FE8" w:rsidRDefault="00425CE4" w:rsidP="00425CE4">
      <w:pPr>
        <w:pStyle w:val="BlockText"/>
        <w:ind w:left="187" w:right="-12" w:firstLine="0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242FE8">
        <w:rPr>
          <w:rFonts w:asciiTheme="minorHAnsi" w:hAnsiTheme="minorHAnsi"/>
          <w:b/>
          <w:bCs/>
          <w:color w:val="000000"/>
          <w:sz w:val="22"/>
          <w:szCs w:val="22"/>
        </w:rPr>
        <w:t>VI.</w:t>
      </w:r>
    </w:p>
    <w:p w:rsidR="00425CE4" w:rsidRPr="00242FE8" w:rsidRDefault="00425CE4" w:rsidP="00425CE4">
      <w:pPr>
        <w:pStyle w:val="BlockText"/>
        <w:ind w:left="187" w:right="-12" w:firstLine="522"/>
        <w:rPr>
          <w:rFonts w:asciiTheme="minorHAnsi" w:hAnsiTheme="minorHAnsi" w:cs="Arial"/>
          <w:bCs/>
          <w:color w:val="000000"/>
          <w:sz w:val="22"/>
          <w:szCs w:val="22"/>
        </w:rPr>
      </w:pPr>
      <w:r w:rsidRPr="00242FE8">
        <w:rPr>
          <w:rFonts w:asciiTheme="minorHAnsi" w:hAnsiTheme="minorHAnsi"/>
          <w:bCs/>
          <w:color w:val="000000"/>
          <w:sz w:val="22"/>
          <w:szCs w:val="22"/>
        </w:rPr>
        <w:t>Sekretariát prevezme záväzok voči užívateľom na základe písomnej zmluvy.</w:t>
      </w:r>
    </w:p>
    <w:p w:rsidR="00425CE4" w:rsidRPr="00242FE8" w:rsidRDefault="00425CE4" w:rsidP="00425CE4">
      <w:pPr>
        <w:pStyle w:val="BlockText"/>
        <w:ind w:left="187" w:right="-12" w:firstLine="522"/>
        <w:rPr>
          <w:rFonts w:asciiTheme="minorHAnsi" w:hAnsiTheme="minorHAnsi" w:cs="Arial"/>
          <w:bCs/>
          <w:color w:val="000000"/>
          <w:sz w:val="22"/>
          <w:szCs w:val="22"/>
        </w:rPr>
      </w:pPr>
    </w:p>
    <w:p w:rsidR="00425CE4" w:rsidRPr="00242FE8" w:rsidRDefault="00425CE4" w:rsidP="00425CE4">
      <w:pPr>
        <w:pStyle w:val="BlockText"/>
        <w:ind w:left="187" w:right="-12" w:firstLine="0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242FE8">
        <w:rPr>
          <w:rFonts w:asciiTheme="minorHAnsi" w:hAnsiTheme="minorHAnsi"/>
          <w:b/>
          <w:bCs/>
          <w:color w:val="000000"/>
          <w:sz w:val="22"/>
          <w:szCs w:val="22"/>
        </w:rPr>
        <w:t>VII.</w:t>
      </w:r>
    </w:p>
    <w:p w:rsidR="00425CE4" w:rsidRPr="00242FE8" w:rsidRDefault="00425CE4" w:rsidP="00425CE4">
      <w:pPr>
        <w:pStyle w:val="BlockText"/>
        <w:ind w:left="187" w:right="-12" w:firstLine="0"/>
        <w:rPr>
          <w:rFonts w:asciiTheme="minorHAnsi" w:hAnsiTheme="minorHAnsi" w:cs="Arial"/>
          <w:bCs/>
          <w:color w:val="000000"/>
          <w:sz w:val="22"/>
          <w:szCs w:val="22"/>
        </w:rPr>
      </w:pPr>
      <w:r w:rsidRPr="00242FE8">
        <w:rPr>
          <w:rFonts w:asciiTheme="minorHAnsi" w:hAnsiTheme="minorHAnsi"/>
          <w:b/>
          <w:bCs/>
          <w:color w:val="000000"/>
          <w:sz w:val="22"/>
          <w:szCs w:val="22"/>
        </w:rPr>
        <w:t xml:space="preserve">         </w:t>
      </w:r>
      <w:r w:rsidRPr="00242FE8">
        <w:rPr>
          <w:rFonts w:asciiTheme="minorHAnsi" w:hAnsiTheme="minorHAnsi"/>
          <w:bCs/>
          <w:color w:val="000000"/>
          <w:sz w:val="22"/>
          <w:szCs w:val="22"/>
        </w:rPr>
        <w:t>Toto rozhodnutie je konečné a nemožno proti nemu podať opravný prostriedok.</w:t>
      </w:r>
    </w:p>
    <w:p w:rsidR="00425CE4" w:rsidRPr="00242FE8" w:rsidRDefault="00425CE4" w:rsidP="00425CE4">
      <w:pPr>
        <w:pStyle w:val="BlockText"/>
        <w:ind w:left="187" w:right="-12" w:firstLine="522"/>
        <w:rPr>
          <w:rFonts w:asciiTheme="minorHAnsi" w:hAnsiTheme="minorHAnsi" w:cs="Arial"/>
          <w:bCs/>
          <w:color w:val="000000"/>
          <w:sz w:val="22"/>
          <w:szCs w:val="22"/>
        </w:rPr>
      </w:pPr>
    </w:p>
    <w:p w:rsidR="00425CE4" w:rsidRPr="00242FE8" w:rsidRDefault="00425CE4" w:rsidP="00425CE4">
      <w:pPr>
        <w:pStyle w:val="BlockText"/>
        <w:ind w:left="187" w:right="-12" w:firstLine="0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242FE8">
        <w:rPr>
          <w:rFonts w:asciiTheme="minorHAnsi" w:hAnsiTheme="minorHAnsi"/>
          <w:b/>
          <w:bCs/>
          <w:color w:val="000000"/>
          <w:sz w:val="22"/>
          <w:szCs w:val="22"/>
        </w:rPr>
        <w:t>VIII.</w:t>
      </w:r>
    </w:p>
    <w:p w:rsidR="00425CE4" w:rsidRPr="00242FE8" w:rsidRDefault="00425CE4" w:rsidP="00425CE4">
      <w:pPr>
        <w:pStyle w:val="BlockText"/>
        <w:ind w:left="187" w:right="-12" w:firstLine="0"/>
        <w:rPr>
          <w:rFonts w:asciiTheme="minorHAnsi" w:hAnsiTheme="minorHAnsi" w:cs="Arial"/>
          <w:bCs/>
          <w:color w:val="000000"/>
          <w:sz w:val="22"/>
          <w:szCs w:val="22"/>
        </w:rPr>
      </w:pPr>
      <w:r w:rsidRPr="00242FE8">
        <w:rPr>
          <w:rFonts w:asciiTheme="minorHAnsi" w:hAnsiTheme="minorHAnsi"/>
          <w:b/>
          <w:bCs/>
          <w:color w:val="000000"/>
          <w:sz w:val="22"/>
          <w:szCs w:val="22"/>
        </w:rPr>
        <w:t xml:space="preserve">         </w:t>
      </w:r>
      <w:r w:rsidRPr="00242FE8">
        <w:rPr>
          <w:rFonts w:asciiTheme="minorHAnsi" w:hAnsiTheme="minorHAnsi"/>
          <w:bCs/>
          <w:color w:val="000000"/>
          <w:sz w:val="22"/>
          <w:szCs w:val="22"/>
        </w:rPr>
        <w:t>Za výkon tohto rozhodnutia je zodpovedný Sektor materiálnych a finančných úkonov sekretariátu.</w:t>
      </w:r>
    </w:p>
    <w:p w:rsidR="00425CE4" w:rsidRPr="00242FE8" w:rsidRDefault="00425CE4" w:rsidP="00425CE4">
      <w:pPr>
        <w:pStyle w:val="BlockText"/>
        <w:ind w:left="187" w:right="-12" w:firstLine="0"/>
        <w:rPr>
          <w:rFonts w:asciiTheme="minorHAnsi" w:hAnsiTheme="minorHAnsi" w:cs="Arial"/>
          <w:bCs/>
          <w:color w:val="000000"/>
          <w:sz w:val="22"/>
          <w:szCs w:val="22"/>
        </w:rPr>
      </w:pPr>
    </w:p>
    <w:p w:rsidR="00425CE4" w:rsidRPr="00242FE8" w:rsidRDefault="00425CE4" w:rsidP="00425CE4">
      <w:pPr>
        <w:pStyle w:val="BlockText"/>
        <w:ind w:left="187" w:right="-12" w:firstLine="0"/>
        <w:rPr>
          <w:rFonts w:asciiTheme="minorHAnsi" w:hAnsiTheme="minorHAnsi" w:cs="Arial"/>
          <w:bCs/>
          <w:color w:val="000000"/>
          <w:sz w:val="22"/>
          <w:szCs w:val="22"/>
        </w:rPr>
      </w:pPr>
      <w:r w:rsidRPr="00242FE8">
        <w:rPr>
          <w:rFonts w:asciiTheme="minorHAnsi" w:hAnsiTheme="minorHAnsi"/>
          <w:bCs/>
          <w:color w:val="000000"/>
          <w:sz w:val="22"/>
          <w:szCs w:val="22"/>
        </w:rPr>
        <w:t>Rozhodnutie doručiť:</w:t>
      </w:r>
    </w:p>
    <w:p w:rsidR="00425CE4" w:rsidRPr="00242FE8" w:rsidRDefault="00425CE4" w:rsidP="00425CE4">
      <w:pPr>
        <w:pStyle w:val="BlockText"/>
        <w:numPr>
          <w:ilvl w:val="0"/>
          <w:numId w:val="1"/>
        </w:numPr>
        <w:ind w:right="-12"/>
        <w:rPr>
          <w:rFonts w:asciiTheme="minorHAnsi" w:hAnsiTheme="minorHAnsi" w:cs="Arial"/>
          <w:bCs/>
          <w:color w:val="000000"/>
          <w:sz w:val="22"/>
          <w:szCs w:val="22"/>
        </w:rPr>
      </w:pPr>
      <w:r w:rsidRPr="00242FE8">
        <w:rPr>
          <w:rFonts w:asciiTheme="minorHAnsi" w:hAnsiTheme="minorHAnsi"/>
          <w:bCs/>
          <w:color w:val="000000"/>
          <w:sz w:val="22"/>
          <w:szCs w:val="22"/>
        </w:rPr>
        <w:t>Sektoru pre materiálno-</w:t>
      </w:r>
    </w:p>
    <w:p w:rsidR="00425CE4" w:rsidRPr="00242FE8" w:rsidRDefault="00425CE4" w:rsidP="00425CE4">
      <w:pPr>
        <w:pStyle w:val="BlockText"/>
        <w:ind w:left="360" w:right="-12" w:firstLine="0"/>
        <w:rPr>
          <w:rFonts w:asciiTheme="minorHAnsi" w:hAnsiTheme="minorHAnsi" w:cs="Arial"/>
          <w:bCs/>
          <w:color w:val="000000"/>
          <w:sz w:val="22"/>
          <w:szCs w:val="22"/>
        </w:rPr>
      </w:pPr>
      <w:r w:rsidRPr="00242FE8">
        <w:rPr>
          <w:rFonts w:asciiTheme="minorHAnsi" w:hAnsiTheme="minorHAnsi"/>
          <w:bCs/>
          <w:color w:val="000000"/>
          <w:sz w:val="22"/>
          <w:szCs w:val="22"/>
        </w:rPr>
        <w:t>finančné úkony sekretariátu</w:t>
      </w:r>
    </w:p>
    <w:p w:rsidR="00425CE4" w:rsidRPr="00242FE8" w:rsidRDefault="00425CE4" w:rsidP="00425CE4">
      <w:pPr>
        <w:pStyle w:val="BlockText"/>
        <w:numPr>
          <w:ilvl w:val="0"/>
          <w:numId w:val="1"/>
        </w:numPr>
        <w:tabs>
          <w:tab w:val="clear" w:pos="5423"/>
          <w:tab w:val="left" w:pos="180"/>
        </w:tabs>
        <w:ind w:right="-12"/>
        <w:rPr>
          <w:rFonts w:asciiTheme="minorHAnsi" w:hAnsiTheme="minorHAnsi" w:cs="Arial"/>
          <w:bCs/>
          <w:color w:val="000000"/>
          <w:sz w:val="22"/>
          <w:szCs w:val="22"/>
        </w:rPr>
      </w:pPr>
      <w:r w:rsidRPr="00242FE8">
        <w:rPr>
          <w:rFonts w:asciiTheme="minorHAnsi" w:hAnsiTheme="minorHAnsi"/>
          <w:bCs/>
          <w:color w:val="000000"/>
          <w:sz w:val="22"/>
          <w:szCs w:val="22"/>
        </w:rPr>
        <w:t xml:space="preserve">    Archívu</w:t>
      </w:r>
    </w:p>
    <w:p w:rsidR="00425CE4" w:rsidRPr="00242FE8" w:rsidRDefault="00425CE4" w:rsidP="00425CE4">
      <w:pPr>
        <w:pStyle w:val="BlockText"/>
        <w:tabs>
          <w:tab w:val="clear" w:pos="5423"/>
          <w:tab w:val="left" w:pos="180"/>
        </w:tabs>
        <w:ind w:left="360" w:right="-12" w:firstLine="0"/>
        <w:rPr>
          <w:rFonts w:asciiTheme="minorHAnsi" w:hAnsiTheme="minorHAnsi" w:cs="Arial"/>
          <w:bCs/>
          <w:color w:val="000000"/>
          <w:sz w:val="22"/>
          <w:szCs w:val="22"/>
        </w:rPr>
      </w:pPr>
    </w:p>
    <w:tbl>
      <w:tblPr>
        <w:tblW w:w="2598" w:type="dxa"/>
        <w:tblInd w:w="6257" w:type="dxa"/>
        <w:tblBorders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98"/>
      </w:tblGrid>
      <w:tr w:rsidR="006F5DA7" w:rsidRPr="00242FE8" w:rsidTr="007251B4">
        <w:tc>
          <w:tcPr>
            <w:tcW w:w="2598" w:type="dxa"/>
            <w:tcBorders>
              <w:bottom w:val="nil"/>
            </w:tcBorders>
          </w:tcPr>
          <w:p w:rsidR="006F5DA7" w:rsidRPr="00242FE8" w:rsidRDefault="006F5DA7" w:rsidP="007251B4">
            <w:pPr>
              <w:pStyle w:val="BodyTextIndent"/>
              <w:jc w:val="center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242FE8">
              <w:rPr>
                <w:rFonts w:asciiTheme="minorHAnsi" w:hAnsiTheme="minorHAnsi"/>
                <w:bCs/>
                <w:sz w:val="22"/>
                <w:szCs w:val="22"/>
              </w:rPr>
              <w:t>POKRAJINSKÝ TAJOMNÍK</w:t>
            </w:r>
          </w:p>
        </w:tc>
      </w:tr>
      <w:tr w:rsidR="006F5DA7" w:rsidRPr="00242FE8" w:rsidTr="007251B4">
        <w:tc>
          <w:tcPr>
            <w:tcW w:w="2598" w:type="dxa"/>
            <w:tcBorders>
              <w:bottom w:val="single" w:sz="4" w:space="0" w:color="auto"/>
            </w:tcBorders>
            <w:vAlign w:val="center"/>
          </w:tcPr>
          <w:p w:rsidR="006F5DA7" w:rsidRPr="00242FE8" w:rsidRDefault="006F5DA7" w:rsidP="007251B4">
            <w:pPr>
              <w:pStyle w:val="BodyTextIndent"/>
              <w:ind w:left="0"/>
              <w:rPr>
                <w:rFonts w:asciiTheme="minorHAnsi" w:hAnsiTheme="minorHAnsi" w:cs="Tahoma"/>
                <w:sz w:val="22"/>
                <w:szCs w:val="22"/>
                <w:u w:val="single"/>
                <w:lang w:val="sr-Cyrl-RS"/>
              </w:rPr>
            </w:pPr>
          </w:p>
        </w:tc>
      </w:tr>
      <w:tr w:rsidR="006F5DA7" w:rsidRPr="00242FE8" w:rsidTr="007251B4">
        <w:tc>
          <w:tcPr>
            <w:tcW w:w="2598" w:type="dxa"/>
            <w:tcBorders>
              <w:top w:val="single" w:sz="4" w:space="0" w:color="auto"/>
              <w:bottom w:val="nil"/>
            </w:tcBorders>
          </w:tcPr>
          <w:p w:rsidR="006F5DA7" w:rsidRPr="00242FE8" w:rsidRDefault="006F5DA7" w:rsidP="007251B4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F5DA7" w:rsidRPr="00242FE8" w:rsidRDefault="006F5DA7" w:rsidP="007251B4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242FE8">
              <w:rPr>
                <w:rFonts w:asciiTheme="minorHAnsi" w:hAnsiTheme="minorHAnsi"/>
                <w:sz w:val="22"/>
                <w:szCs w:val="22"/>
              </w:rPr>
              <w:t xml:space="preserve">Zsolt </w:t>
            </w:r>
            <w:proofErr w:type="spellStart"/>
            <w:r w:rsidRPr="00242FE8">
              <w:rPr>
                <w:rFonts w:asciiTheme="minorHAnsi" w:hAnsiTheme="minorHAnsi"/>
                <w:sz w:val="22"/>
                <w:szCs w:val="22"/>
              </w:rPr>
              <w:t>Szakállas</w:t>
            </w:r>
            <w:proofErr w:type="spellEnd"/>
          </w:p>
        </w:tc>
      </w:tr>
    </w:tbl>
    <w:p w:rsidR="00425CE4" w:rsidRPr="00242FE8" w:rsidRDefault="00425CE4" w:rsidP="00425CE4">
      <w:pPr>
        <w:pStyle w:val="BlockText"/>
        <w:tabs>
          <w:tab w:val="clear" w:pos="5423"/>
          <w:tab w:val="left" w:pos="180"/>
        </w:tabs>
        <w:ind w:left="360" w:right="-12" w:firstLine="0"/>
        <w:rPr>
          <w:rFonts w:asciiTheme="minorHAnsi" w:hAnsiTheme="minorHAnsi" w:cs="Arial"/>
          <w:bCs/>
          <w:color w:val="000000"/>
          <w:sz w:val="22"/>
          <w:szCs w:val="22"/>
        </w:rPr>
      </w:pPr>
    </w:p>
    <w:p w:rsidR="00AD4B3A" w:rsidRPr="00242FE8" w:rsidRDefault="00AD4B3A">
      <w:pPr>
        <w:rPr>
          <w:rFonts w:asciiTheme="minorHAnsi" w:hAnsiTheme="minorHAnsi"/>
          <w:sz w:val="22"/>
          <w:szCs w:val="22"/>
        </w:rPr>
      </w:pPr>
    </w:p>
    <w:sectPr w:rsidR="00AD4B3A" w:rsidRPr="00242FE8" w:rsidSect="00F565D2">
      <w:headerReference w:type="even" r:id="rId9"/>
      <w:headerReference w:type="default" r:id="rId10"/>
      <w:pgSz w:w="12240" w:h="15840"/>
      <w:pgMar w:top="1440" w:right="1701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077" w:rsidRDefault="00693077">
      <w:r>
        <w:separator/>
      </w:r>
    </w:p>
  </w:endnote>
  <w:endnote w:type="continuationSeparator" w:id="0">
    <w:p w:rsidR="00693077" w:rsidRDefault="00693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077" w:rsidRDefault="00693077">
      <w:r>
        <w:separator/>
      </w:r>
    </w:p>
  </w:footnote>
  <w:footnote w:type="continuationSeparator" w:id="0">
    <w:p w:rsidR="00693077" w:rsidRDefault="00693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91A" w:rsidRDefault="00425CE4" w:rsidP="000360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1291A" w:rsidRDefault="006930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91A" w:rsidRPr="00E50EF2" w:rsidRDefault="00425CE4" w:rsidP="000360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>2</w:t>
    </w:r>
  </w:p>
  <w:p w:rsidR="00D1291A" w:rsidRDefault="006930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E035D8"/>
    <w:multiLevelType w:val="hybridMultilevel"/>
    <w:tmpl w:val="EDE05208"/>
    <w:lvl w:ilvl="0" w:tplc="963AC812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E4"/>
    <w:rsid w:val="000214DA"/>
    <w:rsid w:val="00183004"/>
    <w:rsid w:val="0019342C"/>
    <w:rsid w:val="001D0A79"/>
    <w:rsid w:val="001F650F"/>
    <w:rsid w:val="00203492"/>
    <w:rsid w:val="00242FE8"/>
    <w:rsid w:val="00272095"/>
    <w:rsid w:val="00284613"/>
    <w:rsid w:val="00381E4A"/>
    <w:rsid w:val="003F1027"/>
    <w:rsid w:val="003F4431"/>
    <w:rsid w:val="00425CE4"/>
    <w:rsid w:val="00693077"/>
    <w:rsid w:val="006F5DA7"/>
    <w:rsid w:val="008D4463"/>
    <w:rsid w:val="009071F4"/>
    <w:rsid w:val="00A46D6C"/>
    <w:rsid w:val="00AC0898"/>
    <w:rsid w:val="00AD4B3A"/>
    <w:rsid w:val="00AE262D"/>
    <w:rsid w:val="00B27B10"/>
    <w:rsid w:val="00B31E90"/>
    <w:rsid w:val="00B46659"/>
    <w:rsid w:val="00BA5F3F"/>
    <w:rsid w:val="00BF6D26"/>
    <w:rsid w:val="00C46407"/>
    <w:rsid w:val="00CC7DCE"/>
    <w:rsid w:val="00DB7928"/>
    <w:rsid w:val="00DD66E0"/>
    <w:rsid w:val="00F24CFD"/>
    <w:rsid w:val="00F2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F74E85-E1D3-4688-874D-EC4FA1578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425CE4"/>
    <w:pPr>
      <w:tabs>
        <w:tab w:val="left" w:pos="5423"/>
        <w:tab w:val="left" w:pos="5797"/>
      </w:tabs>
      <w:ind w:left="-374" w:right="-833" w:firstLine="374"/>
      <w:jc w:val="both"/>
    </w:pPr>
  </w:style>
  <w:style w:type="paragraph" w:styleId="Header">
    <w:name w:val="header"/>
    <w:basedOn w:val="Normal"/>
    <w:link w:val="HeaderChar"/>
    <w:uiPriority w:val="99"/>
    <w:rsid w:val="00425CE4"/>
    <w:pPr>
      <w:tabs>
        <w:tab w:val="center" w:pos="4320"/>
        <w:tab w:val="right" w:pos="8640"/>
      </w:tabs>
    </w:pPr>
    <w:rPr>
      <w:rFonts w:eastAsia="Calibri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425CE4"/>
    <w:rPr>
      <w:rFonts w:ascii="Times New Roman" w:eastAsia="Calibri" w:hAnsi="Times New Roman" w:cs="Times New Roman"/>
      <w:sz w:val="24"/>
      <w:szCs w:val="20"/>
      <w:lang w:eastAsia="ja-JP"/>
    </w:rPr>
  </w:style>
  <w:style w:type="character" w:styleId="PageNumber">
    <w:name w:val="page number"/>
    <w:uiPriority w:val="99"/>
    <w:rsid w:val="00425CE4"/>
    <w:rPr>
      <w:rFonts w:cs="Times New Roman"/>
    </w:rPr>
  </w:style>
  <w:style w:type="character" w:styleId="Hyperlink">
    <w:name w:val="Hyperlink"/>
    <w:uiPriority w:val="99"/>
    <w:rsid w:val="00425CE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6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613"/>
    <w:rPr>
      <w:rFonts w:ascii="Segoe UI" w:eastAsia="Times New Roman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F5DA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F5DA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Knezevic</dc:creator>
  <cp:keywords/>
  <dc:description/>
  <cp:lastModifiedBy>Martina Bartosova</cp:lastModifiedBy>
  <cp:revision>3</cp:revision>
  <cp:lastPrinted>2021-04-15T11:26:00Z</cp:lastPrinted>
  <dcterms:created xsi:type="dcterms:W3CDTF">2022-06-17T11:30:00Z</dcterms:created>
  <dcterms:modified xsi:type="dcterms:W3CDTF">2022-06-20T12:17:00Z</dcterms:modified>
</cp:coreProperties>
</file>