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4750" w:rsidRPr="008B3552" w:rsidTr="00C54750">
        <w:trPr>
          <w:trHeight w:val="32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C54750" w:rsidRPr="008B3552" w:rsidRDefault="00C54750" w:rsidP="00C54750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C54750" w:rsidRPr="008B3552" w:rsidRDefault="00C54750" w:rsidP="00C54750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Arial" w:hAnsi="Arial"/>
                <w:b/>
                <w:bCs/>
                <w:color w:val="FFFFFF"/>
                <w:sz w:val="34"/>
                <w:szCs w:val="34"/>
              </w:rPr>
              <w:t>O UVJETIMA REGRESIRANJA PRIJEVOZA UČENIKA SREDNJIH ŠKOLA U AUTONOMNOJ POKRAJINI VOJVODINI</w:t>
            </w:r>
          </w:p>
          <w:p w:rsidR="00C54750" w:rsidRPr="008B3552" w:rsidRDefault="00C54750" w:rsidP="00C54750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>
              <w:rPr>
                <w:rFonts w:ascii="Arial" w:hAnsi="Arial"/>
                <w:i/>
                <w:iCs/>
                <w:color w:val="FFE8BF"/>
                <w:sz w:val="26"/>
                <w:szCs w:val="26"/>
              </w:rPr>
              <w:t>(„Sl. list AP Vojvodine“, broj: 6/2017 i 7/2018)</w:t>
            </w:r>
          </w:p>
        </w:tc>
      </w:tr>
      <w:tr w:rsidR="00C54750" w:rsidRPr="008B3552" w:rsidTr="00C54750">
        <w:trPr>
          <w:trHeight w:val="450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C54750" w:rsidRPr="008B3552" w:rsidRDefault="00C54750" w:rsidP="00C547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  <w:tr w:rsidR="00C54750" w:rsidRPr="008B3552" w:rsidTr="00C54750">
        <w:trPr>
          <w:trHeight w:val="450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C54750" w:rsidRPr="008B3552" w:rsidRDefault="00C54750" w:rsidP="00C547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</w:tbl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>
        <w:rPr>
          <w:rFonts w:ascii="Arial" w:hAnsi="Arial"/>
          <w:b/>
          <w:bCs/>
          <w:sz w:val="24"/>
          <w:szCs w:val="24"/>
        </w:rPr>
        <w:t xml:space="preserve">Članak 1.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Ovim Pravilnikom uređuje se način, uvjeti i kriteriji za raspodjelu proračunskih sredstava Pokrajinskog tajništva za obrazovanje, propise, upravu i nacionalne manjine </w:t>
      </w:r>
      <w:r w:rsidR="004D7DCA">
        <w:rPr>
          <w:rFonts w:ascii="Arial" w:hAnsi="Arial"/>
        </w:rPr>
        <w:t>–</w:t>
      </w:r>
      <w:r>
        <w:rPr>
          <w:rFonts w:ascii="Arial" w:hAnsi="Arial"/>
        </w:rPr>
        <w:t xml:space="preserve"> nacionalne zajednice (u daljnjem tekstu: Pokrajinsko tajništvo) općinama i gradovima na teritoriju Autonomne Pokrajine Vojvodine, u cilju regresiranja prijevoza učenika srednjih škola u međugradskom prometu u Autonomnoj Pokrajini Vojvodini.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r>
        <w:rPr>
          <w:rFonts w:ascii="Arial" w:hAnsi="Arial"/>
          <w:b/>
          <w:bCs/>
          <w:sz w:val="24"/>
          <w:szCs w:val="24"/>
        </w:rPr>
        <w:t xml:space="preserve">Članak 2.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Međugradski promet u smislu ovog Pravilnika podrazumijeva međumjesni, prigradski i lokalni promet.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Pod međugradskim odnosno međumjesnim prijevozom, u smislu ovog Pravilnika, podrazumijeva se prijevoz učenika srednjih škola između naseljenih mjesta dvije općine, odnosno gradova.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Pod prigradskim odnosno lokalnim prijevozom, u smislu ovog Pravilnika, podrazumijeva se prijevoz učenika srednjih škola između dva naseljena mjesta na teritoriju općine, odnosno grada.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r>
        <w:rPr>
          <w:rFonts w:ascii="Arial" w:hAnsi="Arial"/>
          <w:b/>
          <w:bCs/>
          <w:sz w:val="24"/>
          <w:szCs w:val="24"/>
        </w:rPr>
        <w:t xml:space="preserve">Članak 3.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Sredstva za namjenu iz članka 1. ovog Pravilnika dodijelit će se korisnicima sukladno raspoloživim sredstvima u proračunu Autonomne Pokrajine Vojvodine, osiguranim na posebnom razdjelu Pokrajinskog tajništva.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r>
        <w:rPr>
          <w:rFonts w:ascii="Arial" w:hAnsi="Arial"/>
          <w:b/>
          <w:bCs/>
          <w:sz w:val="24"/>
          <w:szCs w:val="24"/>
        </w:rPr>
        <w:t xml:space="preserve">Članak 4.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U smislu ovog Pravilnika, korisnici koji imaju pravo sudjelovati u raspodjeli sredstava su općine i gradovi na teritoriju Autonomne Pokrajine Vojvodine.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r>
        <w:rPr>
          <w:rFonts w:ascii="Arial" w:hAnsi="Arial"/>
          <w:b/>
          <w:bCs/>
          <w:sz w:val="24"/>
          <w:szCs w:val="24"/>
        </w:rPr>
        <w:t xml:space="preserve">Članak 5.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Sredstva se dodjeljuju za financiranje, odnosno sufinanciranje prijevoza učenika srednjih škola u međugradskom  prometu, koji svakodnevno putuju od mjesta stanovanja do škole i nazad.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r>
        <w:rPr>
          <w:rFonts w:ascii="Arial" w:hAnsi="Arial"/>
          <w:b/>
          <w:bCs/>
          <w:sz w:val="24"/>
          <w:szCs w:val="24"/>
        </w:rPr>
        <w:t xml:space="preserve">Članak 6.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Sredstva se dodjeljuju putem natječaja (u daljnjem tekstu: natječaj), koji se raspisuje sukladno financijskom planom Pokrajinskog tajništva i odluci o proračunu Autonomne Pokrajine Vojvodine.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lastRenderedPageBreak/>
        <w:t xml:space="preserve">Dio sredstava Pokrajinski tajnik za obrazovanje, propise, upravu i nacionalne manjine - nacionalne zajednice (u daljnjem tekstu: Pokrajinski tajnik) može dodijeliti korisnicima bez objave natječaja, za izvanredne, nepredviđene situacije, sukladno odluci o proračunu Autonomne Pokrajine Vojvodine.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r>
        <w:rPr>
          <w:rFonts w:ascii="Arial" w:hAnsi="Arial"/>
          <w:b/>
          <w:bCs/>
          <w:sz w:val="24"/>
          <w:szCs w:val="24"/>
        </w:rPr>
        <w:t xml:space="preserve">Članak 7.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Prijava na natječaj se podnosi u pismenoj formi na jedinstvenom obrascu koji se objavljuje na mrežnoj stranici Pokrajinskog tajništva i koji sadrži kratak opis namjene, broj učenika - putnika u međugradskom prometu, ukupnu vrijednost regresiranja prijevoza, iznos traženih sredstava od Pokrajinskog tajništva, iznos iz općinsk</w:t>
      </w:r>
      <w:r w:rsidR="004D7DCA">
        <w:rPr>
          <w:rFonts w:ascii="Arial" w:hAnsi="Arial"/>
        </w:rPr>
        <w:t>og/gradskog proračuna,</w:t>
      </w:r>
      <w:r>
        <w:rPr>
          <w:rFonts w:ascii="Arial" w:hAnsi="Arial"/>
        </w:rPr>
        <w:t xml:space="preserve"> iznos regresa po učeniku na mjesečnoj razini.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Dokumentaciju koja se podnosi uz prijavu na natječaj, Pokrajinsko tajništvo će propisati u natječaju.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r>
        <w:rPr>
          <w:rFonts w:ascii="Arial" w:hAnsi="Arial"/>
          <w:b/>
          <w:bCs/>
          <w:sz w:val="24"/>
          <w:szCs w:val="24"/>
        </w:rPr>
        <w:t xml:space="preserve">Članak 8.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Pokrajinski tajnik formira Povjerenstvo za provedbu natječaja za regresiranje prijevoza učenika srednjih škola u Autonomnoj Pokrajini Vojvodini (u daljnjem tekstu: Povjerenstvo).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Povjerenstvo razmatra podnesene prijave na natječaj.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Povjerenstvo utvrđuje ispunjenost propisanih uvjeta na natječaju.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Nakon razmatranja podnesenih prijava na natječaj, Povjerenstvo sastavlja obrazloženi prijedlog za dodjelu sredstava i dostavlja ga Pokrajinskom tajniku.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r>
        <w:rPr>
          <w:rFonts w:ascii="Arial" w:hAnsi="Arial"/>
          <w:b/>
          <w:bCs/>
          <w:sz w:val="24"/>
          <w:szCs w:val="24"/>
        </w:rPr>
        <w:t xml:space="preserve">Članak 9.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Pokrajinski tajnik razmatra prijedlog Povjerenstva i odlučuje o raspodjeli sredstava korisnicima rješenjem.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Rješenje iz stavka 1. ovog članka je konačno.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Rješenje iz stavka 1. ovog članka s tabličnim pregledom, koji sadrži podatke o dodjeli sredstava, objavljuje se na internetskoj prezentaciji Pokrajinskog tajništva.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Pokrajinsko tajništvo o rezultatima natječaja može pismeno obavijestiti podnositelje prijava.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r>
        <w:rPr>
          <w:rFonts w:ascii="Arial" w:hAnsi="Arial"/>
          <w:b/>
          <w:bCs/>
          <w:sz w:val="24"/>
          <w:szCs w:val="24"/>
        </w:rPr>
        <w:t xml:space="preserve">Članak 10.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Visina sredstava za namjene iz članka 5. ovog Pravilnika, utvrđuje se na temelju sljedećih kriterija: </w:t>
      </w:r>
    </w:p>
    <w:p w:rsidR="00C54750" w:rsidRPr="004D7DCA" w:rsidRDefault="00C54750" w:rsidP="004D7DC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4D7DCA">
        <w:rPr>
          <w:rFonts w:ascii="Arial" w:hAnsi="Arial"/>
        </w:rPr>
        <w:t xml:space="preserve">broj učenika srednjih škola s područja općine ili grada koji svakodnevno putuju od mjesta stanovanja do škole, </w:t>
      </w:r>
    </w:p>
    <w:p w:rsidR="00C54750" w:rsidRPr="004D7DCA" w:rsidRDefault="00C54750" w:rsidP="004D7DC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4D7DCA">
        <w:rPr>
          <w:rFonts w:ascii="Arial" w:hAnsi="Arial"/>
        </w:rPr>
        <w:t xml:space="preserve">relacije putovanja, </w:t>
      </w:r>
    </w:p>
    <w:p w:rsidR="00C54750" w:rsidRPr="004D7DCA" w:rsidRDefault="00C54750" w:rsidP="004D7DC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4D7DCA">
        <w:rPr>
          <w:rFonts w:ascii="Arial" w:hAnsi="Arial"/>
        </w:rPr>
        <w:t xml:space="preserve">stupanj razvijenosti općine ili grada u Autonomnoj Pokrajini Vojvodini, utvrđen aktom Vlade Republike Srbije i </w:t>
      </w:r>
    </w:p>
    <w:p w:rsidR="00C54750" w:rsidRDefault="00C54750" w:rsidP="004D7DC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/>
        </w:rPr>
      </w:pPr>
      <w:r w:rsidRPr="004D7DCA">
        <w:rPr>
          <w:rFonts w:ascii="Arial" w:hAnsi="Arial"/>
        </w:rPr>
        <w:t xml:space="preserve">mogućnosti financiranja iz općinskog/gradskog proračuna. </w:t>
      </w:r>
    </w:p>
    <w:p w:rsidR="004D7DCA" w:rsidRPr="004D7DCA" w:rsidRDefault="004D7DCA" w:rsidP="004D7DCA">
      <w:pPr>
        <w:spacing w:before="100" w:beforeAutospacing="1" w:after="100" w:afterAutospacing="1" w:line="240" w:lineRule="auto"/>
        <w:ind w:left="360"/>
        <w:jc w:val="both"/>
        <w:rPr>
          <w:rFonts w:ascii="Arial" w:hAnsi="Arial"/>
        </w:rPr>
      </w:pP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1"/>
      <w:bookmarkEnd w:id="10"/>
      <w:r>
        <w:rPr>
          <w:rFonts w:ascii="Arial" w:hAnsi="Arial"/>
          <w:b/>
          <w:bCs/>
          <w:sz w:val="24"/>
          <w:szCs w:val="24"/>
        </w:rPr>
        <w:lastRenderedPageBreak/>
        <w:t xml:space="preserve">Članak 11.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Sredstva se raspoređuju korisnicima iz članka 4. ovog Pravilnika na temelju kriterija iz članka 10. ovog Pravilnika.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Primjenjujući kriterije pod točkama 1) i 2) korisnici će utvrditi ukupna potrebna sredstva za troškove prijevoza učenika na mjesečnoj odnosno godišnjoj razini, u tablici koja je sastavni dio jedinstvenog obrasca prijave na natječaj, s tim da se troškovi korigiraju primjenom kriterija utvrđenih točkama 3) i 4).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Raspodjela sredstava će se vršiti na temelju postotnog udjela korigiranih iznosa potrebnih sredstava u odnosu na ukupna potrebna sredstva za sve općine i gradove na teritoriju Autonomne Pokrajine Vojvodine.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Kriterij pod točkom 3) utvrđuje se na temelju akta Vlade Republike Srbije o stupnju razvijenosti općine ili grada. Po stupnju razvijenosti korisnici se svrstavaju u četiri skupine: </w:t>
      </w:r>
    </w:p>
    <w:p w:rsidR="00C54750" w:rsidRPr="008B3552" w:rsidRDefault="004D7DCA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• I. skupina –</w:t>
      </w:r>
      <w:r w:rsidR="00C54750">
        <w:rPr>
          <w:rFonts w:ascii="Arial" w:hAnsi="Arial"/>
        </w:rPr>
        <w:t xml:space="preserve"> obuhvaća jedinice lokalne samouprave čiji je stupanj razvijenosti iznad republičkog prosjeka, </w:t>
      </w:r>
    </w:p>
    <w:p w:rsidR="00C54750" w:rsidRPr="008B3552" w:rsidRDefault="004D7DCA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• II. skupina</w:t>
      </w:r>
      <w:r w:rsidR="00C54750">
        <w:rPr>
          <w:rFonts w:ascii="Arial" w:hAnsi="Arial"/>
        </w:rPr>
        <w:t xml:space="preserve"> </w:t>
      </w:r>
      <w:r>
        <w:rPr>
          <w:rFonts w:ascii="Arial" w:hAnsi="Arial"/>
        </w:rPr>
        <w:t>–</w:t>
      </w:r>
      <w:r w:rsidR="00C54750">
        <w:rPr>
          <w:rFonts w:ascii="Arial" w:hAnsi="Arial"/>
        </w:rPr>
        <w:t xml:space="preserve"> obuhvaća jedinice lokalne samouprave čiji je stupanj razvijenosti u rasponu od 80-100 % republičkog prosjeka,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III. skupina  - obuhvaća jedinice lokalne samouprave čiji je stupanj razvijenosti u rasponu od 60-80 % republičkog prosjeka, i </w:t>
      </w:r>
    </w:p>
    <w:p w:rsidR="00C54750" w:rsidRPr="008B3552" w:rsidRDefault="004D7DCA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• IV. skupina –</w:t>
      </w:r>
      <w:r w:rsidR="00C54750">
        <w:rPr>
          <w:rFonts w:ascii="Arial" w:hAnsi="Arial"/>
        </w:rPr>
        <w:t xml:space="preserve"> obuhvaća jedinice lokalne samouprave čiji je stupanj razvijenosti ispod 60 % republičkog prosjeka.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Korektivni koeficijenti za korisnike utvrđuju se svake godine sukladno aktu Vlade Republike Srbije.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Kriterij pod točkom 4) utvrđuje se na temelju dostavljenih podataka od korisnika o izdvojenom iznosu regresa po učeniku iz sredstava općinskog/gradskog proračuna (bez sredstava proračuna AP Vojvodine).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Korektivni koeficijenti će se odrediti u skladu s visinom izdvojenih sredstava iz općinskih/gradskih proračuna za regres po učeniku, tako da viši koeficijent dobiva općina/grad koja osigurava više sredstva iz vlastitog proračuna po učeniku.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Ukoliko Korisnik ne realizira u cijelosti vlastita sredstva koja je naveo u prijavi na natječaj za tekuću proračunsku godinu, za namjenu iz članka 1. ovog Pravilnika, prilikom raspodjele sredstava za namjene iz članka 1. ovog Pravilnika u narednoj proračunskoj godini, Pokrajinski tajnik ima pravo umanjiti iznos sredstava.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2"/>
      <w:bookmarkEnd w:id="11"/>
      <w:r>
        <w:rPr>
          <w:rFonts w:ascii="Arial" w:hAnsi="Arial"/>
          <w:b/>
          <w:bCs/>
          <w:sz w:val="24"/>
          <w:szCs w:val="24"/>
        </w:rPr>
        <w:t xml:space="preserve">Članak 12.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Raspoređena sredstva po korisnicima na temelju ovog Pravilnika uspoređuju se s traženim sredstvima na temelju natječaja. Korisnicima čiji je traženi iznos sredstava veći od iznosa koji se dobije na temelju kriterija, dodjeljuje se iznos utvrđen na temelju kriterija, a korisnicima čiji je traženi iznos manji od utvrđenog iznosa na temelju kriterija, dodjeljuje se traženi iznos.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lastRenderedPageBreak/>
        <w:t xml:space="preserve">Neiskorištena sredstva se ponovo raspoređuju među korisnicima čiji su zahtjevi veći od dodijeljenog iznosa.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Sredstva se mogu opredijeliti jednom korisniku maksimalno do traženog iznosa.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3"/>
      <w:bookmarkEnd w:id="12"/>
      <w:r>
        <w:rPr>
          <w:rFonts w:ascii="Arial" w:hAnsi="Arial"/>
          <w:b/>
          <w:bCs/>
          <w:sz w:val="24"/>
          <w:szCs w:val="24"/>
        </w:rPr>
        <w:t xml:space="preserve">Članak 13.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Obvezu dodjele sredstava Pokrajinska Tajništvo preuzima na temelju ugovora, u smislu zakona kojim se uređuje proračunski sustav.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4"/>
      <w:bookmarkEnd w:id="13"/>
      <w:r>
        <w:rPr>
          <w:rFonts w:ascii="Arial" w:hAnsi="Arial"/>
          <w:b/>
          <w:bCs/>
          <w:sz w:val="24"/>
          <w:szCs w:val="24"/>
        </w:rPr>
        <w:t xml:space="preserve">Članak 14.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Korisnik je dužan dodijeljena sredstva koristiti namjenski i zakonito, a neutrošena sredstva vratiti u proračun AP Vojvodine. </w:t>
      </w:r>
    </w:p>
    <w:p w:rsidR="00C54750" w:rsidRPr="008B3552" w:rsidRDefault="004D7DCA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Korisnik je u obvezi</w:t>
      </w:r>
      <w:r w:rsidR="00C54750">
        <w:rPr>
          <w:rFonts w:ascii="Arial" w:hAnsi="Arial"/>
        </w:rPr>
        <w:t xml:space="preserve"> podnijeti izvješće o korištenju sredstava, najkasnije u roku od 15 (petnaest) dana od utvrđenog roka za realizaciju namjene, za koju su sredstva dodijeljena, s pripadajućom dokumentacijom koju su ovjerile odgovorne osobe.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Korisnik je u obvezi  dobivena sredstva vratiti u proračun AP Vojvodine, ukoliko se utvrdi da se sredstva ne koriste za realizaciju namjene za koju su dodijeljena.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Ukoliko korisnik ne dostavi izvješće iz stavka 2. ovog članka, gubi pravo konkurirati za raspodjelu sredstava s novim programima odnosno projektima.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U slučaju sumnje da dodijeljena sredstva u pojedinim slučajevima nisu namjenski korištena, Pokrajinsko tajništvo će pokrenuti postupak pred pokrajinskim tijelom uprave nadležnim za proračunsku inspekciju, radi kontrole namjenskog i zakonitog korištenja sredstava.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15"/>
      <w:bookmarkEnd w:id="14"/>
      <w:r>
        <w:rPr>
          <w:rFonts w:ascii="Arial" w:hAnsi="Arial"/>
          <w:b/>
          <w:bCs/>
          <w:sz w:val="24"/>
          <w:szCs w:val="24"/>
        </w:rPr>
        <w:t xml:space="preserve">Članak 15.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Danom stupanja na snagu ovog Pravilnika prestaje važiti Pravilnik o uvjetima regresiranja prijevoza učenika srednjih škola u AP Vojvodini („Službeni list APV“,  broj: 39/15). </w:t>
      </w:r>
    </w:p>
    <w:p w:rsidR="00C54750" w:rsidRPr="008B3552" w:rsidRDefault="00C54750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16"/>
      <w:bookmarkEnd w:id="15"/>
      <w:r>
        <w:rPr>
          <w:rFonts w:ascii="Arial" w:hAnsi="Arial"/>
          <w:b/>
          <w:bCs/>
          <w:sz w:val="24"/>
          <w:szCs w:val="24"/>
        </w:rPr>
        <w:t xml:space="preserve">Članak 16. </w:t>
      </w:r>
    </w:p>
    <w:p w:rsidR="00C54750" w:rsidRPr="008B3552" w:rsidRDefault="00C54750" w:rsidP="004D7D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Ovaj Pravilnik stupa na snagu danom objave u „Službenom listu Autonomne Pokrajine Vojvodine“, a bit će postavljen i na službenoj mrežnoj stranici Pokrajinskog tajništva za obrazovanje, propise, upravu i nacionalne manjine </w:t>
      </w:r>
      <w:r w:rsidR="004D7DCA">
        <w:rPr>
          <w:rFonts w:ascii="Arial" w:hAnsi="Arial"/>
        </w:rPr>
        <w:t>–</w:t>
      </w:r>
      <w:r>
        <w:rPr>
          <w:rFonts w:ascii="Arial" w:hAnsi="Arial"/>
        </w:rPr>
        <w:t xml:space="preserve"> nacionalne zajednice. </w:t>
      </w:r>
    </w:p>
    <w:p w:rsidR="00F00473" w:rsidRPr="008B3552" w:rsidRDefault="00F00473">
      <w:bookmarkStart w:id="16" w:name="_GoBack"/>
      <w:bookmarkEnd w:id="16"/>
    </w:p>
    <w:sectPr w:rsidR="00F00473" w:rsidRPr="008B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1321"/>
    <w:multiLevelType w:val="hybridMultilevel"/>
    <w:tmpl w:val="1780D8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1C6D"/>
    <w:multiLevelType w:val="hybridMultilevel"/>
    <w:tmpl w:val="F326A5F0"/>
    <w:lvl w:ilvl="0" w:tplc="B8DEA16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F1"/>
    <w:rsid w:val="004D7DCA"/>
    <w:rsid w:val="008B3552"/>
    <w:rsid w:val="00C54750"/>
    <w:rsid w:val="00D14CF1"/>
    <w:rsid w:val="00F0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9EC84-EE7D-4D94-A881-ABF71182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Hrvoje Kenjerić</cp:lastModifiedBy>
  <cp:revision>6</cp:revision>
  <dcterms:created xsi:type="dcterms:W3CDTF">2021-02-02T09:54:00Z</dcterms:created>
  <dcterms:modified xsi:type="dcterms:W3CDTF">2022-01-19T10:19:00Z</dcterms:modified>
</cp:coreProperties>
</file>