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0A" w:rsidRPr="00587E0A" w:rsidRDefault="00FD0B6E" w:rsidP="00FD0B6E">
      <w:pPr>
        <w:spacing w:after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SZABÁLYZAT</w:t>
      </w:r>
    </w:p>
    <w:p w:rsidR="00587E0A" w:rsidRPr="00587E0A" w:rsidRDefault="00587E0A" w:rsidP="00587E0A">
      <w:pPr>
        <w:spacing w:after="0"/>
        <w:jc w:val="center"/>
        <w:rPr>
          <w:b/>
          <w:bCs/>
          <w:lang w:val="hu-HU"/>
        </w:rPr>
      </w:pPr>
      <w:r w:rsidRPr="00587E0A">
        <w:rPr>
          <w:b/>
          <w:bCs/>
          <w:lang w:val="hu-HU"/>
        </w:rPr>
        <w:t>A VAJDASÁG AUTONÓM TARTOMÁNYI KÖZÉPISKOLÁS</w:t>
      </w:r>
    </w:p>
    <w:p w:rsidR="00587E0A" w:rsidRPr="00587E0A" w:rsidRDefault="00587E0A" w:rsidP="00587E0A">
      <w:pPr>
        <w:spacing w:after="0"/>
        <w:jc w:val="center"/>
        <w:rPr>
          <w:b/>
          <w:bCs/>
          <w:lang w:val="hu-HU"/>
        </w:rPr>
      </w:pPr>
      <w:r w:rsidRPr="00587E0A">
        <w:rPr>
          <w:b/>
          <w:bCs/>
          <w:lang w:val="hu-HU"/>
        </w:rPr>
        <w:t>TANULÓK UTAZÁSI KÖLTSÉGTÉRÍTÉSÉNEK</w:t>
      </w:r>
    </w:p>
    <w:p w:rsidR="00587E0A" w:rsidRPr="00587E0A" w:rsidRDefault="00587E0A" w:rsidP="00587E0A">
      <w:pPr>
        <w:spacing w:after="0"/>
        <w:jc w:val="center"/>
        <w:rPr>
          <w:b/>
          <w:bCs/>
          <w:lang w:val="hu-HU"/>
        </w:rPr>
      </w:pPr>
      <w:r w:rsidRPr="00587E0A">
        <w:rPr>
          <w:b/>
          <w:bCs/>
          <w:lang w:val="hu-HU"/>
        </w:rPr>
        <w:t>FELTÉTELEIRŐL</w:t>
      </w:r>
    </w:p>
    <w:p w:rsidR="00587E0A" w:rsidRPr="00587E0A" w:rsidRDefault="00587E0A" w:rsidP="00587E0A">
      <w:pPr>
        <w:jc w:val="center"/>
        <w:rPr>
          <w:lang w:val="hu-HU"/>
        </w:rPr>
      </w:pP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1.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Ez a szabályzat rendelkezik a Tartományi Oktatási, Jogalkotási, Közigazgatási és Nemzeti Kisebbségi – Nemzeti Közösségi Titkárság (a továbbiakban: Tartományi Titkárság) költségvetési eszközeinek a vajdasági községek és városok számára a középiskolás tanulók Vajdaság autonóm tartományi városközi </w:t>
      </w:r>
      <w:proofErr w:type="gramStart"/>
      <w:r w:rsidRPr="00587E0A">
        <w:rPr>
          <w:lang w:val="hu-HU"/>
        </w:rPr>
        <w:t>utazási</w:t>
      </w:r>
      <w:proofErr w:type="gramEnd"/>
      <w:r w:rsidRPr="00587E0A">
        <w:rPr>
          <w:lang w:val="hu-HU"/>
        </w:rPr>
        <w:t xml:space="preserve"> költségtérítése céljából történő felosztásának módjáról, feltételeiről és mércéiről.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2.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Városközi közlekedésnek számít </w:t>
      </w:r>
      <w:proofErr w:type="gramStart"/>
      <w:r w:rsidRPr="00587E0A">
        <w:rPr>
          <w:lang w:val="hu-HU"/>
        </w:rPr>
        <w:t>ezen</w:t>
      </w:r>
      <w:proofErr w:type="gramEnd"/>
      <w:r w:rsidRPr="00587E0A">
        <w:rPr>
          <w:lang w:val="hu-HU"/>
        </w:rPr>
        <w:t xml:space="preserve"> szabályzat értelmében a helyközi, peremvárosi és helyi közlekedés.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Városközi, illetve helyközi szállításnak számít </w:t>
      </w:r>
      <w:proofErr w:type="gramStart"/>
      <w:r w:rsidRPr="00587E0A">
        <w:rPr>
          <w:lang w:val="hu-HU"/>
        </w:rPr>
        <w:t>ezen</w:t>
      </w:r>
      <w:proofErr w:type="gramEnd"/>
      <w:r w:rsidRPr="00587E0A">
        <w:rPr>
          <w:lang w:val="hu-HU"/>
        </w:rPr>
        <w:t xml:space="preserve"> szabályzat értelmében a középiskolás tanulóknak két község, illetve város települései közötti szállítása.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Peremvárosi, illetve helyi szállításnak számít </w:t>
      </w:r>
      <w:proofErr w:type="gramStart"/>
      <w:r w:rsidRPr="00587E0A">
        <w:rPr>
          <w:lang w:val="hu-HU"/>
        </w:rPr>
        <w:t>ezen</w:t>
      </w:r>
      <w:proofErr w:type="gramEnd"/>
      <w:r w:rsidRPr="00587E0A">
        <w:rPr>
          <w:lang w:val="hu-HU"/>
        </w:rPr>
        <w:t xml:space="preserve"> szabályzat értelmében a középiskolás tanulóknak a község, illetve a város területén levő két település közötti szállítása.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3.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jelen szabályzat 1. szakaszában említett eszközök felosztása Vajdaság Autonóm Tartomány költségvetésének a Tartományi Titkárság külön költségvetési fejezetében biztosított rendelkezésre álló eszközökkel összhangban történik.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4.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Jelen szabályzat értelmében, a Vajdaság autonóm tartományi községek és városok jogosultak az eszközök felosztásában való részvételre.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5.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Az eszközök odaítélése azoknak a középiskolás tanulóknak az utazási költsége részfinanszírozására történik, akik naponta városközi közlekedéssel utaznak lakhelyükről az iskolába és vissza.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6.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Az eszközök odaítélése a Tartományi Titkárság pénzügyi tervével és a Vajdaság Autonóm Tartomány költségvetéséről szóló határozattal összhangban meghirdetett pályázat útján történik (a továbbiakban: </w:t>
      </w:r>
      <w:proofErr w:type="gramStart"/>
      <w:r w:rsidRPr="00587E0A">
        <w:rPr>
          <w:lang w:val="hu-HU"/>
        </w:rPr>
        <w:t>pályázat</w:t>
      </w:r>
      <w:proofErr w:type="gramEnd"/>
      <w:r w:rsidRPr="00587E0A">
        <w:rPr>
          <w:lang w:val="hu-HU"/>
        </w:rPr>
        <w:t>).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Az eszközök egy részét - rendkívüli, előre nem látott helyzetek esetén - a tartományi oktatási, jogalkotási, közigazgatási és </w:t>
      </w:r>
      <w:r w:rsidR="00FD0B6E" w:rsidRPr="00587E0A">
        <w:rPr>
          <w:lang w:val="hu-HU"/>
        </w:rPr>
        <w:t>nemzeti</w:t>
      </w:r>
      <w:r w:rsidRPr="00587E0A">
        <w:rPr>
          <w:lang w:val="hu-HU"/>
        </w:rPr>
        <w:t xml:space="preserve"> kisebbségi – nemzeti közösségi titkár (a továbbiakban: tartományi titkár) pályázat meghirdetése nélkül is odaítélheti, a Vajdaság Autonóm Tartomány költségvetéséről szóló határozattal összhangban.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7.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lastRenderedPageBreak/>
        <w:t xml:space="preserve">A pályázati kérelmet írásban, a Tartományi Titkárság honlapján közzétett egységes formanyomtatványon kell benyújtani, amelynek tartalmaznia kell a rendeltetés rövid leírását, a városközi utasszállításban résztvevő diákok számát, az utazási költségtérítés teljes összegét, a Tartományi Titkárságtól igényelt eszközök összegét, a költségtérítés </w:t>
      </w:r>
      <w:proofErr w:type="spellStart"/>
      <w:r w:rsidRPr="00587E0A">
        <w:rPr>
          <w:lang w:val="hu-HU"/>
        </w:rPr>
        <w:t>tanuló</w:t>
      </w:r>
      <w:r w:rsidR="00943343">
        <w:rPr>
          <w:lang w:val="hu-HU"/>
        </w:rPr>
        <w:t>n</w:t>
      </w:r>
      <w:r w:rsidRPr="00587E0A">
        <w:rPr>
          <w:lang w:val="hu-HU"/>
        </w:rPr>
        <w:t>kénti</w:t>
      </w:r>
      <w:proofErr w:type="spellEnd"/>
      <w:r w:rsidRPr="00587E0A">
        <w:rPr>
          <w:lang w:val="hu-HU"/>
        </w:rPr>
        <w:t xml:space="preserve"> havi összegét.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 pályázati kérelemhez mellékelendő szükséges </w:t>
      </w:r>
      <w:proofErr w:type="gramStart"/>
      <w:r w:rsidRPr="00587E0A">
        <w:rPr>
          <w:lang w:val="hu-HU"/>
        </w:rPr>
        <w:t>dokumentumokat</w:t>
      </w:r>
      <w:proofErr w:type="gramEnd"/>
      <w:r w:rsidRPr="00587E0A">
        <w:rPr>
          <w:lang w:val="hu-HU"/>
        </w:rPr>
        <w:t xml:space="preserve"> a Tartományi Titkárság határozza meg pályázatonként.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8.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tartományi titkár a Vajdaság autonóm tartományi középiskolások utazási költségtérítésének részfinanszírozására vonatkozó pályázatok lebonyolítására bizottságot alakít (a továbbiakban: bizottság).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bizottság megvitatja a benyújtott pályázati kérelmeket.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bizottság megállapítja a pályázati feltételek teljesítését.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pályázati kérelmek megvitatását követően, a bizottság összeállítja</w:t>
      </w:r>
      <w:r w:rsidR="00FD0B6E">
        <w:rPr>
          <w:lang w:val="hu-HU"/>
        </w:rPr>
        <w:t xml:space="preserve"> </w:t>
      </w:r>
      <w:r w:rsidRPr="00587E0A">
        <w:rPr>
          <w:lang w:val="hu-HU"/>
        </w:rPr>
        <w:t>az eszközök odaítélésére vonatkozó, indokolással ellátott javaslatot</w:t>
      </w:r>
      <w:r w:rsidR="00FD0B6E">
        <w:rPr>
          <w:lang w:val="hu-HU"/>
        </w:rPr>
        <w:t xml:space="preserve"> </w:t>
      </w:r>
      <w:r w:rsidRPr="00587E0A">
        <w:rPr>
          <w:lang w:val="hu-HU"/>
        </w:rPr>
        <w:t>az eszközök odaítélésére, és azt megküldi a tartományi titkárnak.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9.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tartományi titkár áttekinti a bizottság javaslatát, és határozattal dönt az eszközök elosztásáról a felhasználók javára.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jelen szakasz 1. bekezdésében említett határozat végleges.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jelen szakasz 1. bekezdésében említett határozat táblázatos kimutatásban tartalmazza az eszközök odaítélésére vonatkozó adatokat, és azt közzé kell tenni a Tartományi Titkárság honlapján.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 Tartományi </w:t>
      </w:r>
      <w:proofErr w:type="gramStart"/>
      <w:r w:rsidRPr="00587E0A">
        <w:rPr>
          <w:lang w:val="hu-HU"/>
        </w:rPr>
        <w:t>Titkárság írásban</w:t>
      </w:r>
      <w:proofErr w:type="gramEnd"/>
      <w:r w:rsidRPr="00587E0A">
        <w:rPr>
          <w:lang w:val="hu-HU"/>
        </w:rPr>
        <w:t xml:space="preserve"> tájékoztathatja a pályázókat a pályázati eredményekről.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10.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jelen szabályzat 5. szakaszában említett rendeltetésre szánt eszközök összege a következő mércék szerint kerül meghatározásra: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1) a község/város naponta iskolába utazó középiskolásainak száma;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2) a megtett távolság;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3) a Vajdaság autonóm tartományi községnek, vagy városnak a Szerb Köztársaság Kormánya </w:t>
      </w:r>
      <w:proofErr w:type="gramStart"/>
      <w:r w:rsidRPr="00587E0A">
        <w:rPr>
          <w:lang w:val="hu-HU"/>
        </w:rPr>
        <w:t>aktusával</w:t>
      </w:r>
      <w:proofErr w:type="gramEnd"/>
      <w:r w:rsidRPr="00587E0A">
        <w:rPr>
          <w:lang w:val="hu-HU"/>
        </w:rPr>
        <w:t xml:space="preserve"> megállapított fejlettségi foka;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4) a községi/városi költségvetésből történő </w:t>
      </w:r>
      <w:proofErr w:type="gramStart"/>
      <w:r w:rsidRPr="00587E0A">
        <w:rPr>
          <w:lang w:val="hu-HU"/>
        </w:rPr>
        <w:t>finanszírozás</w:t>
      </w:r>
      <w:proofErr w:type="gramEnd"/>
      <w:r w:rsidRPr="00587E0A">
        <w:rPr>
          <w:lang w:val="hu-HU"/>
        </w:rPr>
        <w:t xml:space="preserve"> lehetősége.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11.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Az eszközöknek a jelen szabályzat 4. szakaszában jelölt felhasználók javára történő elosztása a jelen szabályzat 10. szakaszában tartalmazott mércék szerint történik.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Az 1) és 2) pontokban tartalmazott mércéket alkalmazva, a felhasználók határozzák meg a tanulók utazási költségtérítéséhez szükséges eszközök teljes összegét, havi, illetve éves szinten, a pályázati </w:t>
      </w:r>
      <w:r w:rsidRPr="00587E0A">
        <w:rPr>
          <w:lang w:val="hu-HU"/>
        </w:rPr>
        <w:lastRenderedPageBreak/>
        <w:t>formanyomtatvány szerves részét képező táblázatban, azzal, hogy a költségek kiigazítása a 3) és 4) pontokban meghatározott mércék alkalmazásával történik.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Az eszközök felosztása a Vajdaság Autonóm Tartomány valamennyi községe és városa számára szükséges teljes összeghez viszonyított szükséges eszközök </w:t>
      </w:r>
      <w:proofErr w:type="gramStart"/>
      <w:r w:rsidRPr="00587E0A">
        <w:rPr>
          <w:lang w:val="hu-HU"/>
        </w:rPr>
        <w:t>korri</w:t>
      </w:r>
      <w:bookmarkStart w:id="0" w:name="_GoBack"/>
      <w:bookmarkEnd w:id="0"/>
      <w:r w:rsidRPr="00587E0A">
        <w:rPr>
          <w:lang w:val="hu-HU"/>
        </w:rPr>
        <w:t>gált</w:t>
      </w:r>
      <w:proofErr w:type="gramEnd"/>
      <w:r w:rsidRPr="00587E0A">
        <w:rPr>
          <w:lang w:val="hu-HU"/>
        </w:rPr>
        <w:t xml:space="preserve"> összegének százalékos részvétele alapján történik.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 3) pontban szereplő mérce a Szerb Köztársaság Kormányának a község, vagy város fejlettségi szintjéről szóló </w:t>
      </w:r>
      <w:proofErr w:type="gramStart"/>
      <w:r w:rsidRPr="00587E0A">
        <w:rPr>
          <w:lang w:val="hu-HU"/>
        </w:rPr>
        <w:t>aktusa</w:t>
      </w:r>
      <w:proofErr w:type="gramEnd"/>
      <w:r w:rsidRPr="00587E0A">
        <w:rPr>
          <w:lang w:val="hu-HU"/>
        </w:rPr>
        <w:t xml:space="preserve"> alapján kerül meghatározásra. A fejlettségi szint szerint a felhasználók négy csoportba sorolhatók be: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• I. csoport – a köztársasági átlag felletti fejlettségi fokú helyi önkormányzatok,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• II. csoport – a köztársasági átlag 80%-100% közötti fejlettségi fokú helyi önkormányzatok,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• III. csoport – a köztársasági átlag 60%-80% közötti fejlettségi fokú helyi önkormányzatok,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• IV. csoport – a köztársasági átlag 60%-</w:t>
      </w:r>
      <w:proofErr w:type="gramStart"/>
      <w:r w:rsidRPr="00587E0A">
        <w:rPr>
          <w:lang w:val="hu-HU"/>
        </w:rPr>
        <w:t>a</w:t>
      </w:r>
      <w:proofErr w:type="gramEnd"/>
      <w:r w:rsidRPr="00587E0A">
        <w:rPr>
          <w:lang w:val="hu-HU"/>
        </w:rPr>
        <w:t xml:space="preserve"> alatti fejlettségi fokú helyi önkormányzatok.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 felhasználókra vonatkozó </w:t>
      </w:r>
      <w:proofErr w:type="gramStart"/>
      <w:r w:rsidRPr="00587E0A">
        <w:rPr>
          <w:lang w:val="hu-HU"/>
        </w:rPr>
        <w:t>korrekciós</w:t>
      </w:r>
      <w:proofErr w:type="gramEnd"/>
      <w:r w:rsidRPr="00587E0A">
        <w:rPr>
          <w:lang w:val="hu-HU"/>
        </w:rPr>
        <w:t xml:space="preserve"> szorzókat minden évben meg kell állapítani, a Szerb Köztársaság aktusával összhangban.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 4) pontban szereplő mérce megállapítása a felhasználók által a községi/városi költségvetés (a tartományi költségvetés nélküli) eszközeiből elkülönített támogatás </w:t>
      </w:r>
      <w:proofErr w:type="spellStart"/>
      <w:r w:rsidRPr="00587E0A">
        <w:rPr>
          <w:lang w:val="hu-HU"/>
        </w:rPr>
        <w:t>tanulónkénti</w:t>
      </w:r>
      <w:proofErr w:type="spellEnd"/>
      <w:r w:rsidRPr="00587E0A">
        <w:rPr>
          <w:lang w:val="hu-HU"/>
        </w:rPr>
        <w:t xml:space="preserve"> összegére vonatkozó megküldött adatok alapján történik.</w:t>
      </w:r>
    </w:p>
    <w:p w:rsid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 </w:t>
      </w:r>
      <w:proofErr w:type="gramStart"/>
      <w:r w:rsidRPr="00587E0A">
        <w:rPr>
          <w:lang w:val="hu-HU"/>
        </w:rPr>
        <w:t>korrekciós</w:t>
      </w:r>
      <w:proofErr w:type="gramEnd"/>
      <w:r w:rsidRPr="00587E0A">
        <w:rPr>
          <w:lang w:val="hu-HU"/>
        </w:rPr>
        <w:t xml:space="preserve"> szorzószámok megállapítása a községi/városi költségvetésből elkülönített </w:t>
      </w:r>
      <w:proofErr w:type="spellStart"/>
      <w:r w:rsidRPr="00587E0A">
        <w:rPr>
          <w:lang w:val="hu-HU"/>
        </w:rPr>
        <w:t>tanulónkénti</w:t>
      </w:r>
      <w:proofErr w:type="spellEnd"/>
      <w:r w:rsidRPr="00587E0A">
        <w:rPr>
          <w:lang w:val="hu-HU"/>
        </w:rPr>
        <w:t xml:space="preserve"> támogatási eszközökkel összhangban történik, oly módon, hogy az a község/város kap magasabb szorzószámot, amely a saját költségvetéséből tanulónként több eszközt biztosít.</w:t>
      </w:r>
    </w:p>
    <w:p w:rsidR="00FD0B6E" w:rsidRPr="00587E0A" w:rsidRDefault="00FD0B6E" w:rsidP="00FD0B6E">
      <w:pPr>
        <w:jc w:val="both"/>
        <w:rPr>
          <w:lang w:val="hu-HU"/>
        </w:rPr>
      </w:pPr>
      <w:r w:rsidRPr="00FD0B6E">
        <w:rPr>
          <w:lang w:val="hu-HU"/>
        </w:rPr>
        <w:t>Ha a felhasználó a költségvetési tárgyévre szóló pályázati kérelmében feltüntetett saját eszközeinek teljes egészét nem a jelen szabályzat 1. bekezdésében említett rendeltetés szerint valósítja meg, a következő költségvetési évben a jelen szabályzat 1. bekezdésében említett rendeltetésre szolgáló eszközök felosztása során a tartományi titkár jogosult az eszközök értékének lecsökkentésére.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12.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felhasználók javára a jelen szabályzat szerint felosztott eszközöket össze kell hasonlítani a pályázati kérelmekben igényelt eszközökkel.</w:t>
      </w:r>
      <w:r w:rsidR="00FD0B6E">
        <w:rPr>
          <w:lang w:val="hu-HU"/>
        </w:rPr>
        <w:t xml:space="preserve"> </w:t>
      </w:r>
      <w:r w:rsidRPr="00587E0A">
        <w:rPr>
          <w:lang w:val="hu-HU"/>
        </w:rPr>
        <w:t>Azoknak a felhasználóknak, akik többet igényeltek a mércék alapján számukra megítélt összegnél, a mércék alapján megállapított összeget kell odaítélni, akik pedig a mércék alapján számukra odaítélt összegnél kisebb összegre pályáztak, a kért összeget kell megítélni.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A fennmaradó eszközöket újra fel kell osztani az odaítélt összegnél többet igénylő pályázók között.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Egy felhasználó javára legfeljebb az igényelt összeget lehet megítélni.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13.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 Tartományi Titkárság az eszközök </w:t>
      </w:r>
      <w:r w:rsidR="00FD0B6E" w:rsidRPr="00587E0A">
        <w:rPr>
          <w:lang w:val="hu-HU"/>
        </w:rPr>
        <w:t>odaítélésével</w:t>
      </w:r>
      <w:r w:rsidRPr="00587E0A">
        <w:rPr>
          <w:lang w:val="hu-HU"/>
        </w:rPr>
        <w:t xml:space="preserve"> kapcsolatos kötelezettséget szerződés alapján vállalja, a költségvetési rendszerről rendelkező törvénnyel összhangban.</w:t>
      </w:r>
    </w:p>
    <w:p w:rsidR="00587E0A" w:rsidRPr="00FD0B6E" w:rsidRDefault="00587E0A" w:rsidP="00FD0B6E">
      <w:pPr>
        <w:jc w:val="center"/>
        <w:rPr>
          <w:b/>
          <w:lang w:val="hu-HU"/>
        </w:rPr>
      </w:pPr>
      <w:r w:rsidRPr="00FD0B6E">
        <w:rPr>
          <w:b/>
          <w:lang w:val="hu-HU"/>
        </w:rPr>
        <w:t>14.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lastRenderedPageBreak/>
        <w:t>A felhasználó köteles az odaítélt eszközöket rendeltetésszerűen és jogszerűen használni, a fennmaradó eszközöket pedig visszafizetni Vajdaság AT költségvetésébe.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 felhasználó köteles az eszközök felhasználásáról beszámolót benyújtani, az eszközök rendeltetése megvalósítására megállapított határidőt követő legkésőbb 15 (tizenöt) napon belül, a felhatalmazott személyek által hitelesített vonatkozó </w:t>
      </w:r>
      <w:proofErr w:type="gramStart"/>
      <w:r w:rsidRPr="00587E0A">
        <w:rPr>
          <w:lang w:val="hu-HU"/>
        </w:rPr>
        <w:t>dokumentumokkal</w:t>
      </w:r>
      <w:proofErr w:type="gramEnd"/>
      <w:r w:rsidRPr="00587E0A">
        <w:rPr>
          <w:lang w:val="hu-HU"/>
        </w:rPr>
        <w:t xml:space="preserve"> egyetemben.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 xml:space="preserve">A felhasználó köteles az odaítélt eszközöket visszafizetni Vajdaság AT költségvetésébe, ha megállapítást nyer, hogy az odaítélt eszközöket nem </w:t>
      </w:r>
      <w:r w:rsidR="00FD0B6E" w:rsidRPr="00587E0A">
        <w:rPr>
          <w:lang w:val="hu-HU"/>
        </w:rPr>
        <w:t>rendeltetésszerűen</w:t>
      </w:r>
      <w:r w:rsidRPr="00587E0A">
        <w:rPr>
          <w:lang w:val="hu-HU"/>
        </w:rPr>
        <w:t xml:space="preserve"> használja.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Ha a felhasználó nem nyújtja be a jelen szakasz 2. bekezdésében említett beszámolót, elveszti a további programokra, illetve projektekre való pályázási jogosultságát.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Ha felmerül annak gyanúja, hogy az odaítélt eszközök felhasználása egyes esetekben nem rendeltetés szerint történt, a Tartományi Titkárság az eszközök rendeltetés szerinti és jogszerű használatának felülvizsgálatára irányuló eljárást indít, a költségvetési felügyeletre illetékes tartományi közigazgatási szervnél.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15. szakasz</w:t>
      </w:r>
    </w:p>
    <w:p w:rsidR="00587E0A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Jelen szabályzat hatálybalépésének napján hatályát veszíti a Vajdaság autonóm tartományi középiskolás tanulók utazási költségtérítésének feltételeiről szóló szabályzat (Vajdaság AT Hivatalos Lapja, 39/15. szám).</w:t>
      </w:r>
    </w:p>
    <w:p w:rsidR="00587E0A" w:rsidRPr="00FD0B6E" w:rsidRDefault="00587E0A" w:rsidP="00587E0A">
      <w:pPr>
        <w:jc w:val="center"/>
        <w:rPr>
          <w:b/>
          <w:lang w:val="hu-HU"/>
        </w:rPr>
      </w:pPr>
      <w:r w:rsidRPr="00FD0B6E">
        <w:rPr>
          <w:b/>
          <w:lang w:val="hu-HU"/>
        </w:rPr>
        <w:t>16. szakasz</w:t>
      </w:r>
    </w:p>
    <w:p w:rsidR="00B3116F" w:rsidRPr="00587E0A" w:rsidRDefault="00587E0A" w:rsidP="00FD0B6E">
      <w:pPr>
        <w:jc w:val="both"/>
        <w:rPr>
          <w:lang w:val="hu-HU"/>
        </w:rPr>
      </w:pPr>
      <w:r w:rsidRPr="00587E0A">
        <w:rPr>
          <w:lang w:val="hu-HU"/>
        </w:rPr>
        <w:t>Jelen szabályzat a Vajdaság Autonóm Tartomány Hivatalos Lapjában való közzétételének napján lép hatályba, és közzé kell tenni a Tartományi Oktatási, Jogalkotási, Közigazgatási és Nemzeti Kisebbségi – Nemzeti Közösségi Titkárság honlapján.</w:t>
      </w:r>
    </w:p>
    <w:sectPr w:rsidR="00B3116F" w:rsidRPr="0058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2"/>
    <w:rsid w:val="000C0422"/>
    <w:rsid w:val="00587E0A"/>
    <w:rsid w:val="00943343"/>
    <w:rsid w:val="00B3116F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8F5"/>
  <w15:chartTrackingRefBased/>
  <w15:docId w15:val="{004B4EB2-1AD9-4957-B8E4-BD3DCFB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Terteli</dc:creator>
  <cp:keywords/>
  <dc:description/>
  <cp:lastModifiedBy>Sabina Terteli</cp:lastModifiedBy>
  <cp:revision>2</cp:revision>
  <dcterms:created xsi:type="dcterms:W3CDTF">2021-02-17T14:13:00Z</dcterms:created>
  <dcterms:modified xsi:type="dcterms:W3CDTF">2021-02-17T14:34:00Z</dcterms:modified>
</cp:coreProperties>
</file>