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CB" w:rsidRPr="007A7E0D" w:rsidRDefault="00AF51CB" w:rsidP="007A72E3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На основи члена 10. </w:t>
      </w:r>
      <w:r>
        <w:rPr>
          <w:rFonts w:ascii="Calibri" w:hAnsi="Calibri"/>
          <w:sz w:val="20"/>
          <w:szCs w:val="20"/>
        </w:rPr>
        <w:t>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</w:t>
      </w:r>
      <w:r w:rsidR="007A72E3">
        <w:rPr>
          <w:rFonts w:ascii="Calibri" w:hAnsi="Calibri"/>
          <w:sz w:val="20"/>
          <w:szCs w:val="20"/>
        </w:rPr>
        <w:t>„</w:t>
      </w:r>
      <w:r>
        <w:rPr>
          <w:rFonts w:ascii="Calibri" w:hAnsi="Calibri"/>
          <w:sz w:val="20"/>
          <w:szCs w:val="20"/>
        </w:rPr>
        <w:t>Службени новини АПВ</w:t>
      </w:r>
      <w:r w:rsidR="007A72E3">
        <w:rPr>
          <w:rFonts w:ascii="Calibri" w:hAnsi="Calibri"/>
          <w:sz w:val="20"/>
          <w:szCs w:val="20"/>
        </w:rPr>
        <w:t>”</w:t>
      </w:r>
      <w:r>
        <w:rPr>
          <w:rFonts w:ascii="Calibri" w:hAnsi="Calibri"/>
          <w:sz w:val="20"/>
          <w:szCs w:val="20"/>
        </w:rPr>
        <w:t>, число 14/15 и 10/17) и</w:t>
      </w:r>
      <w:r>
        <w:rPr>
          <w:rFonts w:ascii="Calibri" w:hAnsi="Calibri"/>
          <w:color w:val="FF000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члена 24. пасус 2. Покраїнскей скупштинскей одлуки о покраїнскей управи („Службени новини АПВ”, число 37/14, 54/14 ‒ др. </w:t>
      </w:r>
      <w:r w:rsidR="007A72E3">
        <w:rPr>
          <w:rFonts w:ascii="Calibri" w:hAnsi="Calibri"/>
          <w:sz w:val="20"/>
          <w:szCs w:val="20"/>
          <w:lang w:val="sr-Cyrl-CS"/>
        </w:rPr>
        <w:t>о</w:t>
      </w:r>
      <w:r>
        <w:rPr>
          <w:rFonts w:ascii="Calibri" w:hAnsi="Calibri"/>
          <w:sz w:val="20"/>
          <w:szCs w:val="20"/>
        </w:rPr>
        <w:t>длука</w:t>
      </w:r>
      <w:r w:rsidR="007A72E3">
        <w:rPr>
          <w:rFonts w:ascii="Calibri" w:hAnsi="Calibri"/>
          <w:sz w:val="20"/>
          <w:szCs w:val="20"/>
          <w:lang w:val="sr-Cyrl-CS"/>
        </w:rPr>
        <w:t>,</w:t>
      </w:r>
      <w:r>
        <w:rPr>
          <w:rFonts w:ascii="Calibri" w:hAnsi="Calibri"/>
          <w:sz w:val="20"/>
          <w:szCs w:val="20"/>
        </w:rPr>
        <w:t xml:space="preserve"> 37/2016, 29/2017 и 24/2019), и на основи Ришеня покраїнского секретара за образованє, предписаня, управу и национални меншини ‒ национални заєднїци, число</w:t>
      </w:r>
      <w:r w:rsidR="007A72E3">
        <w:rPr>
          <w:rFonts w:ascii="Calibri" w:hAnsi="Calibri"/>
          <w:sz w:val="20"/>
          <w:szCs w:val="20"/>
          <w:lang w:val="sr-Cyrl-CS"/>
        </w:rPr>
        <w:t>:</w:t>
      </w:r>
      <w:r>
        <w:rPr>
          <w:rFonts w:ascii="Calibri" w:hAnsi="Calibri"/>
          <w:sz w:val="20"/>
          <w:szCs w:val="20"/>
        </w:rPr>
        <w:t xml:space="preserve"> 128-031-241/2016-01 од 28.11.2018. року, заменїк покраїнского секретара, п р и н о ш и </w:t>
      </w:r>
    </w:p>
    <w:p w:rsidR="00AF51CB" w:rsidRDefault="00AF51CB" w:rsidP="00AF51CB">
      <w:pPr>
        <w:pStyle w:val="BodyText"/>
        <w:rPr>
          <w:rFonts w:ascii="Calibri" w:hAnsi="Calibri"/>
          <w:sz w:val="20"/>
          <w:szCs w:val="20"/>
        </w:rPr>
      </w:pPr>
    </w:p>
    <w:p w:rsidR="00AF51CB" w:rsidRDefault="00AF51CB" w:rsidP="00AF51CB">
      <w:pPr>
        <w:pStyle w:val="BodyText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ПРАВИЛНЇК</w:t>
      </w:r>
    </w:p>
    <w:p w:rsidR="00AF51CB" w:rsidRDefault="00AF51CB" w:rsidP="00AF51C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</w:t>
      </w:r>
    </w:p>
    <w:p w:rsidR="00AF51CB" w:rsidRDefault="00AF51CB" w:rsidP="00AF51C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AF51CB" w:rsidRDefault="00AF51CB" w:rsidP="00AF51CB">
      <w:pPr>
        <w:rPr>
          <w:rFonts w:ascii="Calibri" w:hAnsi="Calibri"/>
          <w:caps/>
          <w:sz w:val="20"/>
          <w:szCs w:val="20"/>
          <w:lang w:val="ru-RU"/>
        </w:rPr>
      </w:pPr>
    </w:p>
    <w:p w:rsidR="00AF51CB" w:rsidRDefault="00AF51CB" w:rsidP="00AF51CB">
      <w:pPr>
        <w:ind w:left="36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Член 1.</w:t>
      </w:r>
    </w:p>
    <w:p w:rsidR="00AF51CB" w:rsidRDefault="00AF51CB" w:rsidP="007A72E3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Зоз тим правилнїком ше ушорює способ, условия, приоритети и критериюми за додзельованє буджетних средствох (у дальшим тексту: средства) за финансованє и софинансованє програмох и проєктох у обласци основного и штреднього образованя и воспитаня у Автономней Покраїни Войводини (у дальшим тексту: АП Войводина), у складзе з апроприяциями яки одобрени з Одлуку о буджету Автономней Покраїни Войводини у рамикох окремного роздїлу Покраїнского секретарияту за образованє, предписаня, управу</w:t>
      </w:r>
      <w:r w:rsidR="007A72E3">
        <w:rPr>
          <w:rFonts w:ascii="Calibri" w:hAnsi="Calibri"/>
          <w:sz w:val="20"/>
          <w:szCs w:val="20"/>
          <w:lang w:val="sr-Cyrl-CS"/>
        </w:rPr>
        <w:t xml:space="preserve"> и</w:t>
      </w:r>
      <w:r>
        <w:rPr>
          <w:rFonts w:ascii="Calibri" w:hAnsi="Calibri"/>
          <w:sz w:val="20"/>
          <w:szCs w:val="20"/>
        </w:rPr>
        <w:t xml:space="preserve"> национални меншини – национални заєднїци (у дальшим тексту: Секретарият).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Член 2.</w:t>
      </w:r>
    </w:p>
    <w:p w:rsidR="00AF51CB" w:rsidRDefault="00AF51CB" w:rsidP="007A72E3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Право на додзельованє средствох маю установи основного и штреднього образованя и воспитаня на териториї АП Войводини чий снователь Република Сербия, автономна покраїна або єдинка локалней самоуправи, Реґионални центри за професионални розвой занятих у образованю зоз шедзиском на териториї АП Войводини, як и здруженя зоз шедзиском на териториї АП Войводини, хтори як єден з цильох здружованя предвидзели и активносци у обласци образованя (у дальшим тексту: хаснователє).</w:t>
      </w:r>
    </w:p>
    <w:p w:rsidR="00AF51CB" w:rsidRDefault="00AF51CB" w:rsidP="00AF51CB">
      <w:pPr>
        <w:ind w:left="465"/>
        <w:jc w:val="both"/>
        <w:rPr>
          <w:rFonts w:ascii="Calibri" w:hAnsi="Calibri"/>
          <w:sz w:val="20"/>
          <w:szCs w:val="20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Член 3.</w:t>
      </w:r>
    </w:p>
    <w:p w:rsidR="00AF51CB" w:rsidRDefault="00AF51CB" w:rsidP="007A72E3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Програми и проєкти зоз члена 1. того правилнїка ше финансує и софинансує прейґ конкурса (у дальшим тексту: конкурс), хтори Секретарият розписує найменєй раз у року, у складзе зоз финансийним планом Секретарияту.</w:t>
      </w:r>
      <w:r w:rsidR="00BB4536">
        <w:rPr>
          <w:rFonts w:ascii="Calibri" w:hAnsi="Calibri"/>
          <w:sz w:val="20"/>
          <w:szCs w:val="20"/>
        </w:rPr>
        <w:t xml:space="preserve"> </w:t>
      </w:r>
    </w:p>
    <w:p w:rsidR="00AF51CB" w:rsidRDefault="00AF51CB" w:rsidP="007A72E3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Конкурс облапя податки о назви акту на основи хторого ше розписує конкурс, висини вкупних средствох яки предвидзени за додзельованє по конкурсу, о тим хто ше може приявиц на конкурс и за яки наменки, критериюми по хторих ше будзе ранґовац прияви на конкурс, способ и термин за подношенє приявох на конкурс, як и другу документацию, з яку ше доказує виполнєносц условийох за подношенє прияви на конкурс.</w:t>
      </w:r>
    </w:p>
    <w:p w:rsidR="00AF51CB" w:rsidRDefault="00BB4536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Член 4.</w:t>
      </w:r>
    </w:p>
    <w:p w:rsidR="00AF51CB" w:rsidRDefault="00AF51CB" w:rsidP="007A72E3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Конкурс ше обявює на урядовим интернет</w:t>
      </w:r>
      <w:r w:rsidR="007A72E3">
        <w:rPr>
          <w:rFonts w:ascii="Calibri" w:hAnsi="Calibri"/>
          <w:sz w:val="20"/>
          <w:szCs w:val="20"/>
          <w:lang w:val="sr-Cyrl-CS"/>
        </w:rPr>
        <w:t>-</w:t>
      </w:r>
      <w:r>
        <w:rPr>
          <w:rFonts w:ascii="Calibri" w:hAnsi="Calibri"/>
          <w:sz w:val="20"/>
          <w:szCs w:val="20"/>
        </w:rPr>
        <w:t xml:space="preserve">боку Секретарияту, у </w:t>
      </w:r>
      <w:r w:rsidR="007A72E3">
        <w:rPr>
          <w:rFonts w:ascii="Calibri" w:hAnsi="Calibri"/>
          <w:sz w:val="20"/>
          <w:szCs w:val="20"/>
        </w:rPr>
        <w:t>„</w:t>
      </w:r>
      <w:r>
        <w:rPr>
          <w:rFonts w:ascii="Calibri" w:hAnsi="Calibri"/>
          <w:sz w:val="20"/>
          <w:szCs w:val="20"/>
        </w:rPr>
        <w:t xml:space="preserve">Службених новинох Автономней </w:t>
      </w:r>
      <w:r w:rsidR="007A72E3">
        <w:rPr>
          <w:rFonts w:ascii="Calibri" w:hAnsi="Calibri"/>
          <w:sz w:val="20"/>
          <w:szCs w:val="20"/>
          <w:lang w:val="sr-Cyrl-CS"/>
        </w:rPr>
        <w:t xml:space="preserve">Покраїни </w:t>
      </w:r>
      <w:r>
        <w:rPr>
          <w:rFonts w:ascii="Calibri" w:hAnsi="Calibri"/>
          <w:sz w:val="20"/>
          <w:szCs w:val="20"/>
        </w:rPr>
        <w:t>Войводини</w:t>
      </w:r>
      <w:r w:rsidR="007A72E3">
        <w:rPr>
          <w:rFonts w:ascii="Calibri" w:hAnsi="Calibri"/>
          <w:sz w:val="20"/>
          <w:szCs w:val="20"/>
        </w:rPr>
        <w:t>”</w:t>
      </w:r>
      <w:r>
        <w:rPr>
          <w:rFonts w:ascii="Calibri" w:hAnsi="Calibri"/>
          <w:sz w:val="20"/>
          <w:szCs w:val="20"/>
        </w:rPr>
        <w:t xml:space="preserve"> и у єдним з явних глашнїкох</w:t>
      </w:r>
      <w:r w:rsidR="007A72E3">
        <w:rPr>
          <w:rFonts w:ascii="Calibri" w:hAnsi="Calibri"/>
          <w:sz w:val="20"/>
          <w:szCs w:val="20"/>
          <w:lang w:val="sr-Cyrl-CS"/>
        </w:rPr>
        <w:t>,</w:t>
      </w:r>
      <w:r>
        <w:rPr>
          <w:rFonts w:ascii="Calibri" w:hAnsi="Calibri"/>
          <w:sz w:val="20"/>
          <w:szCs w:val="20"/>
        </w:rPr>
        <w:t xml:space="preserve"> хтори закрива цалу територию АП Войводини. </w:t>
      </w:r>
    </w:p>
    <w:p w:rsidR="00AF51CB" w:rsidRDefault="00AF51CB" w:rsidP="007A72E3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Конкурс мож обявиц и на язикох националних меншинох ‒ националних заєднїцох хтори ше службено хаснує у роботи орґанох АП Войводини.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Член 5.</w:t>
      </w:r>
    </w:p>
    <w:p w:rsidR="00AF51CB" w:rsidRDefault="00AF51CB" w:rsidP="007A72E3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Прияву на конкурс ше подноши у писаней форми, на єдинственим формуларе хтори ше обявює на интернет</w:t>
      </w:r>
      <w:r w:rsidR="007A72E3">
        <w:rPr>
          <w:rFonts w:ascii="Calibri" w:hAnsi="Calibri"/>
          <w:sz w:val="20"/>
          <w:szCs w:val="20"/>
          <w:lang w:val="sr-Cyrl-CS"/>
        </w:rPr>
        <w:t>-</w:t>
      </w:r>
      <w:r>
        <w:rPr>
          <w:rFonts w:ascii="Calibri" w:hAnsi="Calibri"/>
          <w:sz w:val="20"/>
          <w:szCs w:val="20"/>
        </w:rPr>
        <w:t>боку Секретарияту и хтори облапя общи податки о подношительови и общи податки о програми/проєкту: назву, приоритет, обласц (основне або штреднє образованє), общи и специфични цилї, период реализациї, учашнїкох и остатнїх хасновательох, активносци, очековани резултати, финансийни план, уплїв и отримуюцосц програмох/проєктох з термином їх законченя.</w:t>
      </w:r>
      <w:r w:rsidR="00BB4536">
        <w:rPr>
          <w:rFonts w:ascii="Calibri" w:hAnsi="Calibri"/>
          <w:sz w:val="20"/>
          <w:szCs w:val="20"/>
        </w:rPr>
        <w:t xml:space="preserve"> </w:t>
      </w:r>
    </w:p>
    <w:p w:rsidR="00AF51CB" w:rsidRDefault="00AF51CB" w:rsidP="00837D69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Єдна правна особа може поднєсц найвецей два прияви.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</w:rPr>
      </w:pPr>
    </w:p>
    <w:p w:rsidR="00AA00D2" w:rsidRDefault="00AA00D2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AA00D2" w:rsidRDefault="00AA00D2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Pr="00BB4536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  <w:r w:rsidRPr="00BB4536">
        <w:rPr>
          <w:rFonts w:ascii="Calibri" w:hAnsi="Calibri"/>
          <w:b/>
          <w:sz w:val="20"/>
          <w:szCs w:val="20"/>
        </w:rPr>
        <w:t>Член 6.</w:t>
      </w:r>
    </w:p>
    <w:p w:rsidR="00AF51CB" w:rsidRDefault="00AF51CB" w:rsidP="00837D69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Ґу прияви на конкурс ше подноши тоту документацию:</w:t>
      </w:r>
    </w:p>
    <w:p w:rsidR="00AF51CB" w:rsidRDefault="00AF51CB" w:rsidP="00837D69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фотокопию ришеня о упису до реґистру при Аґенциї за</w:t>
      </w:r>
      <w:r w:rsidR="00837D69">
        <w:rPr>
          <w:rFonts w:ascii="Calibri" w:hAnsi="Calibri"/>
          <w:sz w:val="20"/>
          <w:szCs w:val="20"/>
        </w:rPr>
        <w:t xml:space="preserve"> привредни реґистри за здруженя;</w:t>
      </w:r>
    </w:p>
    <w:p w:rsidR="00AF51CB" w:rsidRDefault="00AF51CB" w:rsidP="00837D69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фотокопию потвердзеня о по</w:t>
      </w:r>
      <w:r w:rsidR="00837D69">
        <w:rPr>
          <w:rFonts w:ascii="Calibri" w:hAnsi="Calibri"/>
          <w:sz w:val="20"/>
          <w:szCs w:val="20"/>
        </w:rPr>
        <w:t>рцийним идентификацийним чишлє;</w:t>
      </w:r>
    </w:p>
    <w:p w:rsidR="00AA00D2" w:rsidRPr="00837D69" w:rsidRDefault="00AF51CB" w:rsidP="00837D69">
      <w:pPr>
        <w:numPr>
          <w:ilvl w:val="0"/>
          <w:numId w:val="1"/>
        </w:numPr>
        <w:tabs>
          <w:tab w:val="num" w:pos="825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фотокопию виводу зоз статута здруженя або сновательного акт</w:t>
      </w:r>
      <w:r w:rsidR="00AD372E">
        <w:rPr>
          <w:rFonts w:ascii="Calibri" w:hAnsi="Calibri"/>
          <w:sz w:val="20"/>
          <w:szCs w:val="20"/>
          <w:lang w:val="sr-Cyrl-CS"/>
        </w:rPr>
        <w:t>у</w:t>
      </w:r>
      <w:r>
        <w:rPr>
          <w:rFonts w:ascii="Calibri" w:hAnsi="Calibri"/>
          <w:sz w:val="20"/>
          <w:szCs w:val="20"/>
        </w:rPr>
        <w:t xml:space="preserve"> (у хторим утвердзене же</w:t>
      </w:r>
      <w:r w:rsidRPr="00837D69">
        <w:rPr>
          <w:rFonts w:ascii="Calibri" w:hAnsi="Calibri"/>
          <w:sz w:val="20"/>
          <w:szCs w:val="20"/>
        </w:rPr>
        <w:t xml:space="preserve"> ше цилї здруженя витворює у обласци хтора предвидзена з конкурсом), хтору оверело здруженє</w:t>
      </w:r>
      <w:r w:rsidR="00837D69">
        <w:rPr>
          <w:rFonts w:ascii="Calibri" w:hAnsi="Calibri"/>
          <w:sz w:val="20"/>
          <w:szCs w:val="20"/>
          <w:lang w:val="sr-Cyrl-CS"/>
        </w:rPr>
        <w:t>;</w:t>
      </w:r>
    </w:p>
    <w:p w:rsidR="00AF51CB" w:rsidRPr="00837D69" w:rsidRDefault="00AA00D2" w:rsidP="00837D69">
      <w:pPr>
        <w:numPr>
          <w:ilvl w:val="0"/>
          <w:numId w:val="1"/>
        </w:numPr>
        <w:tabs>
          <w:tab w:val="num" w:pos="825"/>
        </w:tabs>
        <w:jc w:val="both"/>
        <w:rPr>
          <w:rFonts w:ascii="Calibri" w:hAnsi="Calibri"/>
          <w:sz w:val="20"/>
          <w:szCs w:val="20"/>
        </w:rPr>
      </w:pPr>
      <w:r w:rsidRPr="00837D69">
        <w:rPr>
          <w:rFonts w:ascii="Calibri" w:hAnsi="Calibri"/>
          <w:sz w:val="20"/>
          <w:szCs w:val="20"/>
        </w:rPr>
        <w:t>контракт о закупе обєкта або часци обєкта у явней власносци Автономней Покраїни Войводини и доказ о уплацованю средствох до буджету Автономней Покраїни Войводини.</w:t>
      </w:r>
    </w:p>
    <w:p w:rsidR="00AF51CB" w:rsidRPr="00C33B6C" w:rsidRDefault="00AF51CB" w:rsidP="00837D69">
      <w:pPr>
        <w:ind w:left="825"/>
        <w:rPr>
          <w:rFonts w:ascii="Calibri" w:hAnsi="Calibri"/>
          <w:sz w:val="12"/>
          <w:szCs w:val="12"/>
        </w:rPr>
      </w:pPr>
    </w:p>
    <w:p w:rsidR="00837D69" w:rsidRDefault="00AF51CB" w:rsidP="00837D69">
      <w:pPr>
        <w:ind w:firstLine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</w:rPr>
        <w:t>Секретарият, по службеней длужносци, обезпечи податки о фактох зоз точки 1. и 2.</w:t>
      </w:r>
      <w:r w:rsidR="00BB453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того члена, окрем кед странка катеґорично </w:t>
      </w:r>
      <w:r w:rsidR="00837D69">
        <w:rPr>
          <w:rFonts w:ascii="Calibri" w:hAnsi="Calibri"/>
          <w:sz w:val="20"/>
          <w:szCs w:val="20"/>
          <w:lang w:val="sr-Cyrl-CS"/>
        </w:rPr>
        <w:t xml:space="preserve">да </w:t>
      </w:r>
      <w:r>
        <w:rPr>
          <w:rFonts w:ascii="Calibri" w:hAnsi="Calibri"/>
          <w:sz w:val="20"/>
          <w:szCs w:val="20"/>
        </w:rPr>
        <w:t>вияв</w:t>
      </w:r>
      <w:r w:rsidR="00837D69">
        <w:rPr>
          <w:rFonts w:ascii="Calibri" w:hAnsi="Calibri"/>
          <w:sz w:val="20"/>
          <w:szCs w:val="20"/>
          <w:lang w:val="sr-Cyrl-CS"/>
        </w:rPr>
        <w:t>у</w:t>
      </w:r>
      <w:r>
        <w:rPr>
          <w:rFonts w:ascii="Calibri" w:hAnsi="Calibri"/>
          <w:sz w:val="20"/>
          <w:szCs w:val="20"/>
        </w:rPr>
        <w:t xml:space="preserve"> же податки обезпечи сама.</w:t>
      </w:r>
      <w:r w:rsidR="00837D69"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837D69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Секретарият затримує право од подношителя прияви, по потреби, питац додатну документацию и информациї.</w:t>
      </w:r>
    </w:p>
    <w:p w:rsidR="00AF51CB" w:rsidRDefault="00AF51CB" w:rsidP="00AF51CB">
      <w:pPr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Член 7.</w:t>
      </w:r>
      <w:r>
        <w:rPr>
          <w:rFonts w:ascii="Calibri" w:hAnsi="Calibri"/>
          <w:sz w:val="20"/>
          <w:szCs w:val="20"/>
        </w:rPr>
        <w:t xml:space="preserve"> </w:t>
      </w:r>
    </w:p>
    <w:p w:rsidR="00AF51CB" w:rsidRDefault="00AF51CB" w:rsidP="00837D69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Комисия нє будзе розпатрац: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нєподполни прияви;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нєблагочасни прияви;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нєдошлєбодзени прияви (прияви хтори поднєсли нєовласцени особи и субєкти хтори</w:t>
      </w:r>
      <w:r w:rsidR="00837D69">
        <w:rPr>
          <w:rFonts w:ascii="Calibri" w:hAnsi="Calibri"/>
          <w:sz w:val="20"/>
          <w:szCs w:val="20"/>
        </w:rPr>
        <w:t xml:space="preserve"> нє предвидзени з</w:t>
      </w:r>
      <w:r w:rsidR="00AD372E">
        <w:rPr>
          <w:rFonts w:ascii="Calibri" w:hAnsi="Calibri"/>
          <w:sz w:val="20"/>
          <w:szCs w:val="20"/>
          <w:lang w:val="sr-Cyrl-CS"/>
        </w:rPr>
        <w:t>оз</w:t>
      </w:r>
      <w:r w:rsidR="00837D69">
        <w:rPr>
          <w:rFonts w:ascii="Calibri" w:hAnsi="Calibri"/>
          <w:sz w:val="20"/>
          <w:szCs w:val="20"/>
        </w:rPr>
        <w:t xml:space="preserve"> конкурсом);</w:t>
      </w:r>
    </w:p>
    <w:p w:rsidR="00AF51CB" w:rsidRDefault="00AF51CB" w:rsidP="00837D69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прияви хтори ше нє одноша на з конкурсом предвидзени наменки</w:t>
      </w:r>
      <w:r w:rsidR="00837D69">
        <w:rPr>
          <w:rFonts w:ascii="Calibri" w:hAnsi="Calibri"/>
          <w:sz w:val="20"/>
          <w:szCs w:val="20"/>
        </w:rPr>
        <w:t xml:space="preserve"> зоз члена 10. того правилнїка;</w:t>
      </w:r>
    </w:p>
    <w:p w:rsidR="00AF51CB" w:rsidRDefault="00AF51CB" w:rsidP="00837D69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прияви хтори ше одноша на набавку опреми або отримованє опреми хтора у функциї реализациї проєкта</w:t>
      </w:r>
      <w:r w:rsidR="00837D69">
        <w:rPr>
          <w:rFonts w:ascii="Calibri" w:hAnsi="Calibri"/>
          <w:sz w:val="20"/>
          <w:szCs w:val="20"/>
          <w:lang w:val="sr-Cyrl-CS"/>
        </w:rPr>
        <w:t>;</w:t>
      </w:r>
      <w:r w:rsidRPr="00837D69">
        <w:rPr>
          <w:rFonts w:ascii="Calibri" w:hAnsi="Calibri"/>
          <w:sz w:val="20"/>
          <w:szCs w:val="20"/>
        </w:rPr>
        <w:t xml:space="preserve"> </w:t>
      </w:r>
    </w:p>
    <w:p w:rsidR="00AF51CB" w:rsidRDefault="00AF51CB" w:rsidP="00837D69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прияви хасновательох хтори у предходним периодзе нє оправдали додзелєни средства прейґ финансийних и наративних звитох</w:t>
      </w:r>
      <w:r w:rsidR="00837D69">
        <w:rPr>
          <w:rFonts w:ascii="Calibri" w:hAnsi="Calibri"/>
          <w:sz w:val="20"/>
          <w:szCs w:val="20"/>
          <w:lang w:val="sr-Cyrl-CS"/>
        </w:rPr>
        <w:t>;</w:t>
      </w:r>
    </w:p>
    <w:p w:rsidR="00AF51CB" w:rsidRPr="00837D69" w:rsidRDefault="00AF51CB" w:rsidP="00837D69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прияви хасновательох хтори</w:t>
      </w:r>
      <w:r w:rsidRPr="00837D6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наративни/финансийни звит о реализациї програмох/проєктох зоз предходного конкурсного периоду нє д</w:t>
      </w:r>
      <w:r w:rsidR="00837D69">
        <w:rPr>
          <w:rFonts w:ascii="Calibri" w:hAnsi="Calibri"/>
          <w:sz w:val="20"/>
          <w:szCs w:val="20"/>
        </w:rPr>
        <w:t>оручели у предвидзених терминох;</w:t>
      </w:r>
    </w:p>
    <w:p w:rsidR="00AF51CB" w:rsidRDefault="00AF51CB" w:rsidP="00837D69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програми односно проєкти чию реализацию нє мож преважно реализовац у чечуцим буджетним року.</w:t>
      </w:r>
    </w:p>
    <w:p w:rsidR="00AF51CB" w:rsidRDefault="00AF51CB" w:rsidP="00AF51CB">
      <w:pPr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Член 8.</w:t>
      </w:r>
    </w:p>
    <w:p w:rsidR="00AF51CB" w:rsidRDefault="00AF51CB" w:rsidP="00837D69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Покраїнски секретар </w:t>
      </w:r>
      <w:r w:rsidR="00837D69">
        <w:rPr>
          <w:rFonts w:ascii="Calibri" w:hAnsi="Calibri"/>
          <w:sz w:val="20"/>
          <w:szCs w:val="20"/>
          <w:lang w:val="sr-Cyrl-CS"/>
        </w:rPr>
        <w:t>хтори</w:t>
      </w:r>
      <w:r>
        <w:rPr>
          <w:rFonts w:ascii="Calibri" w:hAnsi="Calibri"/>
          <w:sz w:val="20"/>
          <w:szCs w:val="20"/>
        </w:rPr>
        <w:t xml:space="preserve"> компетентни за роботи образованя (у дальшим тексту: покраїнски секретар) формує Комисию за запровадзованє конкурса за додзельованє средствох за програми и проєкти у обласци основного и штреднього образованя (у дальшим тексту: Комисия).</w:t>
      </w:r>
    </w:p>
    <w:p w:rsidR="00AF51CB" w:rsidRDefault="00AF51CB" w:rsidP="00837D69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Комисия розпатра поднєшени прияви на конкурс.</w:t>
      </w:r>
    </w:p>
    <w:p w:rsidR="00AF51CB" w:rsidRDefault="00AF51CB" w:rsidP="00837D69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Комисия утвердзує виполнєносц предписаних условийох на конкурсу.</w:t>
      </w:r>
    </w:p>
    <w:p w:rsidR="00AF51CB" w:rsidRDefault="00AF51CB" w:rsidP="00837D69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По розпатраню поднєшених приявох на конкурс, Комисия составя обгрунтоване предкладанє за додзельованє средствох и доручує го покраїнскому секретарови.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Default="00AF51CB" w:rsidP="00AF51CB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Член 9.</w:t>
      </w:r>
    </w:p>
    <w:p w:rsidR="00AF51CB" w:rsidRDefault="00AF51CB" w:rsidP="00837D69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Покраїнски секретар розпатра предкладанє Комисиї и з Ришеньом одлучує о розподзельованю средствох хасновательом. </w:t>
      </w:r>
    </w:p>
    <w:p w:rsidR="00AF51CB" w:rsidRDefault="00AF51CB" w:rsidP="00837D69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Ришенє зоз пасуса 1. того члена конєчне. </w:t>
      </w:r>
    </w:p>
    <w:p w:rsidR="00AF51CB" w:rsidRDefault="00AF51CB" w:rsidP="00837D69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Резултати конкурса ше обявює на интернет-боку Секретарияту.</w:t>
      </w:r>
      <w:r w:rsidRPr="00837D69">
        <w:rPr>
          <w:rFonts w:ascii="Calibri" w:hAnsi="Calibri"/>
          <w:sz w:val="20"/>
          <w:szCs w:val="20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Член 10.</w:t>
      </w:r>
    </w:p>
    <w:p w:rsidR="00AF51CB" w:rsidRDefault="00AF51CB" w:rsidP="00837D69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При розпатраню приявох на конкурс, Комисия будзе брац до огляду програми и проєкти у обласци основного и штреднього образованя и воспитаня хтори ше одноша на:</w:t>
      </w:r>
      <w:r w:rsidR="00BB4536">
        <w:rPr>
          <w:rFonts w:ascii="Calibri" w:hAnsi="Calibri"/>
          <w:sz w:val="20"/>
          <w:szCs w:val="20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Модернизацию образовно-воспитней роботи </w:t>
      </w:r>
    </w:p>
    <w:p w:rsidR="00AF51CB" w:rsidRDefault="00AF51CB" w:rsidP="00A12D73">
      <w:pPr>
        <w:ind w:left="708" w:right="180"/>
        <w:jc w:val="both"/>
        <w:rPr>
          <w:rFonts w:ascii="Calibri" w:hAnsi="Calibri"/>
          <w:sz w:val="20"/>
          <w:szCs w:val="20"/>
        </w:rPr>
      </w:pPr>
      <w:r w:rsidRPr="00837D69">
        <w:rPr>
          <w:rFonts w:ascii="Calibri" w:hAnsi="Calibri"/>
          <w:b/>
          <w:sz w:val="20"/>
          <w:szCs w:val="20"/>
        </w:rPr>
        <w:t>1а)</w:t>
      </w:r>
      <w:r>
        <w:rPr>
          <w:rFonts w:ascii="Calibri" w:hAnsi="Calibri"/>
          <w:sz w:val="20"/>
          <w:szCs w:val="20"/>
        </w:rPr>
        <w:t xml:space="preserve"> осучасньованє наставного процесу прейґ иновативносци и креативносци шицких учашнїкох; </w:t>
      </w:r>
    </w:p>
    <w:p w:rsidR="00B815E6" w:rsidRDefault="00AF51CB" w:rsidP="00A12D73">
      <w:pPr>
        <w:ind w:left="708" w:right="180"/>
        <w:jc w:val="both"/>
        <w:rPr>
          <w:rFonts w:ascii="Calibri" w:hAnsi="Calibri"/>
          <w:sz w:val="20"/>
          <w:szCs w:val="20"/>
        </w:rPr>
      </w:pPr>
      <w:r w:rsidRPr="00837D69">
        <w:rPr>
          <w:rFonts w:ascii="Calibri" w:hAnsi="Calibri"/>
          <w:b/>
          <w:sz w:val="20"/>
          <w:szCs w:val="20"/>
        </w:rPr>
        <w:t>1б)</w:t>
      </w:r>
      <w:r>
        <w:rPr>
          <w:rFonts w:ascii="Calibri" w:hAnsi="Calibri"/>
          <w:sz w:val="20"/>
          <w:szCs w:val="20"/>
        </w:rPr>
        <w:t xml:space="preserve"> фахов</w:t>
      </w:r>
      <w:r w:rsidR="00837D69">
        <w:rPr>
          <w:rFonts w:ascii="Calibri" w:hAnsi="Calibri"/>
          <w:sz w:val="20"/>
          <w:szCs w:val="20"/>
        </w:rPr>
        <w:t>е усовершованє наставного кадру;</w:t>
      </w:r>
    </w:p>
    <w:p w:rsidR="00AF51CB" w:rsidRPr="00837D69" w:rsidRDefault="00AF51CB" w:rsidP="00A12D73">
      <w:pPr>
        <w:ind w:left="708" w:right="180"/>
        <w:jc w:val="both"/>
        <w:rPr>
          <w:rFonts w:ascii="Calibri" w:hAnsi="Calibri"/>
          <w:sz w:val="20"/>
          <w:szCs w:val="20"/>
          <w:lang w:val="sr-Cyrl-CS"/>
        </w:rPr>
      </w:pPr>
      <w:r w:rsidRPr="00837D69">
        <w:rPr>
          <w:rFonts w:ascii="Calibri" w:hAnsi="Calibri"/>
          <w:b/>
          <w:sz w:val="20"/>
          <w:szCs w:val="20"/>
        </w:rPr>
        <w:t>1в)</w:t>
      </w:r>
      <w:r>
        <w:rPr>
          <w:rFonts w:ascii="Calibri" w:hAnsi="Calibri"/>
          <w:sz w:val="20"/>
          <w:szCs w:val="20"/>
        </w:rPr>
        <w:t xml:space="preserve"> медийн</w:t>
      </w:r>
      <w:r w:rsidR="00A12D73">
        <w:rPr>
          <w:rFonts w:ascii="Calibri" w:hAnsi="Calibri"/>
          <w:sz w:val="20"/>
          <w:szCs w:val="20"/>
          <w:lang w:val="sr-Cyrl-CS"/>
        </w:rPr>
        <w:t>у</w:t>
      </w:r>
      <w:r>
        <w:rPr>
          <w:rFonts w:ascii="Calibri" w:hAnsi="Calibri"/>
          <w:sz w:val="20"/>
          <w:szCs w:val="20"/>
        </w:rPr>
        <w:t xml:space="preserve"> популаризаци</w:t>
      </w:r>
      <w:r w:rsidR="00A12D73">
        <w:rPr>
          <w:rFonts w:ascii="Calibri" w:hAnsi="Calibri"/>
          <w:sz w:val="20"/>
          <w:szCs w:val="20"/>
          <w:lang w:val="sr-Cyrl-CS"/>
        </w:rPr>
        <w:t>ю</w:t>
      </w:r>
      <w:r>
        <w:rPr>
          <w:rFonts w:ascii="Calibri" w:hAnsi="Calibri"/>
          <w:sz w:val="20"/>
          <w:szCs w:val="20"/>
        </w:rPr>
        <w:t xml:space="preserve"> образованя пре визначованє добрих прикладох з</w:t>
      </w:r>
      <w:r w:rsidR="00837D69">
        <w:rPr>
          <w:rFonts w:ascii="Calibri" w:hAnsi="Calibri"/>
          <w:sz w:val="20"/>
          <w:szCs w:val="20"/>
          <w:lang w:val="sr-Cyrl-CS"/>
        </w:rPr>
        <w:t>оз</w:t>
      </w:r>
      <w:r>
        <w:rPr>
          <w:rFonts w:ascii="Calibri" w:hAnsi="Calibri"/>
          <w:sz w:val="20"/>
          <w:szCs w:val="20"/>
        </w:rPr>
        <w:t xml:space="preserve"> пракси и сучасних трендох у образованю</w:t>
      </w:r>
      <w:r w:rsidR="00837D69">
        <w:rPr>
          <w:rFonts w:ascii="Calibri" w:hAnsi="Calibri"/>
          <w:sz w:val="20"/>
          <w:szCs w:val="20"/>
          <w:lang w:val="sr-Cyrl-CS"/>
        </w:rPr>
        <w:t>;</w:t>
      </w:r>
    </w:p>
    <w:p w:rsidR="00F73090" w:rsidRPr="00837D69" w:rsidRDefault="00F73090" w:rsidP="00A12D73">
      <w:pPr>
        <w:ind w:left="708" w:right="180"/>
        <w:jc w:val="both"/>
        <w:rPr>
          <w:rFonts w:ascii="Calibri" w:hAnsi="Calibri"/>
          <w:sz w:val="20"/>
          <w:szCs w:val="20"/>
          <w:lang w:val="sr-Cyrl-CS"/>
        </w:rPr>
      </w:pPr>
      <w:r w:rsidRPr="00837D69">
        <w:rPr>
          <w:rFonts w:ascii="Calibri" w:hAnsi="Calibri"/>
          <w:b/>
          <w:sz w:val="20"/>
          <w:szCs w:val="20"/>
        </w:rPr>
        <w:lastRenderedPageBreak/>
        <w:t>1г</w:t>
      </w:r>
      <w:r w:rsidR="00837D69" w:rsidRPr="00837D69">
        <w:rPr>
          <w:rFonts w:ascii="Calibri" w:hAnsi="Calibri"/>
          <w:b/>
          <w:sz w:val="20"/>
          <w:szCs w:val="20"/>
          <w:lang w:val="sr-Cyrl-CS"/>
        </w:rPr>
        <w:t>)</w:t>
      </w:r>
      <w:r w:rsidRPr="00BB4536">
        <w:rPr>
          <w:rFonts w:ascii="Calibri" w:hAnsi="Calibri"/>
          <w:sz w:val="20"/>
          <w:szCs w:val="20"/>
        </w:rPr>
        <w:t xml:space="preserve"> обучованє за хаснованє интерактивних таблох у образовно-воспитней роботи, односно програми за чию реализацию потребни интерактивни табли</w:t>
      </w:r>
      <w:r w:rsidR="00837D69">
        <w:rPr>
          <w:rFonts w:ascii="Calibri" w:hAnsi="Calibri"/>
          <w:sz w:val="20"/>
          <w:szCs w:val="20"/>
          <w:lang w:val="sr-Cyrl-CS"/>
        </w:rPr>
        <w:t>.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837D69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Усоглашованє образованя з потребами тарґовища роботи </w:t>
      </w:r>
    </w:p>
    <w:p w:rsidR="00AF51CB" w:rsidRPr="00837D69" w:rsidRDefault="00AF51CB" w:rsidP="006865B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837D69">
        <w:rPr>
          <w:rFonts w:ascii="Calibri" w:hAnsi="Calibri"/>
          <w:sz w:val="20"/>
          <w:szCs w:val="20"/>
        </w:rPr>
        <w:t>унапредзенє поднїмательного духу, розвой практичних и животних схопносцох</w:t>
      </w:r>
      <w:r w:rsidR="006865BB">
        <w:rPr>
          <w:sz w:val="20"/>
          <w:szCs w:val="20"/>
          <w:lang w:val="sr-Cyrl-CS"/>
        </w:rPr>
        <w:t>;</w:t>
      </w:r>
      <w:r w:rsidR="00BB4536" w:rsidRPr="00837D69">
        <w:rPr>
          <w:rFonts w:ascii="Calibri" w:hAnsi="Calibri"/>
          <w:sz w:val="20"/>
          <w:szCs w:val="20"/>
        </w:rPr>
        <w:t xml:space="preserve"> </w:t>
      </w:r>
      <w:r w:rsidRPr="00837D69">
        <w:rPr>
          <w:rFonts w:ascii="Calibri" w:hAnsi="Calibri"/>
          <w:sz w:val="20"/>
          <w:szCs w:val="20"/>
        </w:rPr>
        <w:t>професионалну ориєнтацию и кариєрне водзенє, дзвиганє квалитету фаховей пракси.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6865BB">
      <w:pPr>
        <w:numPr>
          <w:ilvl w:val="0"/>
          <w:numId w:val="4"/>
        </w:numPr>
        <w:ind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Пестованє мултикултуралносци/интеркултуралносци и традициї, мацеринского язика припаднїкох националних меншинох – националних заєднїцох</w:t>
      </w:r>
      <w:r>
        <w:rPr>
          <w:rFonts w:ascii="Calibri" w:hAnsi="Calibri"/>
          <w:sz w:val="20"/>
          <w:szCs w:val="20"/>
        </w:rPr>
        <w:t xml:space="preserve"> </w:t>
      </w:r>
    </w:p>
    <w:p w:rsidR="00AF51CB" w:rsidRPr="006865BB" w:rsidRDefault="00AF51CB" w:rsidP="000F3024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 w:rsidRPr="006865BB">
        <w:rPr>
          <w:sz w:val="20"/>
          <w:szCs w:val="20"/>
        </w:rPr>
        <w:t>творенє условийох же би ше школяре припаднїки рижних националних заєднїцох медзисобно лєпше</w:t>
      </w:r>
      <w:r w:rsidR="00BB4536" w:rsidRPr="006865BB">
        <w:rPr>
          <w:sz w:val="20"/>
          <w:szCs w:val="20"/>
        </w:rPr>
        <w:t xml:space="preserve"> </w:t>
      </w:r>
      <w:r w:rsidRPr="006865BB">
        <w:rPr>
          <w:sz w:val="20"/>
          <w:szCs w:val="20"/>
        </w:rPr>
        <w:t>упознали як и же би здобули додатни знаня о историї, култури</w:t>
      </w:r>
      <w:r w:rsidR="00BB4536" w:rsidRPr="006865BB">
        <w:rPr>
          <w:sz w:val="20"/>
          <w:szCs w:val="20"/>
        </w:rPr>
        <w:t xml:space="preserve"> </w:t>
      </w:r>
      <w:r w:rsidRPr="006865BB">
        <w:rPr>
          <w:sz w:val="20"/>
          <w:szCs w:val="20"/>
        </w:rPr>
        <w:t xml:space="preserve">и других важних фактох о соживоце, моцнєнє медзинационалного довирия. </w:t>
      </w:r>
    </w:p>
    <w:p w:rsidR="00AF51CB" w:rsidRDefault="00AF51CB" w:rsidP="006865BB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Потримовку инклузивному образованю и превенцию вчасного напущованя формалного образованя </w:t>
      </w:r>
    </w:p>
    <w:p w:rsidR="00AF51CB" w:rsidRDefault="00AF51CB" w:rsidP="00A12D73">
      <w:pPr>
        <w:ind w:left="708"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4а) дружтвене уключованє и напредованє школярох (зоз завадзанями у розвою, зоз специфичнима чежкосцами у ученю и школярох з</w:t>
      </w:r>
      <w:r w:rsidR="00A12D73">
        <w:rPr>
          <w:rFonts w:ascii="Calibri" w:hAnsi="Calibri"/>
          <w:sz w:val="20"/>
          <w:szCs w:val="20"/>
          <w:lang w:val="sr-Cyrl-CS"/>
        </w:rPr>
        <w:t>оз</w:t>
      </w:r>
      <w:r>
        <w:rPr>
          <w:rFonts w:ascii="Calibri" w:hAnsi="Calibri"/>
          <w:sz w:val="20"/>
          <w:szCs w:val="20"/>
        </w:rPr>
        <w:t xml:space="preserve"> дружтвено чувствительних ґрупох), як и превенцию вчасного н</w:t>
      </w:r>
      <w:r w:rsidR="006865BB">
        <w:rPr>
          <w:rFonts w:ascii="Calibri" w:hAnsi="Calibri"/>
          <w:sz w:val="20"/>
          <w:szCs w:val="20"/>
        </w:rPr>
        <w:t>апущованя формалного образованя;</w:t>
      </w:r>
    </w:p>
    <w:p w:rsidR="00AF51CB" w:rsidRDefault="00AF51CB" w:rsidP="00A12D73">
      <w:pPr>
        <w:ind w:left="708" w:right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4б) потримовку школяром хтори маю винїмково способносци, розвой талантох у складзе з їх образовно-воспитнима потребами (з</w:t>
      </w:r>
      <w:r w:rsidR="006865BB">
        <w:rPr>
          <w:rFonts w:ascii="Calibri" w:hAnsi="Calibri"/>
          <w:sz w:val="20"/>
          <w:szCs w:val="20"/>
          <w:lang w:val="sr-Cyrl-CS"/>
        </w:rPr>
        <w:t>оз</w:t>
      </w:r>
      <w:r>
        <w:rPr>
          <w:rFonts w:ascii="Calibri" w:hAnsi="Calibri"/>
          <w:sz w:val="20"/>
          <w:szCs w:val="20"/>
        </w:rPr>
        <w:t xml:space="preserve"> прилагодзованьом способу и условийох роботи, збогацованьом и преширйованьом наставних змистох, змаганями школярох хтори нє орґанизує Министерство просвити, науки и технолоґийного розвою/медзиреґионални, медзинародни).</w:t>
      </w:r>
    </w:p>
    <w:p w:rsidR="00AF51CB" w:rsidRDefault="00AF51CB" w:rsidP="00AF51CB">
      <w:pPr>
        <w:ind w:left="360"/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6865BB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Стимулованє звонканаставних активносцох</w:t>
      </w:r>
    </w:p>
    <w:p w:rsidR="00AF51CB" w:rsidRDefault="00AF51CB" w:rsidP="006865BB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орґанизовани и фахово водзени шлєбодни час школярох у звонканаставним периодзе и под час школских розпустох прейґ едукативних кампох, стретнуцох школярох, секцийох, спортских, науково-технїчних, културних и других змистох). </w:t>
      </w:r>
    </w:p>
    <w:p w:rsidR="00AF51CB" w:rsidRDefault="00AF51CB" w:rsidP="00AF51CB">
      <w:pPr>
        <w:ind w:right="18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BB4536" w:rsidP="006865B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</w:t>
      </w:r>
      <w:r w:rsidR="00AF51CB">
        <w:rPr>
          <w:rFonts w:ascii="Calibri" w:hAnsi="Calibri"/>
          <w:b/>
          <w:sz w:val="20"/>
          <w:szCs w:val="20"/>
        </w:rPr>
        <w:t>Член 11.</w:t>
      </w:r>
    </w:p>
    <w:p w:rsidR="00AF51CB" w:rsidRDefault="00AF51CB" w:rsidP="006865BB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При одредзованю висини средствох за додзельованє ше будзе применьовац тоти критериюми:</w:t>
      </w:r>
    </w:p>
    <w:p w:rsidR="00AF51CB" w:rsidRDefault="00155CE3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Одвит на тему програми/проєкту</w:t>
      </w:r>
    </w:p>
    <w:p w:rsidR="00AF51CB" w:rsidRDefault="00AF51CB" w:rsidP="006865BB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Цилї и активносци програми/проєкту у складзе зоз приоритетами конкурса;</w:t>
      </w:r>
    </w:p>
    <w:p w:rsidR="00AF51CB" w:rsidRDefault="00AF51CB" w:rsidP="006865BB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Цилї програми/проєкту ясни, конкретни и витворлїви;</w:t>
      </w:r>
    </w:p>
    <w:p w:rsidR="00AF51CB" w:rsidRDefault="00AF51CB" w:rsidP="006865BB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Активносци реални и адекватни за посцигованє цильох;</w:t>
      </w:r>
    </w:p>
    <w:p w:rsidR="00AF51CB" w:rsidRDefault="00AF51CB" w:rsidP="006865BB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155CE3">
        <w:rPr>
          <w:sz w:val="20"/>
          <w:szCs w:val="20"/>
          <w:lang w:val="sr-Cyrl-CS"/>
        </w:rPr>
        <w:t>охасновани</w:t>
      </w:r>
      <w:r>
        <w:rPr>
          <w:sz w:val="20"/>
          <w:szCs w:val="20"/>
        </w:rPr>
        <w:t xml:space="preserve"> иновативни приступ у планованю активносцох з якима ше преноши знаня и искуства школох и здруженьох гражда</w:t>
      </w:r>
      <w:r w:rsidR="002C063A">
        <w:rPr>
          <w:sz w:val="20"/>
          <w:szCs w:val="20"/>
        </w:rPr>
        <w:t>нох на ширшу дружтвену заєднїцу.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Уплї</w:t>
      </w:r>
      <w:r w:rsidR="006865BB">
        <w:rPr>
          <w:rFonts w:ascii="Calibri" w:hAnsi="Calibri"/>
          <w:sz w:val="20"/>
          <w:szCs w:val="20"/>
        </w:rPr>
        <w:t>в предложеней програми/проєкту</w:t>
      </w:r>
    </w:p>
    <w:p w:rsidR="00AF51CB" w:rsidRDefault="00AF51CB" w:rsidP="006865BB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Велькосц цильней ґрупи;</w:t>
      </w:r>
    </w:p>
    <w:p w:rsidR="00AF51CB" w:rsidRDefault="00AF51CB" w:rsidP="006865BB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Ступень уключеносци цильней ґрупи хторей програма/проєкт наменєни;</w:t>
      </w:r>
    </w:p>
    <w:p w:rsidR="00AF51CB" w:rsidRDefault="00AF51CB" w:rsidP="006865BB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Видлївосц програми/проєкту;</w:t>
      </w:r>
    </w:p>
    <w:p w:rsidR="00AF51CB" w:rsidRDefault="00AF51CB" w:rsidP="006865BB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Отримуюцосц резултатох програми/проєкту;</w:t>
      </w:r>
    </w:p>
    <w:p w:rsidR="00AF51CB" w:rsidRDefault="00AF51CB" w:rsidP="006865BB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Уключеносц партнерских институцийох до реализациї програмох/проєктох.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Компетентносц п</w:t>
      </w:r>
      <w:r w:rsidR="002C063A">
        <w:rPr>
          <w:rFonts w:ascii="Calibri" w:hAnsi="Calibri"/>
          <w:sz w:val="20"/>
          <w:szCs w:val="20"/>
        </w:rPr>
        <w:t>редкладача и потерашнє искуство</w:t>
      </w:r>
      <w:bookmarkStart w:id="0" w:name="_GoBack"/>
      <w:bookmarkEnd w:id="0"/>
    </w:p>
    <w:p w:rsidR="00AF51CB" w:rsidRPr="006865BB" w:rsidRDefault="00AF51CB" w:rsidP="006865BB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 w:rsidRPr="006865BB">
        <w:rPr>
          <w:sz w:val="20"/>
          <w:szCs w:val="20"/>
        </w:rPr>
        <w:t>Потерашнї искуства у реализациї програмох/проєктох з якима ше доприноши ґу унапредз</w:t>
      </w:r>
      <w:r w:rsidR="006865BB">
        <w:rPr>
          <w:sz w:val="20"/>
          <w:szCs w:val="20"/>
          <w:lang w:val="sr-Cyrl-CS"/>
        </w:rPr>
        <w:t>е</w:t>
      </w:r>
      <w:r w:rsidRPr="006865BB">
        <w:rPr>
          <w:sz w:val="20"/>
          <w:szCs w:val="20"/>
        </w:rPr>
        <w:t>ню образовно-воспитней роботи.</w:t>
      </w:r>
    </w:p>
    <w:p w:rsidR="00AF51CB" w:rsidRDefault="00C03DA4" w:rsidP="00A50D52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 w:rsidRPr="006865BB">
        <w:rPr>
          <w:rFonts w:ascii="Calibri" w:hAnsi="Calibri"/>
          <w:sz w:val="20"/>
          <w:szCs w:val="20"/>
        </w:rPr>
        <w:t>Суму средствох яку ше витвори од закупйованя обєкту або часци обєкту у явней власносци</w:t>
      </w:r>
      <w:r w:rsidR="006865BB" w:rsidRPr="006865BB">
        <w:rPr>
          <w:rFonts w:ascii="Calibri" w:hAnsi="Calibri"/>
          <w:sz w:val="20"/>
          <w:szCs w:val="20"/>
          <w:lang w:val="sr-Cyrl-CS"/>
        </w:rPr>
        <w:t xml:space="preserve"> </w:t>
      </w:r>
      <w:r w:rsidRPr="006865BB">
        <w:rPr>
          <w:rFonts w:ascii="Calibri" w:hAnsi="Calibri"/>
          <w:sz w:val="20"/>
          <w:szCs w:val="20"/>
        </w:rPr>
        <w:t>Автономней Покраїни Войводини.</w:t>
      </w:r>
    </w:p>
    <w:p w:rsidR="00C33B6C" w:rsidRPr="006865BB" w:rsidRDefault="00C33B6C" w:rsidP="00C33B6C">
      <w:pPr>
        <w:ind w:left="1068"/>
        <w:jc w:val="both"/>
        <w:rPr>
          <w:rFonts w:ascii="Calibri" w:hAnsi="Calibri"/>
          <w:sz w:val="20"/>
          <w:szCs w:val="20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Член 12.</w:t>
      </w:r>
    </w:p>
    <w:p w:rsidR="00AF51CB" w:rsidRDefault="00AF51CB" w:rsidP="006865BB">
      <w:pPr>
        <w:ind w:firstLine="72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Обовязку додзельованя средствох Секретарият пребера на основи контракт</w:t>
      </w:r>
      <w:r w:rsidR="006865BB">
        <w:rPr>
          <w:rFonts w:ascii="Calibri" w:hAnsi="Calibri"/>
          <w:sz w:val="20"/>
          <w:szCs w:val="20"/>
          <w:lang w:val="sr-Cyrl-CS"/>
        </w:rPr>
        <w:t>ох</w:t>
      </w:r>
      <w:r>
        <w:rPr>
          <w:rFonts w:ascii="Calibri" w:hAnsi="Calibri"/>
          <w:sz w:val="20"/>
          <w:szCs w:val="20"/>
        </w:rPr>
        <w:t>, у смислу закона з яким ше ушорює буджетну систему.</w:t>
      </w:r>
      <w:r w:rsidR="00BB4536">
        <w:rPr>
          <w:rFonts w:ascii="Calibri" w:hAnsi="Calibri"/>
          <w:i/>
          <w:sz w:val="20"/>
          <w:szCs w:val="20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Член 13.</w:t>
      </w:r>
    </w:p>
    <w:p w:rsidR="00AF51CB" w:rsidRDefault="00AF51CB" w:rsidP="006865BB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Хаснователь длужен додзелєни средства хасновац наменково и законїто, а нєпотрошени средства врациц до буджету АП Войводини. </w:t>
      </w:r>
    </w:p>
    <w:p w:rsidR="00AF51CB" w:rsidRDefault="00AF51CB" w:rsidP="006865BB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Хаснователь ма обовязку поднєсц звит о хаснованю средствох, найпознєйше у чаше 15 (петнац) дньох по утвердзеним термину за реализацию наменки, за яку средства додзелєни, з припадаюцу документацию хтору оверели одвичательни особи.</w:t>
      </w:r>
    </w:p>
    <w:p w:rsidR="00AF51CB" w:rsidRPr="006865BB" w:rsidRDefault="00AF51CB" w:rsidP="006865BB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Хасновательови хтори нє доручи змист у предписаним термину ше посила опомнуце.</w:t>
      </w:r>
    </w:p>
    <w:p w:rsidR="00AF51CB" w:rsidRPr="00BB4536" w:rsidRDefault="00AF51CB" w:rsidP="006865BB">
      <w:pPr>
        <w:ind w:firstLine="720"/>
        <w:jc w:val="both"/>
        <w:rPr>
          <w:rFonts w:ascii="Calibri" w:hAnsi="Calibri"/>
          <w:sz w:val="20"/>
          <w:szCs w:val="20"/>
        </w:rPr>
      </w:pPr>
      <w:r w:rsidRPr="00BB4536">
        <w:rPr>
          <w:rFonts w:ascii="Calibri" w:hAnsi="Calibri"/>
          <w:sz w:val="20"/>
          <w:szCs w:val="20"/>
        </w:rPr>
        <w:t>Кед анї по 8 дньох по приманю Опомнуца нє доручи комплетни наративни и финансийни звит, хаснователь ма обовязку врациц средства до буджету АПВ и траци право апликовац на розписани шлїдуюци конкурс.</w:t>
      </w:r>
    </w:p>
    <w:p w:rsidR="00AF51CB" w:rsidRDefault="00AF51CB" w:rsidP="006865BB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Хаснователь ма обовязку достати средства врациц до буджету АП Войводини, кед ше утвердзи же ше средства нє хаснує за реализацию наменки за яку су додзелєни.</w:t>
      </w:r>
    </w:p>
    <w:p w:rsidR="00AF51CB" w:rsidRDefault="00AF51CB" w:rsidP="006865BB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У случаю подозривосци же додзелєни средства у дзепоєдних случайох нє хасновани наменково, Секретарият поруша поступок пред покраїнским орґаном управи </w:t>
      </w:r>
      <w:r w:rsidR="006865BB">
        <w:rPr>
          <w:rFonts w:ascii="Calibri" w:hAnsi="Calibri"/>
          <w:sz w:val="20"/>
          <w:szCs w:val="20"/>
          <w:lang w:val="sr-Cyrl-CS"/>
        </w:rPr>
        <w:t>хтори</w:t>
      </w:r>
      <w:r>
        <w:rPr>
          <w:rFonts w:ascii="Calibri" w:hAnsi="Calibri"/>
          <w:sz w:val="20"/>
          <w:szCs w:val="20"/>
        </w:rPr>
        <w:t xml:space="preserve"> компетентни за буджетну инспекцию, пре контролу наменкового и законїтого хаснованя средствох.</w:t>
      </w:r>
      <w:r w:rsidR="00BB4536" w:rsidRPr="006865BB">
        <w:rPr>
          <w:rFonts w:ascii="Calibri" w:hAnsi="Calibri"/>
          <w:sz w:val="20"/>
          <w:szCs w:val="20"/>
        </w:rPr>
        <w:t xml:space="preserve"> </w:t>
      </w:r>
    </w:p>
    <w:p w:rsidR="003235F7" w:rsidRDefault="003235F7" w:rsidP="00AF51CB">
      <w:pPr>
        <w:jc w:val="center"/>
        <w:rPr>
          <w:rFonts w:ascii="Calibri" w:hAnsi="Calibri"/>
          <w:b/>
          <w:sz w:val="20"/>
          <w:szCs w:val="20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Член 14.</w:t>
      </w:r>
    </w:p>
    <w:p w:rsidR="00AF51CB" w:rsidRPr="007A7E0D" w:rsidRDefault="00AF51CB" w:rsidP="003235F7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З дньом ступаня на моц того правилнїка престава важиц Правилнїк o додзельованю буджетних средствох Покраїнского секретарияту за образованє, предписаня, управу и национални меншини</w:t>
      </w:r>
      <w:r w:rsidR="003235F7">
        <w:rPr>
          <w:rFonts w:ascii="Calibri" w:hAnsi="Calibri"/>
          <w:sz w:val="20"/>
          <w:szCs w:val="20"/>
          <w:lang w:val="sr-Cyrl-CS"/>
        </w:rPr>
        <w:t xml:space="preserve"> – </w:t>
      </w:r>
      <w:r>
        <w:rPr>
          <w:rFonts w:ascii="Calibri" w:hAnsi="Calibri"/>
          <w:sz w:val="20"/>
          <w:szCs w:val="20"/>
        </w:rPr>
        <w:t>национални заєднїци за софинансованє програмох и проєктох у обласци основного и штреднього образованя и воспитаня у Автономней Покраїни Войводини, число: 128-451-214/2019-01 од 5. фебруара 2019. року.</w:t>
      </w:r>
    </w:p>
    <w:p w:rsidR="00AF51CB" w:rsidRPr="00930D0E" w:rsidRDefault="00AF51CB" w:rsidP="00AF51CB">
      <w:pPr>
        <w:jc w:val="both"/>
        <w:rPr>
          <w:rFonts w:ascii="Calibri" w:eastAsia="Calibri" w:hAnsi="Calibri"/>
          <w:color w:val="FF0000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Член 15.</w:t>
      </w:r>
    </w:p>
    <w:p w:rsidR="00AF51CB" w:rsidRDefault="00AF51CB" w:rsidP="003235F7">
      <w:pP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Тот правилнїк ступа на моц по обявйованю у «Службених новинох Автономней Покраїни Войводини».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Pr="003235F7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</w:rPr>
        <w:t>ПОКРАЇНСКИ СЕКРЕТАРИЯТ ЗА ОБРАЗОВАНЄ, ПРЕДПИСАНЯ, УПРАВУ И</w:t>
      </w:r>
      <w:r w:rsidR="003235F7"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НАЦИОНАЛНИ МЕНШИНИ – НАЦИОНАЛНИ ЗАЄДНЇЦИ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Pr="007A7E0D" w:rsidRDefault="00AF51CB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Число: 128-451-1046/2020-01</w:t>
      </w:r>
    </w:p>
    <w:p w:rsidR="00AF51CB" w:rsidRPr="007A7E0D" w:rsidRDefault="007A7E0D" w:rsidP="00AF51C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Нови Сад, 19.2.2020. року</w:t>
      </w:r>
      <w:r w:rsidR="00BB4536">
        <w:rPr>
          <w:rFonts w:ascii="Calibri" w:hAnsi="Calibri"/>
          <w:sz w:val="20"/>
          <w:szCs w:val="20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Pr="003235F7" w:rsidRDefault="00AF51CB" w:rsidP="00BB4536">
      <w:pPr>
        <w:ind w:left="5664"/>
        <w:jc w:val="center"/>
        <w:rPr>
          <w:rFonts w:ascii="Calibri" w:hAnsi="Calibri"/>
          <w:sz w:val="20"/>
          <w:szCs w:val="20"/>
        </w:rPr>
      </w:pPr>
      <w:r w:rsidRPr="003235F7">
        <w:rPr>
          <w:rFonts w:ascii="Calibri" w:hAnsi="Calibri"/>
          <w:sz w:val="20"/>
          <w:szCs w:val="20"/>
        </w:rPr>
        <w:t>П.О. ПОКРАЇНСКОГО СЕКРЕТАРА,</w:t>
      </w:r>
    </w:p>
    <w:p w:rsidR="00AF51CB" w:rsidRPr="003235F7" w:rsidRDefault="00AF51CB" w:rsidP="00BB4536">
      <w:pPr>
        <w:ind w:left="9264"/>
        <w:jc w:val="center"/>
        <w:rPr>
          <w:rFonts w:ascii="Calibri" w:hAnsi="Calibri"/>
          <w:sz w:val="20"/>
          <w:szCs w:val="20"/>
          <w:lang w:val="sr-Cyrl-CS"/>
        </w:rPr>
      </w:pPr>
    </w:p>
    <w:p w:rsidR="00581AD6" w:rsidRPr="00C33B6C" w:rsidRDefault="00AF51CB" w:rsidP="00C33B6C">
      <w:pPr>
        <w:tabs>
          <w:tab w:val="center" w:pos="7200"/>
        </w:tabs>
        <w:ind w:left="5664"/>
        <w:jc w:val="center"/>
        <w:rPr>
          <w:b/>
          <w:sz w:val="20"/>
          <w:szCs w:val="20"/>
        </w:rPr>
      </w:pPr>
      <w:r w:rsidRPr="003235F7">
        <w:rPr>
          <w:rFonts w:ascii="Calibri" w:hAnsi="Calibri"/>
          <w:sz w:val="20"/>
          <w:szCs w:val="20"/>
        </w:rPr>
        <w:t>Милан Ковачевич</w:t>
      </w:r>
    </w:p>
    <w:sectPr w:rsidR="00581AD6" w:rsidRPr="00C33B6C" w:rsidSect="007A72E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3572"/>
    <w:multiLevelType w:val="hybridMultilevel"/>
    <w:tmpl w:val="07A80106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ED4AD792"/>
    <w:lvl w:ilvl="0" w:tplc="990E51A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36B6"/>
    <w:multiLevelType w:val="hybridMultilevel"/>
    <w:tmpl w:val="7B34F754"/>
    <w:lvl w:ilvl="0" w:tplc="8FCC0BAE">
      <w:start w:val="101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036"/>
    <w:multiLevelType w:val="hybridMultilevel"/>
    <w:tmpl w:val="54C0AB54"/>
    <w:lvl w:ilvl="0" w:tplc="2314FB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hAnsiTheme="minorHAnsi" w:cs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8135D5"/>
    <w:multiLevelType w:val="hybridMultilevel"/>
    <w:tmpl w:val="B5146848"/>
    <w:lvl w:ilvl="0" w:tplc="8FCC0BAE">
      <w:start w:val="101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B0DCE"/>
    <w:multiLevelType w:val="hybridMultilevel"/>
    <w:tmpl w:val="8B5E0CC0"/>
    <w:lvl w:ilvl="0" w:tplc="8FCC0BAE">
      <w:start w:val="10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12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155CE3"/>
    <w:rsid w:val="002C063A"/>
    <w:rsid w:val="003235F7"/>
    <w:rsid w:val="003249CF"/>
    <w:rsid w:val="00581AD6"/>
    <w:rsid w:val="006865BB"/>
    <w:rsid w:val="007A72E3"/>
    <w:rsid w:val="007A7E0D"/>
    <w:rsid w:val="00837D69"/>
    <w:rsid w:val="008759D8"/>
    <w:rsid w:val="00930D0E"/>
    <w:rsid w:val="00A12D73"/>
    <w:rsid w:val="00AA00D2"/>
    <w:rsid w:val="00AD372E"/>
    <w:rsid w:val="00AE1707"/>
    <w:rsid w:val="00AF51CB"/>
    <w:rsid w:val="00B815E6"/>
    <w:rsid w:val="00BB4536"/>
    <w:rsid w:val="00C03DA4"/>
    <w:rsid w:val="00C33B6C"/>
    <w:rsid w:val="00EB6A97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Marija Dudas</cp:lastModifiedBy>
  <cp:revision>22</cp:revision>
  <cp:lastPrinted>2022-02-01T11:55:00Z</cp:lastPrinted>
  <dcterms:created xsi:type="dcterms:W3CDTF">2019-11-22T12:12:00Z</dcterms:created>
  <dcterms:modified xsi:type="dcterms:W3CDTF">2022-02-01T12:16:00Z</dcterms:modified>
</cp:coreProperties>
</file>