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07"/>
        <w:gridCol w:w="5448"/>
      </w:tblGrid>
      <w:tr w:rsidR="003D7165" w:rsidRPr="004A3725" w:rsidTr="000976BF">
        <w:trPr>
          <w:trHeight w:val="1975"/>
        </w:trPr>
        <w:tc>
          <w:tcPr>
            <w:tcW w:w="2835" w:type="dxa"/>
          </w:tcPr>
          <w:p w:rsidR="003D7165" w:rsidRPr="004A3725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 </w:t>
            </w:r>
            <w:r w:rsidR="001B5B5D" w:rsidRPr="004A3725"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92250" cy="965200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A36818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Szerb Köztársaság</w:t>
            </w:r>
          </w:p>
          <w:p w:rsidR="003D7165" w:rsidRPr="00A36818" w:rsidRDefault="003D7165" w:rsidP="003D7165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Vajdaság Autonóm Tartomány</w:t>
            </w:r>
          </w:p>
          <w:p w:rsidR="003D7165" w:rsidRPr="00A36818" w:rsidRDefault="003D7165" w:rsidP="003D7165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3D7165" w:rsidRPr="004A3725" w:rsidRDefault="003D7165" w:rsidP="003D716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Tartományi Oktatási, Jogalkotási, Közigazgatási és</w:t>
            </w:r>
          </w:p>
          <w:p w:rsidR="003D7165" w:rsidRPr="00A36818" w:rsidRDefault="003D7165" w:rsidP="003D716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Nemzeti Kisebbségi - Nemzeti Közösségi Titkárság</w:t>
            </w:r>
          </w:p>
          <w:p w:rsidR="003D7165" w:rsidRPr="00A36818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Mihajlo Pupin sugárút 16., 21000 Újvidék</w:t>
            </w:r>
          </w:p>
          <w:p w:rsidR="003D7165" w:rsidRPr="00A36818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Telefon: +381 21 487 4867</w:t>
            </w:r>
          </w:p>
          <w:p w:rsidR="003D7165" w:rsidRPr="004A3725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3D7165" w:rsidRPr="00A36818" w:rsidTr="000976BF">
        <w:trPr>
          <w:trHeight w:val="305"/>
        </w:trPr>
        <w:tc>
          <w:tcPr>
            <w:tcW w:w="2835" w:type="dxa"/>
          </w:tcPr>
          <w:p w:rsidR="003D7165" w:rsidRPr="004A3725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3D7165" w:rsidRPr="00667C1E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  <w:p w:rsidR="003D7165" w:rsidRPr="00667C1E" w:rsidRDefault="001F7A22" w:rsidP="00667C1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SZÁM: 128-451-2965/2022-01</w:t>
            </w:r>
          </w:p>
        </w:tc>
        <w:tc>
          <w:tcPr>
            <w:tcW w:w="5448" w:type="dxa"/>
          </w:tcPr>
          <w:p w:rsidR="003D7165" w:rsidRPr="00667C1E" w:rsidRDefault="003D7165" w:rsidP="003D7165">
            <w:pPr>
              <w:pStyle w:val="Header"/>
              <w:rPr>
                <w:rFonts w:cs="Calibri"/>
                <w:sz w:val="16"/>
                <w:szCs w:val="16"/>
                <w:lang w:val="ru-RU"/>
              </w:rPr>
            </w:pPr>
          </w:p>
          <w:p w:rsidR="003D7165" w:rsidRPr="00667C1E" w:rsidRDefault="00BF45A1" w:rsidP="001F7A22">
            <w:pPr>
              <w:pStyle w:val="Header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2022. szeptember 14.</w:t>
            </w:r>
          </w:p>
        </w:tc>
      </w:tr>
    </w:tbl>
    <w:p w:rsidR="00063282" w:rsidRPr="00A36818" w:rsidRDefault="00063282" w:rsidP="0074221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061202" w:rsidRPr="001F7A22" w:rsidRDefault="00061202" w:rsidP="00061202">
      <w:pPr>
        <w:ind w:right="44"/>
        <w:jc w:val="both"/>
        <w:rPr>
          <w:rFonts w:asciiTheme="minorHAnsi" w:hAnsiTheme="minorHAnsi" w:cs="Arial"/>
          <w:bCs/>
          <w:noProof/>
        </w:rPr>
      </w:pPr>
      <w:r w:rsidRPr="001F7A22">
        <w:rPr>
          <w:rFonts w:asciiTheme="minorHAnsi" w:hAnsiTheme="minorHAnsi"/>
        </w:rPr>
        <w:t>A Tartományi Oktatási, Jogalkotási, Közigazgatási és Nemzeti Kisebbségi – Nemzeti Közösségi Titkárság költségvetési eszközeinek a Vajdaság autonóm tartományi nemzeti kisebbségek nemzeti tanácsainak az általános- és a középiskolai oktatás-nevelés terén folytatott tevékenysége, programjai és projektjei finanszírozására és társfinanszírozására való odaítéléséről szóló szabályzat (VAT Hivatalos Lapja, 9/2016. és 36/2017. szám) 3. szakasza alapján, figyelemmel A Vajdaság Autonóm Tartomány 2022. évi költségvetéséről szóló tartományi képviselőházi rendeletre (VAT Hivatalos Lapja, 54/2021., 7/2022. és 37/2022. szám), a Tartományi Oktatási, Jogalkotási, Közigazgatási és Nemzeti Kisebbségi – Nemzeti Közösségi Titkárság</w:t>
      </w:r>
    </w:p>
    <w:p w:rsidR="001F7A22" w:rsidRPr="001F7A22" w:rsidRDefault="001F7A22" w:rsidP="001F7A22">
      <w:pPr>
        <w:pStyle w:val="Heading3"/>
        <w:ind w:firstLine="0"/>
        <w:jc w:val="center"/>
        <w:rPr>
          <w:rFonts w:asciiTheme="minorHAnsi" w:hAnsiTheme="minorHAnsi"/>
          <w:bCs w:val="0"/>
        </w:rPr>
      </w:pPr>
    </w:p>
    <w:p w:rsidR="001F7A22" w:rsidRPr="001F7A22" w:rsidRDefault="001F7A22" w:rsidP="001F7A22">
      <w:pPr>
        <w:jc w:val="center"/>
        <w:rPr>
          <w:rFonts w:asciiTheme="minorHAnsi" w:hAnsiTheme="minorHAnsi"/>
        </w:rPr>
      </w:pPr>
    </w:p>
    <w:p w:rsidR="001F7A22" w:rsidRDefault="00061202" w:rsidP="001F7A22">
      <w:pPr>
        <w:pStyle w:val="Heading3"/>
        <w:ind w:firstLine="0"/>
        <w:jc w:val="center"/>
        <w:rPr>
          <w:rFonts w:asciiTheme="minorHAnsi" w:hAnsiTheme="minorHAnsi"/>
          <w:bCs w:val="0"/>
        </w:rPr>
      </w:pPr>
      <w:r w:rsidRPr="001F7A22">
        <w:rPr>
          <w:rFonts w:asciiTheme="minorHAnsi" w:hAnsiTheme="minorHAnsi"/>
          <w:bCs w:val="0"/>
        </w:rPr>
        <w:t>PÁLYÁZATOT</w:t>
      </w:r>
    </w:p>
    <w:p w:rsidR="001F7A22" w:rsidRDefault="00061202" w:rsidP="001F7A22">
      <w:pPr>
        <w:pStyle w:val="Heading3"/>
        <w:ind w:firstLine="0"/>
        <w:jc w:val="center"/>
        <w:rPr>
          <w:rFonts w:asciiTheme="minorHAnsi" w:hAnsiTheme="minorHAnsi"/>
          <w:b w:val="0"/>
          <w:bCs w:val="0"/>
        </w:rPr>
      </w:pPr>
      <w:r w:rsidRPr="001F7A22">
        <w:rPr>
          <w:rFonts w:asciiTheme="minorHAnsi" w:hAnsiTheme="minorHAnsi"/>
          <w:b w:val="0"/>
          <w:bCs w:val="0"/>
        </w:rPr>
        <w:t>hirdet</w:t>
      </w:r>
    </w:p>
    <w:p w:rsidR="00061202" w:rsidRPr="001F7A22" w:rsidRDefault="00061202" w:rsidP="001F7A22">
      <w:pPr>
        <w:pStyle w:val="Heading3"/>
        <w:ind w:firstLine="0"/>
        <w:jc w:val="center"/>
        <w:rPr>
          <w:rFonts w:asciiTheme="minorHAnsi" w:hAnsiTheme="minorHAnsi" w:cs="Arial"/>
          <w:bCs w:val="0"/>
          <w:noProof/>
        </w:rPr>
      </w:pPr>
      <w:r w:rsidRPr="001F7A22">
        <w:rPr>
          <w:rFonts w:asciiTheme="minorHAnsi" w:hAnsiTheme="minorHAnsi"/>
          <w:bCs w:val="0"/>
        </w:rPr>
        <w:t>A VAJDASÁG AUTONÓM TARTOMÁNYI NEMZETI KISEBBSÉGEK NEMZETI TANÁCSAINAK AZ ÁLTALÁNOS- ÉS KÖZÉPISKOLAI OKTATÁS-NEVELÉS TERÉN KIFEJTETT TEVÉKENYSÉGEINEK, PROGRAMJAINAK ÉS PROJEKTJEINEK 2022. ÉVI FINANSZÍROZÁSÁRA ÉS TÁRSFINANSZÍROZÁSÁRA  –  TESZTEK ÉS FELADVÁNYOK KISEBBSÉGI NYELVEKEN VALÓ ELŐKÉSZÍTÉSÉNEK ÉS KIDOLGOZÁSÁNAK PÉNZBELI TÁMOGATÁSA</w:t>
      </w:r>
    </w:p>
    <w:p w:rsidR="00061202" w:rsidRPr="001F7A22" w:rsidRDefault="00061202" w:rsidP="00061202">
      <w:pPr>
        <w:jc w:val="center"/>
        <w:rPr>
          <w:rFonts w:asciiTheme="minorHAnsi" w:hAnsiTheme="minorHAnsi" w:cs="Arial"/>
          <w:b/>
          <w:caps/>
          <w:noProof/>
        </w:rPr>
      </w:pPr>
    </w:p>
    <w:p w:rsidR="00061202" w:rsidRPr="001F7A22" w:rsidRDefault="00061202" w:rsidP="00061202">
      <w:pPr>
        <w:jc w:val="center"/>
        <w:rPr>
          <w:rFonts w:asciiTheme="minorHAnsi" w:hAnsiTheme="minorHAnsi" w:cs="Arial"/>
          <w:b/>
          <w:caps/>
          <w:noProof/>
          <w:lang w:val="sr-Cyrl-RS"/>
        </w:rPr>
      </w:pPr>
    </w:p>
    <w:p w:rsidR="00061202" w:rsidRPr="001F7A22" w:rsidRDefault="00061202" w:rsidP="00061202">
      <w:pPr>
        <w:pStyle w:val="BodyText"/>
        <w:ind w:firstLine="720"/>
        <w:jc w:val="both"/>
        <w:rPr>
          <w:rFonts w:asciiTheme="minorHAnsi" w:hAnsiTheme="minorHAnsi" w:cs="Calibri"/>
          <w:noProof/>
        </w:rPr>
      </w:pPr>
      <w:r w:rsidRPr="001F7A22">
        <w:rPr>
          <w:rFonts w:asciiTheme="minorHAnsi" w:hAnsiTheme="minorHAnsi"/>
        </w:rPr>
        <w:t>A pályázatot a Titkárság a nemzeti kisebbségek nemzeti tanácsainak a Vajdaság autonóm tartományi nemzeti kisebbségek – nemzeti közösségek nyelvein folytatott általános- és középiskolai oktatás színvonalának emelését célzó tevékenységének, programjainak és projektjeinek finanszírozására és társfinanszírozására hirdeti meg, főként pedig a Szerb Köztársaság Oktatási, Tudományügyi és Technológiai Fejlesztési Minisztériuma által szervezett valamennyi községi, regionális és köztársasági szintű vetélkedő tesztjeinek és feladványainak kisebbségi nyelveken való előkészítése és kidolgozása pénzbeli támogatására.</w:t>
      </w:r>
    </w:p>
    <w:p w:rsidR="00061202" w:rsidRPr="001F7A22" w:rsidRDefault="00061202" w:rsidP="00061202">
      <w:pPr>
        <w:pStyle w:val="BodyText"/>
        <w:ind w:left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 xml:space="preserve">A pályázati keretösszeg </w:t>
      </w:r>
      <w:r w:rsidRPr="001F7A22">
        <w:rPr>
          <w:rFonts w:asciiTheme="minorHAnsi" w:hAnsiTheme="minorHAnsi"/>
          <w:b/>
        </w:rPr>
        <w:t>1.000.000,00 dinár</w:t>
      </w:r>
      <w:r w:rsidRPr="001F7A22">
        <w:rPr>
          <w:rFonts w:asciiTheme="minorHAnsi" w:hAnsiTheme="minorHAnsi"/>
        </w:rPr>
        <w:t>, melynek felosztása az alábbiak szerint történik:</w:t>
      </w:r>
    </w:p>
    <w:p w:rsidR="00061202" w:rsidRPr="001F7A22" w:rsidRDefault="00061202" w:rsidP="00061202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noProof/>
          <w:color w:val="FF00FF"/>
        </w:rPr>
      </w:pPr>
      <w:r w:rsidRPr="001F7A22">
        <w:rPr>
          <w:rFonts w:asciiTheme="minorHAnsi" w:hAnsiTheme="minorHAnsi"/>
          <w:b/>
        </w:rPr>
        <w:t>az általános iskolai oktatási</w:t>
      </w:r>
      <w:r w:rsidRPr="001F7A22">
        <w:rPr>
          <w:rFonts w:asciiTheme="minorHAnsi" w:hAnsiTheme="minorHAnsi"/>
        </w:rPr>
        <w:t xml:space="preserve"> tevékenységekre, programokra és projektekre </w:t>
      </w:r>
      <w:r w:rsidRPr="001F7A22">
        <w:rPr>
          <w:rFonts w:asciiTheme="minorHAnsi" w:hAnsiTheme="minorHAnsi"/>
          <w:b/>
        </w:rPr>
        <w:t>700.000,00 dinár</w:t>
      </w:r>
      <w:r w:rsidRPr="001F7A22">
        <w:rPr>
          <w:rFonts w:asciiTheme="minorHAnsi" w:hAnsiTheme="minorHAnsi"/>
        </w:rPr>
        <w:t xml:space="preserve"> és</w:t>
      </w:r>
    </w:p>
    <w:p w:rsidR="00061202" w:rsidRPr="001F7A22" w:rsidRDefault="00061202" w:rsidP="00061202">
      <w:pPr>
        <w:pStyle w:val="BodyText"/>
        <w:numPr>
          <w:ilvl w:val="0"/>
          <w:numId w:val="2"/>
        </w:numPr>
        <w:jc w:val="both"/>
        <w:rPr>
          <w:rFonts w:asciiTheme="minorHAnsi" w:hAnsiTheme="minorHAnsi" w:cs="Arial"/>
          <w:b/>
          <w:noProof/>
          <w:color w:val="FF00FF"/>
        </w:rPr>
      </w:pPr>
      <w:r w:rsidRPr="001F7A22">
        <w:rPr>
          <w:rFonts w:asciiTheme="minorHAnsi" w:hAnsiTheme="minorHAnsi"/>
          <w:b/>
        </w:rPr>
        <w:t>a középiskolai oktatási</w:t>
      </w:r>
      <w:r w:rsidRPr="001F7A22">
        <w:rPr>
          <w:rFonts w:asciiTheme="minorHAnsi" w:hAnsiTheme="minorHAnsi"/>
        </w:rPr>
        <w:t xml:space="preserve"> tevékenységekre, programokra és projektekre </w:t>
      </w:r>
      <w:r w:rsidRPr="001F7A22">
        <w:rPr>
          <w:rFonts w:asciiTheme="minorHAnsi" w:hAnsiTheme="minorHAnsi"/>
          <w:b/>
        </w:rPr>
        <w:t>300.000,00 dinár</w:t>
      </w:r>
      <w:r w:rsidRPr="001F7A22">
        <w:rPr>
          <w:rFonts w:asciiTheme="minorHAnsi" w:hAnsiTheme="minorHAnsi"/>
        </w:rPr>
        <w:t>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pályázaton a Vajdaság autonóm tartományi székhelyű nemzeti kisebbségek nemzeti tanácsai vehetnek részt, a Vajdaság autonóm tartományi nemzeti kisebbségek–nemzeti közösségek nyelvén folytatott általános- és középiskolai oktatás színvonalának fejlesztését és emelését célzó tevékenységekkel, programokkal és projektekkel.</w:t>
      </w:r>
    </w:p>
    <w:p w:rsidR="00061202" w:rsidRPr="001F7A22" w:rsidRDefault="00061202" w:rsidP="00061202">
      <w:pPr>
        <w:ind w:firstLine="360"/>
        <w:rPr>
          <w:rFonts w:asciiTheme="minorHAnsi" w:hAnsiTheme="minorHAnsi"/>
          <w:b/>
        </w:rPr>
      </w:pPr>
      <w:r w:rsidRPr="001F7A22">
        <w:rPr>
          <w:rFonts w:asciiTheme="minorHAnsi" w:hAnsiTheme="minorHAnsi"/>
        </w:rPr>
        <w:t xml:space="preserve">A pályázatra benyújtott kérelmek megvitatása és az eszközök felosztásának döntéshozatala során az alábbi mércéket kell alkalmazni: </w:t>
      </w:r>
      <w:r w:rsidRPr="001F7A22">
        <w:rPr>
          <w:rFonts w:asciiTheme="minorHAnsi" w:hAnsiTheme="minorHAnsi"/>
          <w:b/>
        </w:rPr>
        <w:t xml:space="preserve"> </w:t>
      </w:r>
    </w:p>
    <w:p w:rsidR="00061202" w:rsidRPr="001F7A22" w:rsidRDefault="00061202" w:rsidP="00061202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F7A22">
        <w:rPr>
          <w:rFonts w:asciiTheme="minorHAnsi" w:hAnsiTheme="minorHAnsi"/>
        </w:rPr>
        <w:t xml:space="preserve">A projekt témájának való megfelelés (a projekt céljai és tevékenységei összhangban vannak a pályázat prioritásaival, a projekt céljai egyértelműek, konkrétak és </w:t>
      </w:r>
      <w:r w:rsidR="001F7A22" w:rsidRPr="001F7A22">
        <w:rPr>
          <w:rFonts w:asciiTheme="minorHAnsi" w:hAnsiTheme="minorHAnsi"/>
        </w:rPr>
        <w:t>megvalósíthatók</w:t>
      </w:r>
      <w:r w:rsidRPr="001F7A22">
        <w:rPr>
          <w:rFonts w:asciiTheme="minorHAnsi" w:hAnsiTheme="minorHAnsi"/>
        </w:rPr>
        <w:t>, a tevékenységek reálisak és alkalmasak a célok elérésére)</w:t>
      </w:r>
    </w:p>
    <w:p w:rsidR="00061202" w:rsidRPr="001F7A22" w:rsidRDefault="00061202" w:rsidP="00061202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F7A22">
        <w:rPr>
          <w:rFonts w:asciiTheme="minorHAnsi" w:hAnsiTheme="minorHAnsi"/>
        </w:rPr>
        <w:t>A beterjesztett projekt hatása (a célcsoport nagysága, a célcsoport bevonásának mértéke a neki szánt projektbe, a projekt láthatósága, a projekteredmények fenntarthatósága)</w:t>
      </w:r>
    </w:p>
    <w:p w:rsidR="00061202" w:rsidRPr="001F7A22" w:rsidRDefault="00061202" w:rsidP="00061202">
      <w:pPr>
        <w:numPr>
          <w:ilvl w:val="0"/>
          <w:numId w:val="4"/>
        </w:numPr>
        <w:jc w:val="both"/>
        <w:rPr>
          <w:rFonts w:asciiTheme="minorHAnsi" w:hAnsiTheme="minorHAnsi"/>
          <w:u w:val="single"/>
        </w:rPr>
      </w:pPr>
      <w:r w:rsidRPr="001F7A22">
        <w:rPr>
          <w:rFonts w:asciiTheme="minorHAnsi" w:hAnsiTheme="minorHAnsi"/>
        </w:rPr>
        <w:t>Az előterjesztő kompetenciája és eddigi tapasztalatai (az oktató-nevelő munka előmozdításához hozzájáruló projektek végrehajtásában szerzett eddigi tapasztalatok).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lastRenderedPageBreak/>
        <w:t>A benyújtott kérelmeket a tartományi oktatási, jogalkotási, közigazgatási és nemzeti kisebbségi – nemzeti közösségi titkár (a továbbiakban: tartományi titkár) által kinevezett bizottság vitatja meg.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bizottság nem vitatja meg a késve érkező, a hiányos, a jogosulatlan személyek által benyújtott, valamint a pályázat tárgyától eltérő kérelmeket.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Tartományi Oktatási, Jogalkotási, Közigazgatási és Nemzeti Kisebbségi-Nemzeti Közösségi Titkárság (a továbbiakban: Titkárság) fenntartja jogát, hogy a kérelem benyújtójától szükség esetén további dokumentumokat és tájékoztatást kérjen, illetve, hogy az eszközök odaítélését egyéb feltételek teljesítéséhez kösse.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kérelmeket és a mellékletét képező dokumentumokat a Titkárság nem küldi vissza a pályázóknak.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Az eszközök felosztásáról szóló határozatot a tartományi titkár hozza meg, a bizottság javaslata alapján.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tartományi titkár határozata végleges, és ellene jogorvoslatnak nincs helye.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 xml:space="preserve">A pályázati eredményeket közzé kell tenni a Titkárság weboldalán, miközben a Titkárság nem köteles megindokolni a döntéseit. 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Titkárság a kedvezményezett pályázókkal szerződést köt a tevékenységek finanszírozásáról, illetve társfinanszírozásáról, amely alapján a támogatást folyósítja.</w:t>
      </w:r>
    </w:p>
    <w:p w:rsidR="00061202" w:rsidRPr="001F7A22" w:rsidRDefault="00061202" w:rsidP="00061202">
      <w:pPr>
        <w:pStyle w:val="BodyText"/>
        <w:jc w:val="both"/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 xml:space="preserve"> </w:t>
      </w:r>
    </w:p>
    <w:p w:rsidR="00061202" w:rsidRPr="001F7A22" w:rsidRDefault="00061202" w:rsidP="00061202">
      <w:pPr>
        <w:pStyle w:val="BodyText"/>
        <w:ind w:firstLine="360"/>
        <w:jc w:val="both"/>
        <w:rPr>
          <w:rFonts w:asciiTheme="minorHAnsi" w:hAnsiTheme="minorHAnsi" w:cs="Arial"/>
          <w:b/>
          <w:noProof/>
        </w:rPr>
      </w:pPr>
      <w:r w:rsidRPr="001F7A22">
        <w:rPr>
          <w:rFonts w:asciiTheme="minorHAnsi" w:hAnsiTheme="minorHAnsi"/>
          <w:b/>
        </w:rPr>
        <w:t>A kérelmek benyújtásának határideje 2022. szeptember 28.</w:t>
      </w:r>
    </w:p>
    <w:p w:rsidR="00061202" w:rsidRPr="001F7A22" w:rsidRDefault="00061202" w:rsidP="001F7A22">
      <w:pPr>
        <w:pStyle w:val="BodyText"/>
        <w:ind w:firstLine="36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A pályázati kérelmet kizárólag a Titkárság weboldalán közzétett pályázati formanyomtatványon kell benyújtani.</w:t>
      </w:r>
    </w:p>
    <w:p w:rsidR="00061202" w:rsidRPr="001F7A22" w:rsidRDefault="00061202" w:rsidP="001F7A22">
      <w:pPr>
        <w:pStyle w:val="BodyText"/>
        <w:ind w:firstLine="36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</w:rPr>
        <w:t xml:space="preserve">A pályázati dokumentumok </w:t>
      </w:r>
      <w:r w:rsidRPr="001F7A22">
        <w:rPr>
          <w:rFonts w:asciiTheme="minorHAnsi" w:hAnsiTheme="minorHAnsi"/>
          <w:b/>
        </w:rPr>
        <w:t>2022. szeptember 14-től</w:t>
      </w:r>
      <w:r w:rsidRPr="001F7A22">
        <w:rPr>
          <w:rFonts w:asciiTheme="minorHAnsi" w:hAnsiTheme="minorHAnsi"/>
        </w:rPr>
        <w:t xml:space="preserve"> letölthetők a Titkárság </w:t>
      </w:r>
      <w:hyperlink w:history="1">
        <w:r w:rsidRPr="001F7A22">
          <w:rPr>
            <w:rStyle w:val="Hyperlink"/>
            <w:rFonts w:asciiTheme="minorHAnsi" w:hAnsiTheme="minorHAnsi"/>
          </w:rPr>
          <w:t>www.puma.vojvodina.gov.rs</w:t>
        </w:r>
      </w:hyperlink>
      <w:r w:rsidR="001F7A22">
        <w:rPr>
          <w:rStyle w:val="Hyperlink"/>
          <w:rFonts w:asciiTheme="minorHAnsi" w:hAnsiTheme="minorHAnsi"/>
        </w:rPr>
        <w:t xml:space="preserve"> </w:t>
      </w:r>
      <w:r w:rsidRPr="001F7A22">
        <w:rPr>
          <w:rFonts w:asciiTheme="minorHAnsi" w:hAnsiTheme="minorHAnsi"/>
        </w:rPr>
        <w:t>weboldaláról.</w:t>
      </w:r>
    </w:p>
    <w:p w:rsidR="00061202" w:rsidRPr="001F7A22" w:rsidRDefault="00061202" w:rsidP="001F7A22">
      <w:pPr>
        <w:pStyle w:val="BodyText"/>
        <w:ind w:firstLine="36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A kérelemhez kötelezően mellékelni kell az alábbi dokumentumok másolatát is:</w:t>
      </w:r>
    </w:p>
    <w:p w:rsidR="00061202" w:rsidRPr="001F7A22" w:rsidRDefault="00061202" w:rsidP="00061202">
      <w:pPr>
        <w:numPr>
          <w:ilvl w:val="0"/>
          <w:numId w:val="3"/>
        </w:numPr>
        <w:rPr>
          <w:rFonts w:asciiTheme="minorHAnsi" w:hAnsiTheme="minorHAnsi" w:cs="Arial"/>
          <w:noProof/>
        </w:rPr>
      </w:pPr>
      <w:r w:rsidRPr="001F7A22">
        <w:rPr>
          <w:rFonts w:asciiTheme="minorHAnsi" w:hAnsiTheme="minorHAnsi"/>
        </w:rPr>
        <w:t>a nemzeti tanácsnak az illetékes szervnél való bejegyzéséről szóló bizonylatát és</w:t>
      </w:r>
    </w:p>
    <w:p w:rsidR="00061202" w:rsidRPr="001F7A22" w:rsidRDefault="00061202" w:rsidP="00061202">
      <w:pPr>
        <w:pStyle w:val="BodyText"/>
        <w:numPr>
          <w:ilvl w:val="0"/>
          <w:numId w:val="3"/>
        </w:numPr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az adóazonosító jelre (PIB) vonatkozó tanúsítványt.</w:t>
      </w:r>
    </w:p>
    <w:p w:rsidR="00061202" w:rsidRPr="001F7A22" w:rsidRDefault="00061202" w:rsidP="001F7A22">
      <w:pPr>
        <w:pStyle w:val="BodyText"/>
        <w:ind w:firstLine="36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</w:rPr>
        <w:t>A kérelmeket személyesen kell átadni a tartományi közigazgatási szervek iktatóirodájában Újvidéken (</w:t>
      </w:r>
      <w:r w:rsidRPr="001F7A22">
        <w:rPr>
          <w:rFonts w:asciiTheme="minorHAnsi" w:hAnsiTheme="minorHAnsi"/>
          <w:b/>
        </w:rPr>
        <w:t>a Tartományi Kormány</w:t>
      </w:r>
      <w:r w:rsidRPr="001F7A22">
        <w:rPr>
          <w:rFonts w:asciiTheme="minorHAnsi" w:hAnsiTheme="minorHAnsi"/>
        </w:rPr>
        <w:t xml:space="preserve"> épületében), vagy elküldeni postán az alábbi címre:</w:t>
      </w:r>
    </w:p>
    <w:p w:rsidR="00061202" w:rsidRPr="001F7A22" w:rsidRDefault="00061202" w:rsidP="00061202">
      <w:pPr>
        <w:pStyle w:val="BodyText"/>
        <w:ind w:left="720"/>
        <w:jc w:val="both"/>
        <w:rPr>
          <w:rFonts w:asciiTheme="minorHAnsi" w:hAnsiTheme="minorHAnsi" w:cs="Arial"/>
          <w:noProof/>
          <w:color w:val="000000"/>
        </w:rPr>
      </w:pPr>
    </w:p>
    <w:p w:rsidR="00061202" w:rsidRPr="001F7A22" w:rsidRDefault="00061202" w:rsidP="001F7A22">
      <w:pPr>
        <w:pStyle w:val="BodyText"/>
        <w:ind w:left="144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Tartományi Oktatási, Jogalkotási, Közigazgatási és Nemzeti Kisebbségi - Nemzeti Közösségi Titkárság</w:t>
      </w:r>
    </w:p>
    <w:p w:rsidR="00061202" w:rsidRPr="001F7A22" w:rsidRDefault="00061202" w:rsidP="001F7A22">
      <w:pPr>
        <w:pStyle w:val="BodyText"/>
        <w:ind w:left="720" w:firstLine="72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21000 Újvidék</w:t>
      </w:r>
    </w:p>
    <w:p w:rsidR="00061202" w:rsidRPr="001F7A22" w:rsidRDefault="00061202" w:rsidP="001F7A22">
      <w:pPr>
        <w:pStyle w:val="BodyText"/>
        <w:ind w:left="720" w:firstLine="720"/>
        <w:jc w:val="both"/>
        <w:rPr>
          <w:rFonts w:asciiTheme="minorHAnsi" w:hAnsiTheme="minorHAnsi" w:cs="Arial"/>
          <w:noProof/>
          <w:color w:val="000000"/>
        </w:rPr>
      </w:pPr>
      <w:r w:rsidRPr="001F7A22">
        <w:rPr>
          <w:rFonts w:asciiTheme="minorHAnsi" w:hAnsiTheme="minorHAnsi"/>
          <w:color w:val="000000"/>
        </w:rPr>
        <w:t>Mihajlo Pupin sugárút 16.</w:t>
      </w:r>
    </w:p>
    <w:p w:rsidR="00061202" w:rsidRPr="001F7A22" w:rsidRDefault="00061202" w:rsidP="001F7A22">
      <w:pPr>
        <w:pStyle w:val="BodyText"/>
        <w:ind w:left="1440"/>
        <w:jc w:val="left"/>
        <w:rPr>
          <w:rFonts w:asciiTheme="minorHAnsi" w:hAnsiTheme="minorHAnsi"/>
          <w:noProof/>
          <w:u w:val="single"/>
        </w:rPr>
      </w:pPr>
      <w:r w:rsidRPr="001F7A22">
        <w:rPr>
          <w:rFonts w:asciiTheme="minorHAnsi" w:hAnsiTheme="minorHAnsi"/>
        </w:rPr>
        <w:t>A BORÍTÉKON FEL KELL TÜNTETNI:</w:t>
      </w:r>
      <w:r w:rsidRPr="001F7A22">
        <w:rPr>
          <w:rFonts w:asciiTheme="minorHAnsi" w:hAnsiTheme="minorHAnsi"/>
          <w:color w:val="000000"/>
          <w:u w:val="single"/>
        </w:rPr>
        <w:t xml:space="preserve"> </w:t>
      </w:r>
      <w:r w:rsidRPr="001F7A22">
        <w:rPr>
          <w:rFonts w:asciiTheme="minorHAnsi" w:hAnsiTheme="minorHAnsi"/>
          <w:u w:val="single"/>
        </w:rPr>
        <w:t>A VAJDASÁG AUTONÓM TARTOMÁNYI NEMZETI KISEBBSÉGEK NEMZETI TANÁCSAINAK AZ ÁLTALÁNOS- ÉS KÖZÉPISKOLAI OKTATÁS-NEVELÉS TERÉN KIFEJTETT TEVÉKENYSÉGEINEK, PROGRAMJAINAK ÉS PROJEKTJEINEK 2022. ÉVI FINANSZÍROZÁSÁRA ÉS TÁRSFINANSZÍROZÁSÁRA VONATKOZÓ PÁLYÁZATRA</w:t>
      </w:r>
      <w:r w:rsidRPr="001F7A22">
        <w:rPr>
          <w:rFonts w:asciiTheme="minorHAnsi" w:hAnsiTheme="minorHAnsi"/>
        </w:rPr>
        <w:t xml:space="preserve"> – </w:t>
      </w:r>
      <w:r w:rsidRPr="001F7A22">
        <w:rPr>
          <w:rFonts w:asciiTheme="minorHAnsi" w:hAnsiTheme="minorHAnsi"/>
          <w:b/>
        </w:rPr>
        <w:t>TESZTEK ÉS FELADVÁNYOK KISEBBSÉGI NYELVEKEN VALÓ ELŐKÉSZÍTÉSÉNEK ÉS KIDOLGOZÁSÁNAK PÉNZBELI TÁMOGATÁSA</w:t>
      </w:r>
      <w:r w:rsidRPr="001F7A22">
        <w:rPr>
          <w:rFonts w:asciiTheme="minorHAnsi" w:hAnsiTheme="minorHAnsi"/>
        </w:rPr>
        <w:t xml:space="preserve"> (</w:t>
      </w:r>
      <w:r w:rsidRPr="001F7A22">
        <w:rPr>
          <w:rFonts w:asciiTheme="minorHAnsi" w:hAnsiTheme="minorHAnsi"/>
          <w:u w:val="single"/>
        </w:rPr>
        <w:t>ЗА КОНКУРС ЗА ФИНАНСИРАЊЕ И СУФИНАНСИРАЊЕ АКТИВНОСТИ, ПРОГРАМА И ПРОЈЕКАТА НАЦИОНАЛНИХ САВЕТА НАЦИОНАЛНИХ МАЊИНА У ОБЛАСТИ ОСНОВНОГ И СРЕДЊЕГ ОБРАЗОВАЊА</w:t>
      </w:r>
      <w:r w:rsidRPr="001F7A22">
        <w:rPr>
          <w:rFonts w:asciiTheme="minorHAnsi" w:hAnsiTheme="minorHAnsi"/>
        </w:rPr>
        <w:t xml:space="preserve"> - </w:t>
      </w:r>
      <w:r w:rsidRPr="001F7A22">
        <w:rPr>
          <w:rFonts w:asciiTheme="minorHAnsi" w:hAnsiTheme="minorHAnsi"/>
          <w:b/>
        </w:rPr>
        <w:t>ДОТИРАЊЕ ПРИПРЕМЕ И ИЗ</w:t>
      </w:r>
      <w:r w:rsidR="001F7A22">
        <w:rPr>
          <w:rFonts w:asciiTheme="minorHAnsi" w:hAnsiTheme="minorHAnsi"/>
          <w:b/>
        </w:rPr>
        <w:t>РАДЕ ТЕСТОВА И ЗАДАТАКА НА МАЊИ</w:t>
      </w:r>
      <w:r w:rsidR="001F7A22">
        <w:rPr>
          <w:rFonts w:asciiTheme="minorHAnsi" w:hAnsiTheme="minorHAnsi"/>
          <w:b/>
          <w:lang w:val="sr-Cyrl-RS"/>
        </w:rPr>
        <w:t>Н</w:t>
      </w:r>
      <w:r w:rsidRPr="001F7A22">
        <w:rPr>
          <w:rFonts w:asciiTheme="minorHAnsi" w:hAnsiTheme="minorHAnsi"/>
          <w:b/>
        </w:rPr>
        <w:t>СКИМ ЈЕЗИЦИМА)</w:t>
      </w:r>
    </w:p>
    <w:p w:rsidR="00061202" w:rsidRPr="001F7A22" w:rsidRDefault="00061202" w:rsidP="00742210">
      <w:pPr>
        <w:pStyle w:val="PlainText"/>
        <w:jc w:val="both"/>
        <w:rPr>
          <w:rFonts w:asciiTheme="minorHAnsi" w:hAnsiTheme="minorHAnsi" w:cs="Arial"/>
          <w:sz w:val="24"/>
          <w:szCs w:val="24"/>
          <w:lang w:val="sr-Cyrl-RS"/>
        </w:rPr>
      </w:pPr>
    </w:p>
    <w:p w:rsidR="00601837" w:rsidRPr="001F7A22" w:rsidRDefault="00601837" w:rsidP="00742210">
      <w:pPr>
        <w:pStyle w:val="PlainText"/>
        <w:jc w:val="both"/>
        <w:rPr>
          <w:rFonts w:asciiTheme="minorHAnsi" w:hAnsiTheme="minorHAnsi" w:cs="Arial"/>
          <w:sz w:val="24"/>
          <w:szCs w:val="24"/>
          <w:lang w:val="sr-Cyrl-RS"/>
        </w:rPr>
      </w:pPr>
    </w:p>
    <w:p w:rsidR="00601837" w:rsidRPr="001F7A22" w:rsidRDefault="001F7A22" w:rsidP="001F7A22">
      <w:pPr>
        <w:pStyle w:val="PlainText"/>
        <w:ind w:right="733"/>
        <w:jc w:val="right"/>
        <w:rPr>
          <w:rFonts w:asciiTheme="minorHAnsi" w:hAnsiTheme="minorHAnsi" w:cs="Arial"/>
          <w:sz w:val="24"/>
          <w:szCs w:val="24"/>
          <w:lang w:val="sr-Latn-RS"/>
        </w:rPr>
      </w:pPr>
      <w:r w:rsidRPr="001F7A22">
        <w:rPr>
          <w:rFonts w:asciiTheme="minorHAnsi" w:hAnsiTheme="minorHAnsi"/>
          <w:sz w:val="24"/>
          <w:szCs w:val="24"/>
        </w:rPr>
        <w:t>Szakállas Zsolt</w:t>
      </w:r>
      <w:r>
        <w:rPr>
          <w:rFonts w:asciiTheme="minorHAnsi" w:hAnsi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/>
          <w:sz w:val="24"/>
          <w:szCs w:val="24"/>
          <w:lang w:val="sr-Latn-RS"/>
        </w:rPr>
        <w:t>s. k.</w:t>
      </w:r>
    </w:p>
    <w:p w:rsidR="00807785" w:rsidRPr="001F7A22" w:rsidRDefault="000D7D2D" w:rsidP="001F7A22">
      <w:pPr>
        <w:tabs>
          <w:tab w:val="center" w:pos="4703"/>
          <w:tab w:val="right" w:pos="9406"/>
        </w:tabs>
        <w:ind w:right="643"/>
        <w:jc w:val="right"/>
        <w:rPr>
          <w:rFonts w:asciiTheme="minorHAnsi" w:eastAsia="Calibri" w:hAnsiTheme="minorHAnsi"/>
          <w:color w:val="000000"/>
          <w:spacing w:val="-9"/>
        </w:rPr>
      </w:pPr>
      <w:r w:rsidRPr="001F7A22">
        <w:rPr>
          <w:rFonts w:asciiTheme="minorHAnsi" w:hAnsiTheme="minorHAnsi"/>
        </w:rPr>
        <w:t>TARTOMÁNYI TITKÁR</w:t>
      </w:r>
    </w:p>
    <w:p w:rsidR="00E603FC" w:rsidRPr="001F7A22" w:rsidRDefault="00E603FC" w:rsidP="00E603FC">
      <w:pPr>
        <w:ind w:firstLine="5387"/>
        <w:jc w:val="center"/>
        <w:rPr>
          <w:rFonts w:asciiTheme="minorHAnsi" w:hAnsiTheme="minorHAnsi" w:cs="Calibri"/>
          <w:color w:val="000000"/>
          <w:lang w:val="sr-Cyrl-CS"/>
        </w:rPr>
      </w:pPr>
    </w:p>
    <w:sectPr w:rsidR="00E603FC" w:rsidRPr="001F7A22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17C50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60E48"/>
    <w:rsid w:val="00162F96"/>
    <w:rsid w:val="00163273"/>
    <w:rsid w:val="00171E90"/>
    <w:rsid w:val="00172908"/>
    <w:rsid w:val="0017422E"/>
    <w:rsid w:val="00193F98"/>
    <w:rsid w:val="001974C7"/>
    <w:rsid w:val="001A38E7"/>
    <w:rsid w:val="001B5B5D"/>
    <w:rsid w:val="001B65BE"/>
    <w:rsid w:val="001C0502"/>
    <w:rsid w:val="001C35B7"/>
    <w:rsid w:val="001C485E"/>
    <w:rsid w:val="001D7B0E"/>
    <w:rsid w:val="001E58C9"/>
    <w:rsid w:val="001F2D6B"/>
    <w:rsid w:val="001F5358"/>
    <w:rsid w:val="001F6FCB"/>
    <w:rsid w:val="001F7A22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374D"/>
    <w:rsid w:val="00283FB9"/>
    <w:rsid w:val="002D13EB"/>
    <w:rsid w:val="002E63BD"/>
    <w:rsid w:val="00315863"/>
    <w:rsid w:val="003241B1"/>
    <w:rsid w:val="003359DE"/>
    <w:rsid w:val="00336A6E"/>
    <w:rsid w:val="00343732"/>
    <w:rsid w:val="003477E8"/>
    <w:rsid w:val="003520C6"/>
    <w:rsid w:val="00354176"/>
    <w:rsid w:val="00377AF3"/>
    <w:rsid w:val="00385CA5"/>
    <w:rsid w:val="00396A91"/>
    <w:rsid w:val="003A2CF4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A053C"/>
    <w:rsid w:val="004A1BBE"/>
    <w:rsid w:val="004A3725"/>
    <w:rsid w:val="004C4C84"/>
    <w:rsid w:val="004F46EE"/>
    <w:rsid w:val="00513232"/>
    <w:rsid w:val="00515A08"/>
    <w:rsid w:val="00523A62"/>
    <w:rsid w:val="005411DC"/>
    <w:rsid w:val="00541DEA"/>
    <w:rsid w:val="00553DAB"/>
    <w:rsid w:val="0055548F"/>
    <w:rsid w:val="00557341"/>
    <w:rsid w:val="00560E43"/>
    <w:rsid w:val="00570F58"/>
    <w:rsid w:val="00581601"/>
    <w:rsid w:val="005F50F2"/>
    <w:rsid w:val="005F7D58"/>
    <w:rsid w:val="00601837"/>
    <w:rsid w:val="006064A0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1697"/>
    <w:rsid w:val="00851E22"/>
    <w:rsid w:val="00852FEF"/>
    <w:rsid w:val="008546D5"/>
    <w:rsid w:val="0085669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93BAB"/>
    <w:rsid w:val="009A7201"/>
    <w:rsid w:val="009B183A"/>
    <w:rsid w:val="009C2F8C"/>
    <w:rsid w:val="009D4E30"/>
    <w:rsid w:val="009E1576"/>
    <w:rsid w:val="009E172B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7F8C"/>
    <w:rsid w:val="00DC1882"/>
    <w:rsid w:val="00DC3000"/>
    <w:rsid w:val="00DC5BC0"/>
    <w:rsid w:val="00DE4D16"/>
    <w:rsid w:val="00DE58AA"/>
    <w:rsid w:val="00DE711A"/>
    <w:rsid w:val="00DF1490"/>
    <w:rsid w:val="00E0137E"/>
    <w:rsid w:val="00E209B7"/>
    <w:rsid w:val="00E21AB4"/>
    <w:rsid w:val="00E22CF1"/>
    <w:rsid w:val="00E24C86"/>
    <w:rsid w:val="00E31C79"/>
    <w:rsid w:val="00E33A68"/>
    <w:rsid w:val="00E37CFC"/>
    <w:rsid w:val="00E443B4"/>
    <w:rsid w:val="00E5606C"/>
    <w:rsid w:val="00E603FC"/>
    <w:rsid w:val="00E778CE"/>
    <w:rsid w:val="00E93728"/>
    <w:rsid w:val="00EA553D"/>
    <w:rsid w:val="00EB5EF3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9CEE-08F9-425F-A036-453A3AB0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hu-HU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hu-HU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hu-HU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hu-HU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hu-HU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5989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Djerdji Erdeg</cp:lastModifiedBy>
  <cp:revision>2</cp:revision>
  <cp:lastPrinted>2022-09-12T06:40:00Z</cp:lastPrinted>
  <dcterms:created xsi:type="dcterms:W3CDTF">2022-09-13T11:22:00Z</dcterms:created>
  <dcterms:modified xsi:type="dcterms:W3CDTF">2022-09-13T11:22:00Z</dcterms:modified>
</cp:coreProperties>
</file>