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A22EEB" w:rsidRDefault="00A7784E" w:rsidP="00A22EEB">
      <w:pPr>
        <w:rPr>
          <w:rFonts w:asciiTheme="minorHAnsi" w:hAnsiTheme="minorHAnsi" w:cstheme="minorHAnsi"/>
          <w:lang w:val="sr-Cyrl-RS"/>
        </w:rPr>
      </w:pPr>
    </w:p>
    <w:p w:rsidR="00F053C5" w:rsidRPr="00A22EEB" w:rsidRDefault="00F053C5" w:rsidP="00A22EEB">
      <w:pPr>
        <w:rPr>
          <w:rFonts w:asciiTheme="minorHAnsi" w:hAnsiTheme="minorHAnsi" w:cstheme="minorHAnsi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A22EEB" w:rsidTr="0005265E">
        <w:trPr>
          <w:trHeight w:val="1975"/>
        </w:trPr>
        <w:tc>
          <w:tcPr>
            <w:tcW w:w="2552" w:type="dxa"/>
          </w:tcPr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A22EEB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2EEB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:rsidR="00B80683" w:rsidRPr="00A22EEB" w:rsidRDefault="00B80683" w:rsidP="00A22EE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2EEB">
              <w:rPr>
                <w:rFonts w:asciiTheme="minorHAnsi" w:hAnsiTheme="minorHAnsi" w:cstheme="minorHAnsi"/>
                <w:sz w:val="18"/>
                <w:szCs w:val="18"/>
              </w:rPr>
              <w:t xml:space="preserve">Autonómna </w:t>
            </w:r>
            <w:proofErr w:type="spellStart"/>
            <w:r w:rsidRPr="00A22EEB">
              <w:rPr>
                <w:rFonts w:asciiTheme="minorHAnsi" w:hAnsiTheme="minorHAnsi" w:cstheme="minorHAnsi"/>
                <w:sz w:val="18"/>
                <w:szCs w:val="18"/>
              </w:rPr>
              <w:t>pokrajina</w:t>
            </w:r>
            <w:proofErr w:type="spellEnd"/>
            <w:r w:rsidRPr="00A22EEB">
              <w:rPr>
                <w:rFonts w:asciiTheme="minorHAnsi" w:hAnsiTheme="minorHAnsi" w:cstheme="minorHAnsi"/>
                <w:sz w:val="18"/>
                <w:szCs w:val="18"/>
              </w:rPr>
              <w:t xml:space="preserve"> Vojvodina</w:t>
            </w:r>
          </w:p>
          <w:p w:rsidR="00B80683" w:rsidRPr="00A22EEB" w:rsidRDefault="00B80683" w:rsidP="00A22EE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22EEB">
              <w:rPr>
                <w:rFonts w:asciiTheme="minorHAnsi" w:hAnsiTheme="minorHAnsi" w:cstheme="minorHAnsi"/>
                <w:b/>
                <w:sz w:val="18"/>
                <w:szCs w:val="18"/>
              </w:rPr>
              <w:t>Pokrajinský</w:t>
            </w:r>
            <w:proofErr w:type="spellEnd"/>
            <w:r w:rsidRPr="00A22E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sekretariát vzdelávania, predpisov,</w:t>
            </w:r>
          </w:p>
          <w:p w:rsidR="00B80683" w:rsidRPr="00A22EEB" w:rsidRDefault="00B80683" w:rsidP="00A22EE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2EEB">
              <w:rPr>
                <w:rFonts w:asciiTheme="minorHAnsi" w:hAnsiTheme="minorHAnsi" w:cs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2EEB">
              <w:rPr>
                <w:rFonts w:asciiTheme="minorHAnsi" w:hAnsiTheme="minorHAnsi" w:cstheme="minorHAnsi"/>
                <w:sz w:val="18"/>
                <w:szCs w:val="18"/>
              </w:rPr>
              <w:t xml:space="preserve">Bulvár </w:t>
            </w:r>
            <w:proofErr w:type="spellStart"/>
            <w:r w:rsidRPr="00A22EEB">
              <w:rPr>
                <w:rFonts w:asciiTheme="minorHAnsi" w:hAnsiTheme="minorHAnsi" w:cstheme="minorHAnsi"/>
                <w:sz w:val="18"/>
                <w:szCs w:val="18"/>
              </w:rPr>
              <w:t>Mihajla</w:t>
            </w:r>
            <w:proofErr w:type="spellEnd"/>
            <w:r w:rsidRPr="00A22E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22EEB">
              <w:rPr>
                <w:rFonts w:asciiTheme="minorHAnsi" w:hAnsiTheme="minorHAnsi" w:cstheme="minorHAnsi"/>
                <w:sz w:val="18"/>
                <w:szCs w:val="18"/>
              </w:rPr>
              <w:t>Pupina</w:t>
            </w:r>
            <w:proofErr w:type="spellEnd"/>
            <w:r w:rsidRPr="00A22EEB">
              <w:rPr>
                <w:rFonts w:asciiTheme="minorHAnsi" w:hAnsiTheme="minorHAnsi" w:cstheme="minorHAnsi"/>
                <w:sz w:val="18"/>
                <w:szCs w:val="18"/>
              </w:rPr>
              <w:t xml:space="preserve"> 16, </w:t>
            </w:r>
            <w:r w:rsidRPr="00A22EEB">
              <w:rPr>
                <w:rFonts w:asciiTheme="minorHAnsi" w:hAnsiTheme="minorHAnsi" w:cstheme="minorHAnsi"/>
                <w:sz w:val="18"/>
                <w:szCs w:val="18"/>
              </w:rPr>
              <w:br/>
              <w:t>21 000 Nový Sad</w:t>
            </w:r>
          </w:p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22EEB">
              <w:rPr>
                <w:rFonts w:asciiTheme="minorHAnsi" w:hAnsiTheme="minorHAnsi" w:cstheme="minorHAnsi"/>
                <w:sz w:val="18"/>
                <w:szCs w:val="18"/>
              </w:rPr>
              <w:t>T: +381 21  487  4427, F: +38121557074</w:t>
            </w:r>
          </w:p>
          <w:p w:rsidR="00B80683" w:rsidRPr="00A22EEB" w:rsidRDefault="0005265E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EEB">
              <w:rPr>
                <w:rFonts w:asciiTheme="minorHAnsi" w:hAnsiTheme="minorHAnsi" w:cstheme="minorHAnsi"/>
                <w:sz w:val="18"/>
                <w:szCs w:val="18"/>
              </w:rPr>
              <w:t>Psounz@vojvodinа.gov.rs</w:t>
            </w:r>
          </w:p>
        </w:tc>
      </w:tr>
      <w:tr w:rsidR="00B80683" w:rsidRPr="00A22EEB" w:rsidTr="00A40C6C">
        <w:trPr>
          <w:trHeight w:val="305"/>
        </w:trPr>
        <w:tc>
          <w:tcPr>
            <w:tcW w:w="2552" w:type="dxa"/>
          </w:tcPr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ind w:left="-198" w:firstLine="108"/>
              <w:rPr>
                <w:rFonts w:asciiTheme="minorHAnsi" w:hAnsiTheme="minorHAnsi" w:cstheme="minorHAnsi"/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2EEB">
              <w:rPr>
                <w:rFonts w:asciiTheme="minorHAnsi" w:hAnsiTheme="minorHAnsi" w:cstheme="minorHAnsi"/>
                <w:sz w:val="18"/>
                <w:szCs w:val="18"/>
              </w:rPr>
              <w:t>ČÍSLO: 128-111-27/3. 3. 2023</w:t>
            </w:r>
          </w:p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08" w:type="dxa"/>
          </w:tcPr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0683" w:rsidRPr="00A22EEB" w:rsidRDefault="00B80683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2EEB">
              <w:rPr>
                <w:rFonts w:asciiTheme="minorHAnsi" w:hAnsiTheme="minorHAnsi" w:cstheme="minorHAnsi"/>
                <w:sz w:val="18"/>
                <w:szCs w:val="18"/>
              </w:rPr>
              <w:t>DÁTUM: 20. 3. 2023</w:t>
            </w:r>
          </w:p>
          <w:p w:rsidR="00D2653B" w:rsidRPr="00A22EEB" w:rsidRDefault="00D2653B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:rsidR="00D2653B" w:rsidRPr="00A22EEB" w:rsidRDefault="00D2653B" w:rsidP="00A22EEB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</w:tbl>
    <w:p w:rsidR="00D2653B" w:rsidRPr="00A22EEB" w:rsidRDefault="00B80683" w:rsidP="00A22EEB">
      <w:pPr>
        <w:ind w:firstLine="720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  <w:shd w:val="clear" w:color="auto" w:fill="FFFFFF"/>
        </w:rPr>
        <w:t xml:space="preserve">Podľa článku 83 Zákona o zamestnancoch v autonómnych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pokrajinách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a jednotkách lokálnej samosprávy (vestník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Službeni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glasnik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RS číslo: 21/16, 113/17, 113/17 – iný zákon, 95/18 a 114/21) a článku 7 Vyhlášky o vykonávaní interných a verejných súbehov na obsadzovanie voľných pracovných miest v autonómnych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pokrajinách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a jednotkách lokálnej samosprávy (vestník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Službeni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glasnik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RS číslo 95/16 a 12/22) sa uverejňuje </w:t>
      </w:r>
    </w:p>
    <w:p w:rsidR="0033165F" w:rsidRPr="00A22EEB" w:rsidRDefault="00B80683" w:rsidP="00A22EEB">
      <w:pPr>
        <w:shd w:val="clear" w:color="auto" w:fill="FFFFFF"/>
        <w:jc w:val="center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  <w:b/>
          <w:bCs/>
        </w:rPr>
        <w:t>INTERNÝ SÚBEH NA OBSADENIE VYKONÁVATEĽSKÉHO PRACOVNÉHO MIESTA V POKRAJINSKOM SEKRETARIÁTE VZDELÁVANIA, PREDSPISOV, SPRÁVY A NÁRODNOSTNÝCH MENŠÍN – NÁRODSNOSTNÝCH SPOLOČENSTIEV</w:t>
      </w:r>
    </w:p>
    <w:p w:rsidR="00B80683" w:rsidRPr="00A22EEB" w:rsidRDefault="00B80683" w:rsidP="00A22EEB">
      <w:pPr>
        <w:shd w:val="clear" w:color="auto" w:fill="FFFFFF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  <w:color w:val="3D3D3D"/>
        </w:rPr>
        <w:br/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>I. Orgán, v ktorom sa obsadzuje voľné pracovné miesto: </w:t>
      </w:r>
    </w:p>
    <w:p w:rsidR="00B80683" w:rsidRPr="00A22EEB" w:rsidRDefault="00B80683" w:rsidP="00A22EEB">
      <w:pPr>
        <w:rPr>
          <w:rFonts w:asciiTheme="minorHAnsi" w:eastAsia="Times New Roman" w:hAnsiTheme="minorHAnsi" w:cstheme="minorHAnsi"/>
        </w:rPr>
      </w:pPr>
      <w:proofErr w:type="spellStart"/>
      <w:r w:rsidRPr="00A22EEB">
        <w:rPr>
          <w:rFonts w:asciiTheme="minorHAnsi" w:hAnsiTheme="minorHAnsi" w:cstheme="minorHAnsi"/>
        </w:rPr>
        <w:t>Pokrajinský</w:t>
      </w:r>
      <w:proofErr w:type="spellEnd"/>
      <w:r w:rsidRPr="00A22EEB">
        <w:rPr>
          <w:rFonts w:asciiTheme="minorHAnsi" w:hAnsiTheme="minorHAnsi" w:cstheme="minorHAnsi"/>
        </w:rPr>
        <w:t xml:space="preserve"> sekretariát vzdelávania, predpisov, správy a národnostných menšín – národnostných spoločenstiev</w:t>
      </w:r>
    </w:p>
    <w:p w:rsidR="003B47C6" w:rsidRPr="00A22EEB" w:rsidRDefault="00B80683" w:rsidP="00A22EEB">
      <w:pPr>
        <w:spacing w:before="120" w:after="120"/>
        <w:jc w:val="both"/>
        <w:rPr>
          <w:rFonts w:asciiTheme="minorHAnsi" w:eastAsia="Times New Roman" w:hAnsiTheme="minorHAnsi" w:cstheme="minorHAnsi"/>
          <w:b/>
        </w:rPr>
      </w:pPr>
      <w:r w:rsidRPr="00A22EEB">
        <w:rPr>
          <w:rFonts w:asciiTheme="minorHAnsi" w:hAnsiTheme="minorHAnsi" w:cstheme="minorHAnsi"/>
          <w:b/>
          <w:bCs/>
          <w:shd w:val="clear" w:color="auto" w:fill="FFFFFF"/>
        </w:rPr>
        <w:t>II. Pracovné miesto, ktoré sa obsadzuje: </w:t>
      </w:r>
      <w:r w:rsidRPr="00A22EEB">
        <w:rPr>
          <w:rFonts w:asciiTheme="minorHAnsi" w:hAnsiTheme="minorHAnsi" w:cstheme="minorHAnsi"/>
          <w:b/>
        </w:rPr>
        <w:t xml:space="preserve">poradca pre inšpekčný dozor nad zvýrazňovaním a používaním </w:t>
      </w:r>
      <w:proofErr w:type="spellStart"/>
      <w:r w:rsidRPr="00A22EEB">
        <w:rPr>
          <w:rFonts w:asciiTheme="minorHAnsi" w:hAnsiTheme="minorHAnsi" w:cstheme="minorHAnsi"/>
          <w:b/>
        </w:rPr>
        <w:t>pokrajinských</w:t>
      </w:r>
      <w:proofErr w:type="spellEnd"/>
      <w:r w:rsidRPr="00A22EEB">
        <w:rPr>
          <w:rFonts w:asciiTheme="minorHAnsi" w:hAnsiTheme="minorHAnsi" w:cstheme="minorHAnsi"/>
          <w:b/>
        </w:rPr>
        <w:t xml:space="preserve"> symbolov – 1 vykonávateľ, na dobu neurčitú</w:t>
      </w:r>
    </w:p>
    <w:p w:rsidR="000475ED" w:rsidRPr="00A22EEB" w:rsidRDefault="00B80683" w:rsidP="00A22EEB">
      <w:pPr>
        <w:spacing w:before="120" w:after="120"/>
        <w:rPr>
          <w:rFonts w:asciiTheme="minorHAnsi" w:eastAsia="Times New Roman" w:hAnsiTheme="minorHAnsi" w:cstheme="minorHAnsi"/>
          <w:b/>
          <w:bCs/>
          <w:shd w:val="clear" w:color="auto" w:fill="FFFFFF"/>
        </w:rPr>
      </w:pPr>
      <w:r w:rsidRPr="00A22EEB">
        <w:rPr>
          <w:rFonts w:asciiTheme="minorHAnsi" w:hAnsiTheme="minorHAnsi" w:cstheme="minorHAnsi"/>
        </w:rPr>
        <w:br/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 xml:space="preserve">Pracovná náplň: </w:t>
      </w:r>
    </w:p>
    <w:p w:rsidR="009D3C7C" w:rsidRPr="00A22EEB" w:rsidRDefault="009D3C7C" w:rsidP="00A22EEB">
      <w:pPr>
        <w:spacing w:before="120" w:after="120"/>
        <w:ind w:firstLine="720"/>
        <w:jc w:val="both"/>
        <w:rPr>
          <w:rFonts w:asciiTheme="minorHAnsi" w:eastAsia="Times New Roman" w:hAnsiTheme="minorHAnsi" w:cstheme="minorHAnsi"/>
          <w:noProof/>
        </w:rPr>
      </w:pPr>
      <w:r w:rsidRPr="00A22EEB">
        <w:rPr>
          <w:rFonts w:asciiTheme="minorHAnsi" w:hAnsiTheme="minorHAnsi" w:cstheme="minorHAnsi"/>
        </w:rPr>
        <w:t xml:space="preserve">Vykonáva komplexné odborné inšpekčné úlohy v oblasti zvýrazňovania a používania </w:t>
      </w:r>
      <w:proofErr w:type="spellStart"/>
      <w:r w:rsidRPr="00A22EEB">
        <w:rPr>
          <w:rFonts w:asciiTheme="minorHAnsi" w:hAnsiTheme="minorHAnsi" w:cstheme="minorHAnsi"/>
        </w:rPr>
        <w:t>pokrajinských</w:t>
      </w:r>
      <w:proofErr w:type="spellEnd"/>
      <w:r w:rsidRPr="00A22EEB">
        <w:rPr>
          <w:rFonts w:asciiTheme="minorHAnsi" w:hAnsiTheme="minorHAnsi" w:cstheme="minorHAnsi"/>
        </w:rPr>
        <w:t xml:space="preserve"> symbolov (vlajok a erbov </w:t>
      </w:r>
      <w:proofErr w:type="spellStart"/>
      <w:r w:rsidRPr="00A22EEB">
        <w:rPr>
          <w:rFonts w:asciiTheme="minorHAnsi" w:hAnsiTheme="minorHAnsi" w:cstheme="minorHAnsi"/>
        </w:rPr>
        <w:t>pokrajiny</w:t>
      </w:r>
      <w:proofErr w:type="spellEnd"/>
      <w:r w:rsidRPr="00A22EEB">
        <w:rPr>
          <w:rFonts w:asciiTheme="minorHAnsi" w:hAnsiTheme="minorHAnsi" w:cstheme="minorHAnsi"/>
        </w:rPr>
        <w:t xml:space="preserve">), dohliada na plnenie zákonov a iných predpisov upravujúcich používanie </w:t>
      </w:r>
      <w:proofErr w:type="spellStart"/>
      <w:r w:rsidRPr="00A22EEB">
        <w:rPr>
          <w:rFonts w:asciiTheme="minorHAnsi" w:hAnsiTheme="minorHAnsi" w:cstheme="minorHAnsi"/>
        </w:rPr>
        <w:t>pokrajinských</w:t>
      </w:r>
      <w:proofErr w:type="spellEnd"/>
      <w:r w:rsidRPr="00A22EEB">
        <w:rPr>
          <w:rFonts w:asciiTheme="minorHAnsi" w:hAnsiTheme="minorHAnsi" w:cstheme="minorHAnsi"/>
        </w:rPr>
        <w:t xml:space="preserve"> symbolov na území </w:t>
      </w:r>
      <w:proofErr w:type="spellStart"/>
      <w:r w:rsidRPr="00A22EEB">
        <w:rPr>
          <w:rFonts w:asciiTheme="minorHAnsi" w:hAnsiTheme="minorHAnsi" w:cstheme="minorHAnsi"/>
        </w:rPr>
        <w:t>pokrajiny</w:t>
      </w:r>
      <w:proofErr w:type="spellEnd"/>
      <w:r w:rsidRPr="00A22EEB">
        <w:rPr>
          <w:rFonts w:asciiTheme="minorHAnsi" w:hAnsiTheme="minorHAnsi" w:cstheme="minorHAnsi"/>
        </w:rPr>
        <w:t xml:space="preserve">, plní úlohy inšpekčného dozoru v priamom kontakte so subjektmi dohľadu, plní </w:t>
      </w:r>
      <w:proofErr w:type="spellStart"/>
      <w:r w:rsidRPr="00A22EEB">
        <w:rPr>
          <w:rFonts w:asciiTheme="minorHAnsi" w:hAnsiTheme="minorHAnsi" w:cstheme="minorHAnsi"/>
        </w:rPr>
        <w:t>odborno</w:t>
      </w:r>
      <w:proofErr w:type="spellEnd"/>
      <w:r w:rsidRPr="00A22EEB">
        <w:rPr>
          <w:rFonts w:asciiTheme="minorHAnsi" w:hAnsiTheme="minorHAnsi" w:cstheme="minorHAnsi"/>
        </w:rPr>
        <w:t xml:space="preserve"> – operatívne úlohy súvisiace s oblasťou dosahovania rovnoprávnosti národnostných menšín-národnostných spoločenstiev v </w:t>
      </w:r>
      <w:proofErr w:type="spellStart"/>
      <w:r w:rsidRPr="00A22EEB">
        <w:rPr>
          <w:rFonts w:asciiTheme="minorHAnsi" w:hAnsiTheme="minorHAnsi" w:cstheme="minorHAnsi"/>
        </w:rPr>
        <w:t>pokrajine</w:t>
      </w:r>
      <w:proofErr w:type="spellEnd"/>
      <w:r w:rsidRPr="00A22EEB">
        <w:rPr>
          <w:rFonts w:asciiTheme="minorHAnsi" w:hAnsiTheme="minorHAnsi" w:cstheme="minorHAnsi"/>
        </w:rPr>
        <w:t xml:space="preserve">; monitoruje spoluprácu medzi organizáciami národnostných menšín – národnostných spoločenstiev v </w:t>
      </w:r>
      <w:proofErr w:type="spellStart"/>
      <w:r w:rsidRPr="00A22EEB">
        <w:rPr>
          <w:rFonts w:asciiTheme="minorHAnsi" w:hAnsiTheme="minorHAnsi" w:cstheme="minorHAnsi"/>
        </w:rPr>
        <w:t>pokrajine</w:t>
      </w:r>
      <w:proofErr w:type="spellEnd"/>
      <w:r w:rsidRPr="00A22EEB">
        <w:rPr>
          <w:rFonts w:asciiTheme="minorHAnsi" w:hAnsiTheme="minorHAnsi" w:cstheme="minorHAnsi"/>
        </w:rPr>
        <w:t xml:space="preserve"> a iných krajinách, s ktorými majú spoločnú etnickú, kultúrnu, jazykovú a náboženskú identitu alebo spoločné kultúrne dedičstvo; sleduje prácu a činnosť združení občanov patriacich k národnostným menšinám – národnostným spoločenstvám a poskytuje odbornú pomoc pri realizácii ich projektov; sleduje a analyzuje vedecké a odborné publikácie v oblasti uplatňovania práv menšín a plní úlohy pri vedení konaní a rozhodovaní v správnych veciach.</w:t>
      </w:r>
    </w:p>
    <w:p w:rsidR="009D3C7C" w:rsidRPr="00A22EEB" w:rsidRDefault="009D3C7C" w:rsidP="00A22EEB">
      <w:pPr>
        <w:spacing w:before="120" w:after="120"/>
        <w:ind w:firstLine="720"/>
        <w:jc w:val="both"/>
        <w:rPr>
          <w:rFonts w:asciiTheme="minorHAnsi" w:eastAsia="Times New Roman" w:hAnsiTheme="minorHAnsi" w:cstheme="minorHAnsi"/>
          <w:noProof/>
          <w:color w:val="000000" w:themeColor="text1"/>
        </w:rPr>
      </w:pPr>
      <w:r w:rsidRPr="00A22EEB">
        <w:rPr>
          <w:rFonts w:asciiTheme="minorHAnsi" w:hAnsiTheme="minorHAnsi" w:cstheme="minorHAnsi"/>
          <w:bCs/>
        </w:rPr>
        <w:t>Podmienky:</w:t>
      </w:r>
      <w:r w:rsidRPr="00A22EEB">
        <w:rPr>
          <w:rFonts w:asciiTheme="minorHAnsi" w:hAnsiTheme="minorHAnsi" w:cstheme="minorHAnsi"/>
          <w:iCs/>
        </w:rPr>
        <w:t xml:space="preserve"> </w:t>
      </w:r>
      <w:r w:rsidRPr="00A22EEB">
        <w:rPr>
          <w:rFonts w:asciiTheme="minorHAnsi" w:hAnsiTheme="minorHAnsi" w:cstheme="minorHAnsi"/>
          <w:bCs/>
          <w:iCs/>
        </w:rPr>
        <w:t xml:space="preserve">vysokoškolské vzdelanie získané v oblasti spoločensko-humanitných vied na základnom akademickom štúdiu v rozsahu najmenej 240 bodov ESPB, magisterskom akademickom </w:t>
      </w:r>
      <w:r w:rsidRPr="00A22EEB">
        <w:rPr>
          <w:rFonts w:asciiTheme="minorHAnsi" w:hAnsiTheme="minorHAnsi" w:cstheme="minorHAnsi"/>
          <w:bCs/>
          <w:iCs/>
        </w:rPr>
        <w:lastRenderedPageBreak/>
        <w:t xml:space="preserve">štúdiu, magisterskom odbornom štúdiu, špecializačnom akademickom štúdiu, špecializačnom odbornom štúdiu, t. j. základnom štúdiu v ​​trvaní najmenej štyri roky alebo špecializačnom štúdiu na fakulte, minimálne tri roky praxe v odbore, znalosť jazyka národnostnej menšiny – národnostného spoločenstva, ktorý sa úradne používa v práci </w:t>
      </w:r>
      <w:proofErr w:type="spellStart"/>
      <w:r w:rsidRPr="00A22EEB">
        <w:rPr>
          <w:rFonts w:asciiTheme="minorHAnsi" w:hAnsiTheme="minorHAnsi" w:cstheme="minorHAnsi"/>
          <w:bCs/>
          <w:iCs/>
        </w:rPr>
        <w:t>pokrajinských</w:t>
      </w:r>
      <w:proofErr w:type="spellEnd"/>
      <w:r w:rsidRPr="00A22EEB">
        <w:rPr>
          <w:rFonts w:asciiTheme="minorHAnsi" w:hAnsiTheme="minorHAnsi" w:cstheme="minorHAnsi"/>
          <w:bCs/>
          <w:iCs/>
        </w:rPr>
        <w:t xml:space="preserve"> orgánov, základná úroveň práce s počítačom, absolvovaná štátna odborná skúška, ako aj potrebné kompetencie na plnenie úloh.</w:t>
      </w:r>
    </w:p>
    <w:p w:rsidR="00D24BA0" w:rsidRPr="00A22EEB" w:rsidRDefault="00D24BA0" w:rsidP="00A22EEB">
      <w:pPr>
        <w:spacing w:after="0"/>
        <w:jc w:val="both"/>
        <w:rPr>
          <w:rFonts w:asciiTheme="minorHAnsi" w:eastAsia="Times New Roman" w:hAnsiTheme="minorHAnsi" w:cstheme="minorHAnsi"/>
          <w:noProof/>
          <w:color w:val="000000" w:themeColor="text1"/>
          <w:lang w:val="sr-Cyrl-RS" w:eastAsia="x-none"/>
        </w:rPr>
      </w:pPr>
    </w:p>
    <w:p w:rsidR="00B80683" w:rsidRPr="00A22EEB" w:rsidRDefault="00B80683" w:rsidP="00A22EEB">
      <w:pPr>
        <w:spacing w:after="0"/>
        <w:ind w:firstLine="72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  <w:b/>
        </w:rPr>
        <w:t xml:space="preserve">Všeobecné podmienky pre prácu v orgánoch Autonómnej </w:t>
      </w:r>
      <w:proofErr w:type="spellStart"/>
      <w:r w:rsidRPr="00A22EEB">
        <w:rPr>
          <w:rFonts w:asciiTheme="minorHAnsi" w:hAnsiTheme="minorHAnsi" w:cstheme="minorHAnsi"/>
          <w:b/>
        </w:rPr>
        <w:t>pokrajiny</w:t>
      </w:r>
      <w:proofErr w:type="spellEnd"/>
      <w:r w:rsidRPr="00A22EEB">
        <w:rPr>
          <w:rFonts w:asciiTheme="minorHAnsi" w:hAnsiTheme="minorHAnsi" w:cstheme="minorHAnsi"/>
          <w:b/>
        </w:rPr>
        <w:t xml:space="preserve"> Vojvodiny:</w:t>
      </w:r>
      <w:r w:rsidRPr="00A22EEB">
        <w:rPr>
          <w:rFonts w:asciiTheme="minorHAnsi" w:hAnsiTheme="minorHAnsi" w:cstheme="minorHAnsi"/>
        </w:rPr>
        <w:t xml:space="preserve"> účastník interného súbehu je plnoletý občan Srbskej republiky; má predpísané vzdelanie, nesmie byť odsúdený na nepodmienečný trest odňatia slobody v trvaní najmenej šesť mesiacov a jeho pracovný pomer v štátnom orgáne nebol predtým skončený, resp. v orgáne autonómnej </w:t>
      </w:r>
      <w:proofErr w:type="spellStart"/>
      <w:r w:rsidRPr="00A22EEB">
        <w:rPr>
          <w:rFonts w:asciiTheme="minorHAnsi" w:hAnsiTheme="minorHAnsi" w:cstheme="minorHAnsi"/>
        </w:rPr>
        <w:t>pokrajiny</w:t>
      </w:r>
      <w:proofErr w:type="spellEnd"/>
      <w:r w:rsidRPr="00A22EEB">
        <w:rPr>
          <w:rFonts w:asciiTheme="minorHAnsi" w:hAnsiTheme="minorHAnsi" w:cstheme="minorHAnsi"/>
        </w:rPr>
        <w:t xml:space="preserve"> a jednotke lokálnej samosprávy, pre závažné porušenie povinnosti z pracovného pomeru, má spĺňať ďalšie podmienky určené zákonom, iným predpisom a aktom o systemizácii pracovných miest.</w:t>
      </w:r>
    </w:p>
    <w:p w:rsidR="00B80683" w:rsidRPr="00A22EEB" w:rsidRDefault="00B80683" w:rsidP="00A22EEB">
      <w:pPr>
        <w:spacing w:before="120" w:after="120"/>
        <w:contextualSpacing/>
        <w:rPr>
          <w:rFonts w:asciiTheme="minorHAnsi" w:eastAsia="Times New Roman" w:hAnsiTheme="minorHAnsi" w:cstheme="minorHAnsi"/>
          <w:b/>
          <w:bCs/>
          <w:shd w:val="clear" w:color="auto" w:fill="FFFFFF"/>
          <w:lang w:val="sr-Cyrl-RS" w:eastAsia="en-GB"/>
        </w:rPr>
      </w:pPr>
    </w:p>
    <w:p w:rsidR="00B80683" w:rsidRPr="00A22EEB" w:rsidRDefault="00B80683" w:rsidP="00A22EEB">
      <w:pPr>
        <w:spacing w:before="120" w:after="120"/>
        <w:contextualSpacing/>
        <w:jc w:val="both"/>
        <w:rPr>
          <w:rFonts w:asciiTheme="minorHAnsi" w:eastAsia="Times New Roman" w:hAnsiTheme="minorHAnsi" w:cstheme="minorHAnsi"/>
          <w:bCs/>
          <w:shd w:val="clear" w:color="auto" w:fill="FFFFFF"/>
        </w:rPr>
      </w:pPr>
      <w:r w:rsidRPr="00A22EEB">
        <w:rPr>
          <w:rFonts w:asciiTheme="minorHAnsi" w:hAnsiTheme="minorHAnsi" w:cstheme="minorHAnsi"/>
          <w:b/>
          <w:bCs/>
          <w:shd w:val="clear" w:color="auto" w:fill="FFFFFF"/>
        </w:rPr>
        <w:t>III. Výber kandidátov je založený na odbornej kvalifikácii, vedomostiach a zručnostiach, teda testovaní všeobecných a špeciálnych funkčných kompetencií. Volebné konanie sa uskutočňuje písomnou a ústnou skúškou a pohovorom s kandidátmi.</w:t>
      </w:r>
      <w:r w:rsidRPr="00A22EEB">
        <w:rPr>
          <w:rFonts w:asciiTheme="minorHAnsi" w:hAnsiTheme="minorHAnsi" w:cstheme="minorHAnsi"/>
          <w:bCs/>
          <w:shd w:val="clear" w:color="auto" w:fill="FFFFFF"/>
        </w:rPr>
        <w:t xml:space="preserve"> </w:t>
      </w:r>
    </w:p>
    <w:p w:rsidR="00B96A10" w:rsidRPr="00A22EEB" w:rsidRDefault="00B96A10" w:rsidP="00A22EEB">
      <w:pPr>
        <w:spacing w:before="120" w:after="120"/>
        <w:contextualSpacing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>Vo volebnom konaní budú testované tieto kompetencie:</w:t>
      </w:r>
    </w:p>
    <w:p w:rsidR="00650C62" w:rsidRPr="00A22EEB" w:rsidRDefault="00650C62" w:rsidP="00A22EEB">
      <w:pPr>
        <w:spacing w:before="120" w:after="120"/>
        <w:contextualSpacing/>
        <w:rPr>
          <w:rFonts w:asciiTheme="minorHAnsi" w:eastAsia="Times New Roman" w:hAnsiTheme="minorHAnsi" w:cstheme="minorHAnsi"/>
          <w:lang w:val="sr-Cyrl-RS" w:eastAsia="en-GB"/>
        </w:rPr>
      </w:pPr>
    </w:p>
    <w:p w:rsidR="00650C62" w:rsidRPr="00A22EEB" w:rsidRDefault="00650C62" w:rsidP="00A22EEB">
      <w:pPr>
        <w:pStyle w:val="ListParagraph"/>
        <w:numPr>
          <w:ilvl w:val="0"/>
          <w:numId w:val="6"/>
        </w:numPr>
        <w:spacing w:before="120" w:after="120" w:line="276" w:lineRule="auto"/>
        <w:rPr>
          <w:rFonts w:eastAsia="Times New Roman" w:cstheme="minorHAnsi"/>
        </w:rPr>
      </w:pPr>
      <w:r w:rsidRPr="00A22EEB">
        <w:rPr>
          <w:rFonts w:cstheme="minorHAnsi"/>
        </w:rPr>
        <w:t>Všeobecné funkčné kompetencie:</w:t>
      </w:r>
    </w:p>
    <w:p w:rsidR="00650C62" w:rsidRPr="00A22EEB" w:rsidRDefault="00650C62" w:rsidP="00A22EEB">
      <w:pPr>
        <w:pStyle w:val="ListParagraph"/>
        <w:spacing w:before="120" w:after="120" w:line="276" w:lineRule="auto"/>
        <w:rPr>
          <w:rFonts w:eastAsia="Times New Roman" w:cstheme="minorHAnsi"/>
        </w:rPr>
      </w:pPr>
      <w:r w:rsidRPr="00A22EEB">
        <w:rPr>
          <w:rFonts w:cstheme="minorHAnsi"/>
        </w:rPr>
        <w:t xml:space="preserve">– organizácia a práca orgánov autonómnej </w:t>
      </w:r>
      <w:proofErr w:type="spellStart"/>
      <w:r w:rsidRPr="00A22EEB">
        <w:rPr>
          <w:rFonts w:cstheme="minorHAnsi"/>
        </w:rPr>
        <w:t>pokrajiny</w:t>
      </w:r>
      <w:proofErr w:type="spellEnd"/>
      <w:r w:rsidRPr="00A22EEB">
        <w:rPr>
          <w:rFonts w:cstheme="minorHAnsi"/>
        </w:rPr>
        <w:t xml:space="preserve"> – preverí sa testom (písomne)</w:t>
      </w:r>
    </w:p>
    <w:p w:rsidR="00650C62" w:rsidRPr="00A22EEB" w:rsidRDefault="00650C62" w:rsidP="00A22EEB">
      <w:pPr>
        <w:pStyle w:val="ListParagraph"/>
        <w:spacing w:before="120" w:after="120" w:line="276" w:lineRule="auto"/>
        <w:rPr>
          <w:rFonts w:eastAsia="Times New Roman" w:cstheme="minorHAnsi"/>
        </w:rPr>
      </w:pPr>
      <w:r w:rsidRPr="00A22EEB">
        <w:rPr>
          <w:rFonts w:cstheme="minorHAnsi"/>
        </w:rPr>
        <w:t>- digitálna gramotnosť – preverí sa riešením úloh (praktická práca na počítači)</w:t>
      </w:r>
    </w:p>
    <w:p w:rsidR="00D331E3" w:rsidRPr="00A22EEB" w:rsidRDefault="00D331E3" w:rsidP="00A22EEB">
      <w:pPr>
        <w:pStyle w:val="ListParagraph"/>
        <w:spacing w:before="120" w:after="120" w:line="276" w:lineRule="auto"/>
        <w:rPr>
          <w:rFonts w:eastAsia="Times New Roman" w:cstheme="minorHAnsi"/>
        </w:rPr>
      </w:pPr>
      <w:r w:rsidRPr="00A22EEB">
        <w:rPr>
          <w:rFonts w:cstheme="minorHAnsi"/>
        </w:rPr>
        <w:t>- pracovná komunikácia – preverí sa testom (písomne)</w:t>
      </w:r>
    </w:p>
    <w:p w:rsidR="000C2913" w:rsidRPr="00A22EEB" w:rsidRDefault="000C2913" w:rsidP="00A22EEB">
      <w:pPr>
        <w:spacing w:after="0"/>
        <w:ind w:left="150" w:right="150" w:firstLine="240"/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A22EEB">
        <w:rPr>
          <w:rFonts w:asciiTheme="minorHAnsi" w:hAnsiTheme="minorHAnsi" w:cstheme="minorHAnsi"/>
          <w:b/>
          <w:shd w:val="clear" w:color="auto" w:fill="FFFFFF"/>
        </w:rPr>
        <w:t>Poznámka:</w:t>
      </w:r>
    </w:p>
    <w:p w:rsidR="00994D7C" w:rsidRPr="00A22EEB" w:rsidRDefault="000C2913" w:rsidP="00A22EEB">
      <w:pPr>
        <w:pStyle w:val="ListParagraph"/>
        <w:spacing w:before="120" w:after="120" w:line="276" w:lineRule="auto"/>
        <w:rPr>
          <w:rFonts w:eastAsia="Times New Roman" w:cstheme="minorHAnsi"/>
        </w:rPr>
      </w:pPr>
      <w:r w:rsidRPr="00A22EEB">
        <w:rPr>
          <w:rFonts w:cstheme="minorHAnsi"/>
          <w:shd w:val="clear" w:color="auto" w:fill="FFFFFF"/>
        </w:rPr>
        <w:t>Pri previerke všeobecnej funkčnej kompetencie Digitálna gramotnosť môže súbehová komisia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:rsidR="00650C62" w:rsidRPr="00A22EEB" w:rsidRDefault="00650C62" w:rsidP="00A22EEB">
      <w:pPr>
        <w:pStyle w:val="ListParagraph"/>
        <w:numPr>
          <w:ilvl w:val="0"/>
          <w:numId w:val="6"/>
        </w:numPr>
        <w:shd w:val="clear" w:color="auto" w:fill="FFFFFF"/>
        <w:spacing w:after="225" w:line="276" w:lineRule="auto"/>
        <w:rPr>
          <w:rFonts w:eastAsia="Times New Roman" w:cstheme="minorHAnsi"/>
        </w:rPr>
      </w:pPr>
      <w:r w:rsidRPr="00A22EEB">
        <w:rPr>
          <w:rFonts w:cstheme="minorHAnsi"/>
        </w:rPr>
        <w:t>Osobitné funkčné kompetencie:</w:t>
      </w:r>
    </w:p>
    <w:p w:rsidR="00455E6D" w:rsidRPr="00A22EEB" w:rsidRDefault="00455E6D" w:rsidP="00A22EEB">
      <w:pPr>
        <w:pStyle w:val="ListParagraph"/>
        <w:shd w:val="clear" w:color="auto" w:fill="FFFFFF"/>
        <w:spacing w:after="225" w:line="276" w:lineRule="auto"/>
        <w:rPr>
          <w:rFonts w:eastAsia="Times New Roman" w:cstheme="minorHAnsi"/>
        </w:rPr>
      </w:pPr>
      <w:r w:rsidRPr="00A22EEB">
        <w:rPr>
          <w:rFonts w:cstheme="minorHAnsi"/>
        </w:rPr>
        <w:t>2-а) pre oblasť práce:</w:t>
      </w:r>
    </w:p>
    <w:p w:rsidR="00B96A10" w:rsidRPr="00A22EEB" w:rsidRDefault="00455E6D" w:rsidP="00A22EEB">
      <w:pPr>
        <w:pStyle w:val="ListParagraph"/>
        <w:shd w:val="clear" w:color="auto" w:fill="FFFFFF"/>
        <w:spacing w:line="276" w:lineRule="auto"/>
        <w:rPr>
          <w:rFonts w:eastAsia="Times New Roman" w:cstheme="minorHAnsi"/>
          <w:shd w:val="clear" w:color="auto" w:fill="FFFFFF"/>
        </w:rPr>
      </w:pPr>
      <w:r w:rsidRPr="00A22EEB">
        <w:rPr>
          <w:rFonts w:cstheme="minorHAnsi"/>
        </w:rPr>
        <w:t>-</w:t>
      </w:r>
      <w:r w:rsidR="00A22EEB">
        <w:rPr>
          <w:rFonts w:cstheme="minorHAnsi"/>
        </w:rPr>
        <w:t xml:space="preserve"> </w:t>
      </w:r>
      <w:r w:rsidRPr="00A22EEB">
        <w:rPr>
          <w:rFonts w:cstheme="minorHAnsi"/>
        </w:rPr>
        <w:t>odborno-prevádzkové úlohy (postup vyhotovenia odborných nálezov) budú preverené písomnou simuláciou</w:t>
      </w:r>
    </w:p>
    <w:p w:rsidR="00B30B24" w:rsidRPr="00A22EEB" w:rsidRDefault="00EA3C45" w:rsidP="00A22EEB">
      <w:pPr>
        <w:pStyle w:val="ListParagraph"/>
        <w:shd w:val="clear" w:color="auto" w:fill="FFFFFF"/>
        <w:spacing w:line="276" w:lineRule="auto"/>
        <w:rPr>
          <w:rFonts w:eastAsia="Times New Roman" w:cstheme="minorHAnsi"/>
          <w:shd w:val="clear" w:color="auto" w:fill="FFFFFF"/>
        </w:rPr>
      </w:pPr>
      <w:r w:rsidRPr="00A22EEB">
        <w:rPr>
          <w:rFonts w:cstheme="minorHAnsi"/>
          <w:shd w:val="clear" w:color="auto" w:fill="FFFFFF"/>
        </w:rPr>
        <w:t>- kontrolné úlohy (všeobecný správny poriadok a základy správnych sporov, základy trestného práva a trestného poriadku, základy priestupkového práva a priestupkového poriadku, postup kontrolného dohľadu a metódy analýzy rizík) budú kontrolované písomnou simuláciou</w:t>
      </w:r>
    </w:p>
    <w:p w:rsidR="00996C76" w:rsidRPr="00A22EEB" w:rsidRDefault="00996C76" w:rsidP="00A22EEB">
      <w:pPr>
        <w:pStyle w:val="ListParagraph"/>
        <w:shd w:val="clear" w:color="auto" w:fill="FFFFFF"/>
        <w:spacing w:line="276" w:lineRule="auto"/>
        <w:rPr>
          <w:rFonts w:eastAsia="Times New Roman" w:cstheme="minorHAnsi"/>
          <w:lang w:val="sr-Cyrl-RS" w:eastAsia="en-GB"/>
        </w:rPr>
      </w:pPr>
    </w:p>
    <w:p w:rsidR="00455E6D" w:rsidRPr="00A22EEB" w:rsidRDefault="00455E6D" w:rsidP="00A22EEB">
      <w:pPr>
        <w:pStyle w:val="ListParagraph"/>
        <w:spacing w:line="276" w:lineRule="auto"/>
        <w:rPr>
          <w:rFonts w:eastAsia="Times New Roman" w:cstheme="minorHAnsi"/>
        </w:rPr>
      </w:pPr>
      <w:r w:rsidRPr="00A22EEB">
        <w:rPr>
          <w:rFonts w:cstheme="minorHAnsi"/>
        </w:rPr>
        <w:t>2-b) pre osobitné pracovné miesto:</w:t>
      </w:r>
    </w:p>
    <w:p w:rsidR="00455E6D" w:rsidRPr="00A22EEB" w:rsidRDefault="00455E6D" w:rsidP="00A22EEB">
      <w:pPr>
        <w:pStyle w:val="ListParagraph"/>
        <w:spacing w:line="276" w:lineRule="auto"/>
        <w:rPr>
          <w:rFonts w:eastAsia="Times New Roman" w:cstheme="minorHAnsi"/>
        </w:rPr>
      </w:pPr>
      <w:r w:rsidRPr="00A22EEB">
        <w:rPr>
          <w:rFonts w:cstheme="minorHAnsi"/>
        </w:rPr>
        <w:t xml:space="preserve">- plánovacie dokumenty, predpisy a akty z príslušnosti a organizácie orgánov: Štatút Autonómnej </w:t>
      </w:r>
      <w:proofErr w:type="spellStart"/>
      <w:r w:rsidRPr="00A22EEB">
        <w:rPr>
          <w:rFonts w:cstheme="minorHAnsi"/>
        </w:rPr>
        <w:t>pokrajiny</w:t>
      </w:r>
      <w:proofErr w:type="spellEnd"/>
      <w:r w:rsidRPr="00A22EEB">
        <w:rPr>
          <w:rFonts w:cstheme="minorHAnsi"/>
        </w:rPr>
        <w:t xml:space="preserve"> Vojvodiny, </w:t>
      </w:r>
      <w:proofErr w:type="spellStart"/>
      <w:r w:rsidRPr="00A22EEB">
        <w:rPr>
          <w:rFonts w:cstheme="minorHAnsi"/>
        </w:rPr>
        <w:t>Pokrajinské</w:t>
      </w:r>
      <w:proofErr w:type="spellEnd"/>
      <w:r w:rsidRPr="00A22EEB">
        <w:rPr>
          <w:rFonts w:cstheme="minorHAnsi"/>
        </w:rPr>
        <w:t xml:space="preserve"> parlamentné uznesenie o </w:t>
      </w:r>
      <w:proofErr w:type="spellStart"/>
      <w:r w:rsidRPr="00A22EEB">
        <w:rPr>
          <w:rFonts w:cstheme="minorHAnsi"/>
        </w:rPr>
        <w:t>pokrajinskej</w:t>
      </w:r>
      <w:proofErr w:type="spellEnd"/>
      <w:r w:rsidRPr="00A22EEB">
        <w:rPr>
          <w:rFonts w:cstheme="minorHAnsi"/>
        </w:rPr>
        <w:t xml:space="preserve"> správe, Zákon o určení kompetencií Autonómnej </w:t>
      </w:r>
      <w:proofErr w:type="spellStart"/>
      <w:r w:rsidRPr="00A22EEB">
        <w:rPr>
          <w:rFonts w:cstheme="minorHAnsi"/>
        </w:rPr>
        <w:t>pokrajiny</w:t>
      </w:r>
      <w:proofErr w:type="spellEnd"/>
      <w:r w:rsidRPr="00A22EEB">
        <w:rPr>
          <w:rFonts w:cstheme="minorHAnsi"/>
        </w:rPr>
        <w:t xml:space="preserve"> Vojvodiny – preverí sa písomnou simuláciou.</w:t>
      </w:r>
    </w:p>
    <w:p w:rsidR="00EA3C45" w:rsidRPr="00A22EEB" w:rsidRDefault="00B96A10" w:rsidP="00A22EEB">
      <w:pPr>
        <w:pStyle w:val="ListParagraph"/>
        <w:spacing w:line="276" w:lineRule="auto"/>
        <w:rPr>
          <w:rFonts w:eastAsia="Times New Roman" w:cstheme="minorHAnsi"/>
        </w:rPr>
      </w:pPr>
      <w:r w:rsidRPr="00A22EEB">
        <w:rPr>
          <w:rFonts w:cstheme="minorHAnsi"/>
        </w:rPr>
        <w:t>- príslušné predpisy z pôsobnosti pracoviska: Zákon o úradnom používaní jazykov a písiem,</w:t>
      </w:r>
    </w:p>
    <w:p w:rsidR="00B30B24" w:rsidRPr="00A22EEB" w:rsidRDefault="00EA3C45" w:rsidP="00A22EEB">
      <w:pPr>
        <w:ind w:left="810" w:hanging="9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 Písomnou simuláciou sa overí Zákon o ochrane práv a slobôd národnostných menšín, Zákon o všeobecnom správnom konaní, </w:t>
      </w:r>
      <w:proofErr w:type="spellStart"/>
      <w:r w:rsidRPr="00A22EEB">
        <w:rPr>
          <w:rFonts w:asciiTheme="minorHAnsi" w:hAnsiTheme="minorHAnsi" w:cstheme="minorHAnsi"/>
        </w:rPr>
        <w:t>Pokrajinské</w:t>
      </w:r>
      <w:proofErr w:type="spellEnd"/>
      <w:r w:rsidRPr="00A22EEB">
        <w:rPr>
          <w:rFonts w:asciiTheme="minorHAnsi" w:hAnsiTheme="minorHAnsi" w:cstheme="minorHAnsi"/>
        </w:rPr>
        <w:t xml:space="preserve"> parlamentné uznesenie o vzhľade a používaní symbolov a tradičných symbolov Autonómnej </w:t>
      </w:r>
      <w:proofErr w:type="spellStart"/>
      <w:r w:rsidRPr="00A22EEB">
        <w:rPr>
          <w:rFonts w:asciiTheme="minorHAnsi" w:hAnsiTheme="minorHAnsi" w:cstheme="minorHAnsi"/>
        </w:rPr>
        <w:t>pokrajiny</w:t>
      </w:r>
      <w:proofErr w:type="spellEnd"/>
      <w:r w:rsidRPr="00A22EEB">
        <w:rPr>
          <w:rFonts w:asciiTheme="minorHAnsi" w:hAnsiTheme="minorHAnsi" w:cstheme="minorHAnsi"/>
        </w:rPr>
        <w:t xml:space="preserve"> Vojvodiny.</w:t>
      </w:r>
    </w:p>
    <w:p w:rsidR="00B96A10" w:rsidRPr="00A22EEB" w:rsidRDefault="00841ECA" w:rsidP="00A22EEB">
      <w:pPr>
        <w:spacing w:before="120" w:after="120"/>
        <w:ind w:left="720" w:hanging="12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  <w:shd w:val="clear" w:color="auto" w:fill="FFFFFF"/>
        </w:rPr>
        <w:lastRenderedPageBreak/>
        <w:t xml:space="preserve">2-v) jazyk národnostnej menšiny – národnostného spoločenstva, ktorý sa úradne používa pri práci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pokrajinských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orgánov – preverí sa vedomostným testom.</w:t>
      </w:r>
    </w:p>
    <w:p w:rsidR="000C2913" w:rsidRPr="00A22EEB" w:rsidRDefault="000C2913" w:rsidP="00A22EEB">
      <w:pPr>
        <w:spacing w:after="0"/>
        <w:ind w:left="150" w:right="150" w:firstLine="240"/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A22EEB">
        <w:rPr>
          <w:rFonts w:asciiTheme="minorHAnsi" w:hAnsiTheme="minorHAnsi" w:cstheme="minorHAnsi"/>
          <w:b/>
          <w:shd w:val="clear" w:color="auto" w:fill="FFFFFF"/>
        </w:rPr>
        <w:t>Poznámka:</w:t>
      </w:r>
    </w:p>
    <w:p w:rsidR="000C2913" w:rsidRPr="00A22EEB" w:rsidRDefault="000C2913" w:rsidP="00A22EEB">
      <w:pPr>
        <w:spacing w:after="0"/>
        <w:ind w:right="150" w:firstLine="240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  <w:shd w:val="clear" w:color="auto" w:fill="FFFFFF"/>
        </w:rPr>
        <w:t>Pokiaľ ide o overenie osobitnej funkčnej spôsobilosti pre určité pracovisko „jazyk národnostnej menšiny“, súbehová komisia môže rozhodnúť, že okrem predložených dôkazov sa zohľadní aj znalosť jazyka národnostnej menšiny – národnostného spoločenstva, ak na základe predložených dôkazov nemôže plne vyhodnotiť znalosť jazyka na úrovni, ktorá je potrebná na plnenie úloh na pracovisku, o čom budú uchádzači informovaní.</w:t>
      </w:r>
    </w:p>
    <w:p w:rsidR="00B96A10" w:rsidRPr="00A22EEB" w:rsidRDefault="00B96A10" w:rsidP="00A22EEB">
      <w:pPr>
        <w:pStyle w:val="4clan"/>
        <w:spacing w:before="240" w:beforeAutospacing="0"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EEB">
        <w:rPr>
          <w:rFonts w:asciiTheme="minorHAnsi" w:hAnsiTheme="minorHAnsi" w:cstheme="minorHAnsi"/>
          <w:sz w:val="22"/>
          <w:szCs w:val="22"/>
        </w:rPr>
        <w:t>Záverečný pohovor s uchádzačom súbehu vedie súťažná komisia s cieľom posúdiť motiváciu uchádzača pre prácu, možné prínosy v práci a akceptovanie hodnoty orgánu.</w:t>
      </w:r>
    </w:p>
    <w:p w:rsidR="00B80683" w:rsidRPr="00A22EEB" w:rsidRDefault="00B80683" w:rsidP="00A22EEB">
      <w:pPr>
        <w:rPr>
          <w:rFonts w:asciiTheme="minorHAnsi" w:eastAsia="Times New Roman" w:hAnsiTheme="minorHAnsi" w:cstheme="minorHAnsi"/>
          <w:b/>
          <w:bCs/>
          <w:shd w:val="clear" w:color="auto" w:fill="FFFFFF"/>
        </w:rPr>
      </w:pPr>
      <w:r w:rsidRPr="00A22EEB">
        <w:rPr>
          <w:rFonts w:asciiTheme="minorHAnsi" w:hAnsiTheme="minorHAnsi" w:cstheme="minorHAnsi"/>
          <w:color w:val="3D3D3D"/>
        </w:rPr>
        <w:br/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>IV. Miesto práce:</w:t>
      </w:r>
      <w:r w:rsidRPr="00A22EEB">
        <w:rPr>
          <w:rFonts w:asciiTheme="minorHAnsi" w:hAnsiTheme="minorHAnsi" w:cstheme="minorHAnsi"/>
          <w:shd w:val="clear" w:color="auto" w:fill="FFFFFF"/>
        </w:rPr>
        <w:t xml:space="preserve"> Nový Sad, Bulvár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Mihajla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Pupina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16.</w:t>
      </w:r>
      <w:r w:rsidRPr="00A22EEB">
        <w:rPr>
          <w:rFonts w:asciiTheme="minorHAnsi" w:hAnsiTheme="minorHAnsi" w:cstheme="minorHAnsi"/>
          <w:color w:val="3D3D3D"/>
        </w:rPr>
        <w:br/>
      </w:r>
      <w:r w:rsidRPr="00A22EEB">
        <w:rPr>
          <w:rFonts w:asciiTheme="minorHAnsi" w:hAnsiTheme="minorHAnsi" w:cstheme="minorHAnsi"/>
          <w:color w:val="3D3D3D"/>
        </w:rPr>
        <w:br/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 xml:space="preserve">V. Lehota podávania prihlášok na interný súbeh: </w:t>
      </w:r>
      <w:r w:rsidRPr="00A22EEB">
        <w:rPr>
          <w:rFonts w:asciiTheme="minorHAnsi" w:hAnsiTheme="minorHAnsi" w:cstheme="minorHAnsi"/>
          <w:shd w:val="clear" w:color="auto" w:fill="FFFFFF"/>
        </w:rPr>
        <w:t xml:space="preserve">Lehota na podávanie prihlášok je osem dní a začína sa 22. 3. 2023 a končí 29. 3. 2023. </w:t>
      </w:r>
      <w:r w:rsidRPr="00A22EEB">
        <w:rPr>
          <w:rFonts w:asciiTheme="minorHAnsi" w:hAnsiTheme="minorHAnsi" w:cstheme="minorHAnsi"/>
        </w:rPr>
        <w:br/>
      </w:r>
      <w:r w:rsidRPr="00A22EEB">
        <w:rPr>
          <w:rFonts w:asciiTheme="minorHAnsi" w:hAnsiTheme="minorHAnsi" w:cstheme="minorHAnsi"/>
        </w:rPr>
        <w:br/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>VI. Osoba zodpovedná za poskytovanie informácií:</w:t>
      </w:r>
      <w:r w:rsidRPr="00A22EEB">
        <w:rPr>
          <w:rFonts w:asciiTheme="minorHAnsi" w:hAnsiTheme="minorHAnsi" w:cstheme="minorHAnsi"/>
          <w:shd w:val="clear" w:color="auto" w:fill="FFFFFF"/>
        </w:rPr>
        <w:t> Tatjana Stojanov, telefón: 021/4874685</w:t>
      </w:r>
      <w:r w:rsidRPr="00A22EEB">
        <w:rPr>
          <w:rFonts w:asciiTheme="minorHAnsi" w:hAnsiTheme="minorHAnsi" w:cstheme="minorHAnsi"/>
        </w:rPr>
        <w:br/>
      </w:r>
    </w:p>
    <w:p w:rsidR="00B80683" w:rsidRPr="00A22EEB" w:rsidRDefault="00B80683" w:rsidP="00A22EEB">
      <w:pPr>
        <w:rPr>
          <w:rFonts w:asciiTheme="minorHAnsi" w:eastAsia="Times New Roman" w:hAnsiTheme="minorHAnsi" w:cstheme="minorHAnsi"/>
          <w:b/>
          <w:bCs/>
          <w:shd w:val="clear" w:color="auto" w:fill="FFFFFF"/>
        </w:rPr>
      </w:pPr>
      <w:r w:rsidRPr="00A22EEB">
        <w:rPr>
          <w:rFonts w:asciiTheme="minorHAnsi" w:hAnsiTheme="minorHAnsi" w:cstheme="minorHAnsi"/>
          <w:b/>
          <w:bCs/>
          <w:shd w:val="clear" w:color="auto" w:fill="FFFFFF"/>
        </w:rPr>
        <w:t>VIII. Dátum oznámenia:</w:t>
      </w:r>
      <w:r w:rsidRPr="00A22EEB">
        <w:rPr>
          <w:rFonts w:asciiTheme="minorHAnsi" w:hAnsiTheme="minorHAnsi" w:cstheme="minorHAnsi"/>
          <w:shd w:val="clear" w:color="auto" w:fill="FFFFFF"/>
        </w:rPr>
        <w:t xml:space="preserve"> 21. 3. 2023 </w:t>
      </w:r>
    </w:p>
    <w:p w:rsidR="00B80683" w:rsidRPr="00A22EEB" w:rsidRDefault="00B80683" w:rsidP="00A22EEB">
      <w:pPr>
        <w:jc w:val="both"/>
        <w:rPr>
          <w:rFonts w:asciiTheme="minorHAnsi" w:eastAsia="Times New Roman" w:hAnsiTheme="minorHAnsi" w:cstheme="minorHAnsi"/>
          <w:b/>
        </w:rPr>
      </w:pPr>
      <w:r w:rsidRPr="00A22EEB">
        <w:rPr>
          <w:rFonts w:asciiTheme="minorHAnsi" w:hAnsiTheme="minorHAnsi" w:cstheme="minorHAnsi"/>
          <w:b/>
        </w:rPr>
        <w:t xml:space="preserve">VIII. </w:t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>Adresa, na ktorú sa podávajú prihlášky: </w:t>
      </w:r>
      <w:proofErr w:type="spellStart"/>
      <w:r w:rsidRPr="00A22EEB">
        <w:rPr>
          <w:rFonts w:asciiTheme="minorHAnsi" w:hAnsiTheme="minorHAnsi" w:cstheme="minorHAnsi"/>
          <w:bCs/>
          <w:shd w:val="clear" w:color="auto" w:fill="FFFFFF"/>
        </w:rPr>
        <w:t>Pokrajinský</w:t>
      </w:r>
      <w:proofErr w:type="spellEnd"/>
      <w:r w:rsidRPr="00A22EEB">
        <w:rPr>
          <w:rFonts w:asciiTheme="minorHAnsi" w:hAnsiTheme="minorHAnsi" w:cstheme="minorHAnsi"/>
          <w:bCs/>
          <w:shd w:val="clear" w:color="auto" w:fill="FFFFFF"/>
        </w:rPr>
        <w:t xml:space="preserve"> sekretariát verejného informovania, predpisov, správy a národnostných menšín – národnostných spoločenstiev </w:t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>s označením „Na interný súbeh na obsadenie pracovného miesta</w:t>
      </w:r>
      <w:r w:rsidR="00A22EEB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A22EEB">
        <w:rPr>
          <w:rFonts w:asciiTheme="minorHAnsi" w:hAnsiTheme="minorHAnsi" w:cstheme="minorHAnsi"/>
          <w:b/>
          <w:bCs/>
        </w:rPr>
        <w:t>poradca pre inšp</w:t>
      </w:r>
      <w:r w:rsidR="00A22EEB">
        <w:rPr>
          <w:rFonts w:asciiTheme="minorHAnsi" w:hAnsiTheme="minorHAnsi" w:cstheme="minorHAnsi"/>
          <w:b/>
          <w:bCs/>
        </w:rPr>
        <w:t xml:space="preserve">ekčný dozor nad zvýrazňovaním a </w:t>
      </w:r>
      <w:r w:rsidRPr="00A22EEB">
        <w:rPr>
          <w:rFonts w:asciiTheme="minorHAnsi" w:hAnsiTheme="minorHAnsi" w:cstheme="minorHAnsi"/>
          <w:b/>
          <w:bCs/>
        </w:rPr>
        <w:t xml:space="preserve">používaním </w:t>
      </w:r>
      <w:proofErr w:type="spellStart"/>
      <w:r w:rsidRPr="00A22EEB">
        <w:rPr>
          <w:rFonts w:asciiTheme="minorHAnsi" w:hAnsiTheme="minorHAnsi" w:cstheme="minorHAnsi"/>
          <w:b/>
          <w:bCs/>
        </w:rPr>
        <w:t>pokrajinských</w:t>
      </w:r>
      <w:proofErr w:type="spellEnd"/>
      <w:r w:rsidRPr="00A22EEB">
        <w:rPr>
          <w:rFonts w:asciiTheme="minorHAnsi" w:hAnsiTheme="minorHAnsi" w:cstheme="minorHAnsi"/>
          <w:b/>
          <w:bCs/>
        </w:rPr>
        <w:t xml:space="preserve"> symbolov </w:t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 xml:space="preserve"> – 1 vykonávateľ“.</w:t>
      </w:r>
    </w:p>
    <w:p w:rsidR="00B80683" w:rsidRPr="00A22EEB" w:rsidRDefault="00B80683" w:rsidP="00A22EEB">
      <w:pPr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  <w:b/>
          <w:bCs/>
          <w:shd w:val="clear" w:color="auto" w:fill="FFFFFF"/>
        </w:rPr>
        <w:t>IX. Doklady priložené k prihláške na interný súbeh</w:t>
      </w:r>
      <w:r w:rsidRPr="00A22EEB">
        <w:rPr>
          <w:rFonts w:asciiTheme="minorHAnsi" w:hAnsiTheme="minorHAnsi" w:cstheme="minorHAnsi"/>
        </w:rPr>
        <w:t>: </w:t>
      </w:r>
    </w:p>
    <w:p w:rsidR="003B47C6" w:rsidRPr="00A22EEB" w:rsidRDefault="003B47C6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1. Podpísaná prihláška s adresou bydliska, kontaktným telefónnym číslom, e-mailovou adresou a podpísaným vyhlásením, v ktorom sa účastník interného súbehu rozhodne, či sám získa dôkazy o skutočnostiach, o ktorých sa vedú úradné záznamy, alebo to urobí orgán; </w:t>
      </w:r>
    </w:p>
    <w:p w:rsidR="003B47C6" w:rsidRPr="00A22EEB" w:rsidRDefault="003B47C6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>2. životopis s predchádzajúcimi pracovnými skúsenosťami;</w:t>
      </w:r>
    </w:p>
    <w:p w:rsidR="003B47C6" w:rsidRPr="00A22EEB" w:rsidRDefault="003B47C6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3. originál alebo overená fotokópia osvedčenia o štátnom občianstve; </w:t>
      </w:r>
    </w:p>
    <w:p w:rsidR="003B47C6" w:rsidRPr="00A22EEB" w:rsidRDefault="003B47C6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4. overená fotokópia osobného preukazu, resp. </w:t>
      </w:r>
      <w:proofErr w:type="spellStart"/>
      <w:r w:rsidRPr="00A22EEB">
        <w:rPr>
          <w:rFonts w:asciiTheme="minorHAnsi" w:hAnsiTheme="minorHAnsi" w:cstheme="minorHAnsi"/>
        </w:rPr>
        <w:t>očítaného</w:t>
      </w:r>
      <w:proofErr w:type="spellEnd"/>
      <w:r w:rsidRPr="00A22EEB">
        <w:rPr>
          <w:rFonts w:asciiTheme="minorHAnsi" w:hAnsiTheme="minorHAnsi" w:cstheme="minorHAnsi"/>
        </w:rPr>
        <w:t xml:space="preserve"> biometrického osobného preukazu; </w:t>
      </w:r>
    </w:p>
    <w:p w:rsidR="003B47C6" w:rsidRPr="00A22EEB" w:rsidRDefault="003B47C6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5. originál alebo overená fotokópia potvrdenia ministerstva vnútra o tom, že uchádzač nebol odsúdený na nepodmienečný trest odňatia slobody v trvaní najmenej šesť mesiacov, nie starší ako 6 mesiacov odo dňa vyhlásenia interného súbehu; </w:t>
      </w:r>
    </w:p>
    <w:p w:rsidR="003B47C6" w:rsidRPr="00A22EEB" w:rsidRDefault="003B47C6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>6. originál alebo overená fotokópia diplomu potvrdzujúceho odbornú kvalifikáciu;</w:t>
      </w:r>
    </w:p>
    <w:p w:rsidR="003B47C6" w:rsidRPr="00A22EEB" w:rsidRDefault="00FD5296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>7. originál alebo overená fotokópia dokladov o minimálne trojročnej praxi v danom povolaní (potvrdenia, rozhodnutia, zmluvy a iné úkony, z ktorých možno určiť, na ktorých zamestnaniach, s akým vzdelaním a v akom období bola získaná pracovná skúsenosť),</w:t>
      </w:r>
    </w:p>
    <w:p w:rsidR="003B47C6" w:rsidRPr="00A22EEB" w:rsidRDefault="00FD5296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8. podpísané vyhlásenie (formulár č. 3), že uchádzač neskončil pracovný pomer v štátnom orgáne, ktorým je orgán autonómnej </w:t>
      </w:r>
      <w:proofErr w:type="spellStart"/>
      <w:r w:rsidRPr="00A22EEB">
        <w:rPr>
          <w:rFonts w:asciiTheme="minorHAnsi" w:hAnsiTheme="minorHAnsi" w:cstheme="minorHAnsi"/>
        </w:rPr>
        <w:t>pokrajiny</w:t>
      </w:r>
      <w:proofErr w:type="spellEnd"/>
      <w:r w:rsidRPr="00A22EEB">
        <w:rPr>
          <w:rFonts w:asciiTheme="minorHAnsi" w:hAnsiTheme="minorHAnsi" w:cstheme="minorHAnsi"/>
        </w:rPr>
        <w:t xml:space="preserve"> a jednotky lokálnej samosprávy, z dôvodu závažného porušenia pracovných povinností,</w:t>
      </w:r>
    </w:p>
    <w:p w:rsidR="003B47C6" w:rsidRPr="00A22EEB" w:rsidRDefault="0095234D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>9. originál alebo overená fotokópia dokladu o znalosti práce s počítačom (platný certifikát, potvrdenie alebo iný vhodný doklad o znalosti práce s počítačom),</w:t>
      </w:r>
    </w:p>
    <w:p w:rsidR="00417C7C" w:rsidRPr="00A22EEB" w:rsidRDefault="00EA1409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lastRenderedPageBreak/>
        <w:t>10. originál alebo overená fotokópia dokladu o znalosti jazyka národnostnej menšiny – národnostného spoločenstva (platný certifikát, potvrdenie alebo iný vhodný doklad o znalosti jazyka),</w:t>
      </w:r>
    </w:p>
    <w:p w:rsidR="00DC1A43" w:rsidRPr="00A22EEB" w:rsidRDefault="00EA1409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>originál alebo overená fotokópia osvedčenia o vykonaní štátnej odbornej skúšky,</w:t>
      </w:r>
    </w:p>
    <w:p w:rsidR="001C7C60" w:rsidRPr="00A22EEB" w:rsidRDefault="001C7C60" w:rsidP="00A22EEB">
      <w:pPr>
        <w:spacing w:after="0"/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>12. originál alebo overená fotokópia osvedčenia o vykonaní skúšky pre inšpektora.</w:t>
      </w:r>
    </w:p>
    <w:p w:rsidR="001C7C60" w:rsidRPr="00A22EEB" w:rsidRDefault="001C7C60" w:rsidP="00A22EEB">
      <w:pPr>
        <w:spacing w:after="0"/>
        <w:jc w:val="both"/>
        <w:rPr>
          <w:rFonts w:asciiTheme="minorHAnsi" w:eastAsia="Times New Roman" w:hAnsiTheme="minorHAnsi" w:cstheme="minorHAnsi"/>
          <w:lang w:val="sr-Cyrl-RS" w:eastAsia="en-GB"/>
        </w:rPr>
      </w:pPr>
    </w:p>
    <w:p w:rsidR="00EA1409" w:rsidRPr="00A22EEB" w:rsidRDefault="00EA1409" w:rsidP="00A22EEB">
      <w:pPr>
        <w:spacing w:after="0"/>
        <w:ind w:left="150" w:right="150" w:firstLine="240"/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A22EEB">
        <w:rPr>
          <w:rFonts w:asciiTheme="minorHAnsi" w:hAnsiTheme="minorHAnsi" w:cstheme="minorHAnsi"/>
          <w:b/>
          <w:shd w:val="clear" w:color="auto" w:fill="FFFFFF"/>
        </w:rPr>
        <w:t>Poznámka:</w:t>
      </w:r>
    </w:p>
    <w:p w:rsidR="00425F15" w:rsidRPr="00A22EEB" w:rsidRDefault="00EA1409" w:rsidP="00A22EEB">
      <w:pPr>
        <w:spacing w:after="0"/>
        <w:ind w:right="150" w:firstLine="240"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  <w:shd w:val="clear" w:color="auto" w:fill="FFFFFF"/>
        </w:rPr>
        <w:t>Pokiaľ ide o dôkazy pod poradovým číslom 9 a 10, súbehová komisia môže rozhodnúť, že okrem predložených dôkazov má byť uchádzač otestovaný aj z digitálnej gramotnosti, t. j. testom zo znalosti jazyka národnostnej menšiny – národnostného spoločenstva, ak na základe predložených dôkazov nemôže plne posúdiť, či má túto zručnosť, t. j. znalosť jazyka na úrovni potrebnej na plnenie úloh na pracovisku, o čom budú uchádzači informovaní.</w:t>
      </w:r>
    </w:p>
    <w:p w:rsidR="000C2913" w:rsidRPr="00A22EEB" w:rsidRDefault="000C2913" w:rsidP="00A22EEB">
      <w:pPr>
        <w:spacing w:after="0"/>
        <w:ind w:left="150" w:right="150" w:firstLine="240"/>
        <w:jc w:val="both"/>
        <w:rPr>
          <w:rFonts w:asciiTheme="minorHAnsi" w:eastAsia="Times New Roman" w:hAnsiTheme="minorHAnsi" w:cstheme="minorHAnsi"/>
          <w:shd w:val="clear" w:color="auto" w:fill="FFFFFF"/>
          <w:lang w:val="sr-Cyrl-RS" w:eastAsia="en-GB"/>
        </w:rPr>
      </w:pPr>
    </w:p>
    <w:p w:rsidR="00EC1317" w:rsidRPr="00A22EEB" w:rsidRDefault="00EC1317" w:rsidP="00A22EEB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  <w:shd w:val="clear" w:color="auto" w:fill="FFFFFF"/>
        </w:rPr>
        <w:t xml:space="preserve">V súlade so Zákonom o zamestnancoch v autonómnych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pokrajinách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a jednotkách lokálnej samosprávy je skúšobná doba povinná pre všetky osoby, ktoré nezaložili pracovný pomer v orgáne autonómnej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pokrajiny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, jednotke lokálnej samosprávy alebo v štátnom orgáne. Skúšobný pracovný pomer na dobu neurčitú trvá šesť mesiacov. Zamestnanec v skúšobnej dobe, ktorý uzavrel pracovný pomer na neurčitý čas, vykonáva štátnu odbornú skúšku do konca skúšobnej doby, inak sa jeho pracovný pomer skončí. Zamestnanec, ktorý je v pracovnom pomere na neurčitý čas, je povinný zložiť štátnu odbornú skúšku. Úradník, ktorého skúšobná doba nie je v zmysle zákona povinná, ako aj úradník, ktorý má uzatvorený pracovný pomer na neurčitý čas a nevykonal štátnu odbornú skúšku, vykoná štátnu odbornú skúšku do šiestich mesiacov odo dňa založenia pracovného pomeru. </w:t>
      </w:r>
    </w:p>
    <w:p w:rsidR="004E669A" w:rsidRPr="00A22EEB" w:rsidRDefault="00B80683" w:rsidP="00A22EEB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  <w:shd w:val="clear" w:color="auto" w:fill="FFFFFF"/>
        </w:rPr>
        <w:t xml:space="preserve">Ustanovením článku 9 odsek 3 a 4 a 103 Zákona o všeobecnom správnom konaní (vestník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Službeni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glasnik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RS číslo 18/16 a 95/18 – autentický výklad);</w:t>
      </w:r>
      <w:r w:rsidRPr="00A22EEB">
        <w:rPr>
          <w:rFonts w:asciiTheme="minorHAnsi" w:hAnsiTheme="minorHAnsi" w:cstheme="minorHAnsi"/>
        </w:rPr>
        <w:t xml:space="preserve"> </w:t>
      </w:r>
      <w:r w:rsidRPr="00A22EEB">
        <w:rPr>
          <w:rFonts w:asciiTheme="minorHAnsi" w:hAnsiTheme="minorHAnsi" w:cstheme="minorHAnsi"/>
          <w:shd w:val="clear" w:color="auto" w:fill="FFFFFF"/>
        </w:rPr>
        <w:t>okrem iného je stanovené, že orgány sú povinné z úradnej povinnosti, ak je to potrebné na rozhodovanie, v súlade so zákonnými lehotami bezplatne vymieňať, nahliadať, spracúvať a získavať osobné údaje o skutočnostiach obsiahnutých v úradných záznamoch, pokiaľ strana výslovne neuvedie, že informácie získa sama.</w:t>
      </w:r>
    </w:p>
    <w:p w:rsidR="00417C7C" w:rsidRPr="00A22EEB" w:rsidRDefault="00B80683" w:rsidP="00A22EEB">
      <w:pPr>
        <w:jc w:val="both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  <w:shd w:val="clear" w:color="auto" w:fill="FFFFFF"/>
        </w:rPr>
        <w:t xml:space="preserve">Doklady, ktoré sú priložené k prihláške do tohto interného súbehu a o ktorých sa vedú úradné záznamy </w:t>
      </w:r>
      <w:r w:rsidRPr="00A22EEB">
        <w:rPr>
          <w:rFonts w:asciiTheme="minorHAnsi" w:hAnsiTheme="minorHAnsi" w:cstheme="minorHAnsi"/>
        </w:rPr>
        <w:t xml:space="preserve"> osvedčenie o štátnom občianstve, osvedčenie Ministerstva vnútra, že kandidát nebol odsúdený na nepodmienečný trest odňatia slobody v trvaní najmenej šesť mesiacov, osvedčenie o vykonaní štátnej odbornej skúšky, osvedčenie o vykonaní skúšky inšpektora.</w:t>
      </w:r>
    </w:p>
    <w:p w:rsidR="00AD2D64" w:rsidRPr="00A22EEB" w:rsidRDefault="00B80683" w:rsidP="00A22EEB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  <w:shd w:val="clear" w:color="auto" w:fill="FFFFFF"/>
        </w:rPr>
        <w:t>Účastník interného súbehu môže vyhlásiť, že orgán z úradnej povinnosti obstará uvedené dôkazy od orgánu zodpovedného za vedenie úradnej evidencie alebo že v stanovenej lehote zabezpečí sám uvedené dôkazy. </w:t>
      </w:r>
    </w:p>
    <w:p w:rsidR="006A6306" w:rsidRPr="00A22EEB" w:rsidRDefault="00B80683" w:rsidP="00A22EEB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</w:rPr>
        <w:br/>
      </w:r>
      <w:r w:rsidRPr="00A22EEB">
        <w:rPr>
          <w:rFonts w:asciiTheme="minorHAnsi" w:hAnsiTheme="minorHAnsi" w:cstheme="minorHAnsi"/>
          <w:shd w:val="clear" w:color="auto" w:fill="FFFFFF"/>
        </w:rPr>
        <w:t xml:space="preserve">Ak sa účastník súbehu rozhodne, že </w:t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>orgán získa z úradnej povinnosti uvedené dôkazy, je povinný</w:t>
      </w:r>
      <w:r w:rsidRPr="00A22EEB">
        <w:rPr>
          <w:rFonts w:asciiTheme="minorHAnsi" w:hAnsiTheme="minorHAnsi" w:cstheme="minorHAnsi"/>
        </w:rPr>
        <w:t xml:space="preserve"> </w:t>
      </w:r>
      <w:r w:rsidRPr="00A22EEB">
        <w:rPr>
          <w:rFonts w:asciiTheme="minorHAnsi" w:hAnsiTheme="minorHAnsi" w:cstheme="minorHAnsi"/>
          <w:i/>
          <w:iCs/>
          <w:u w:val="single"/>
          <w:shd w:val="clear" w:color="auto" w:fill="FFFFFF"/>
        </w:rPr>
        <w:t>v prihláške na interný súbeh to písomne ​​vyhlásiť a podpísať vyhlásenie, ktoré je neoddeliteľnou súčasťou interného súbehu - (Formulár 1) Vyhlásenie o udelení súhlasu na použitie osobných údajov na účely zhromažďovania údajov o uvedenej evidencii</w:t>
      </w:r>
      <w:r w:rsidRPr="00A22EEB">
        <w:rPr>
          <w:rFonts w:asciiTheme="minorHAnsi" w:hAnsiTheme="minorHAnsi" w:cstheme="minorHAnsi"/>
          <w:shd w:val="clear" w:color="auto" w:fill="FFFFFF"/>
        </w:rPr>
        <w:t>.</w:t>
      </w:r>
    </w:p>
    <w:p w:rsidR="00AD2D64" w:rsidRPr="00A22EEB" w:rsidRDefault="00B80683" w:rsidP="00A22EEB">
      <w:pPr>
        <w:jc w:val="both"/>
        <w:rPr>
          <w:rFonts w:asciiTheme="minorHAnsi" w:eastAsia="Times New Roman" w:hAnsiTheme="minorHAnsi" w:cstheme="minorHAnsi"/>
          <w:i/>
          <w:u w:val="single"/>
          <w:shd w:val="clear" w:color="auto" w:fill="FFFFFF"/>
        </w:rPr>
      </w:pPr>
      <w:r w:rsidRPr="00A22EEB">
        <w:rPr>
          <w:rFonts w:asciiTheme="minorHAnsi" w:hAnsiTheme="minorHAnsi" w:cstheme="minorHAnsi"/>
          <w:shd w:val="clear" w:color="auto" w:fill="FFFFFF"/>
        </w:rPr>
        <w:t xml:space="preserve">Ak sa účastník interného súbehu rozhodne, </w:t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>že uvedený dôkaz získa sám</w:t>
      </w:r>
      <w:r w:rsidRPr="00A22EEB">
        <w:rPr>
          <w:rFonts w:asciiTheme="minorHAnsi" w:hAnsiTheme="minorHAnsi" w:cstheme="minorHAnsi"/>
          <w:shd w:val="clear" w:color="auto" w:fill="FFFFFF"/>
        </w:rPr>
        <w:t>, je povinný</w:t>
      </w:r>
      <w:r w:rsidRPr="00A22EEB">
        <w:rPr>
          <w:rFonts w:asciiTheme="minorHAnsi" w:hAnsiTheme="minorHAnsi" w:cstheme="minorHAnsi"/>
        </w:rPr>
        <w:t xml:space="preserve"> v</w:t>
      </w:r>
      <w:r w:rsidRPr="00A22EEB">
        <w:rPr>
          <w:rFonts w:asciiTheme="minorHAnsi" w:hAnsiTheme="minorHAnsi" w:cstheme="minorHAnsi"/>
          <w:i/>
          <w:u w:val="single"/>
        </w:rPr>
        <w:t xml:space="preserve"> </w:t>
      </w:r>
      <w:r w:rsidRPr="00A22EEB">
        <w:rPr>
          <w:rFonts w:asciiTheme="minorHAnsi" w:hAnsiTheme="minorHAnsi" w:cstheme="minorHAnsi"/>
          <w:i/>
          <w:u w:val="single"/>
          <w:shd w:val="clear" w:color="auto" w:fill="FFFFFF"/>
        </w:rPr>
        <w:t>prihláške na interný súbeh sa o tom osobitne písomne vyjadriť a podpísať vyhlásenie, ktoré je neoddeliteľnou súčasťou interného súbehu – (formulár 2)</w:t>
      </w:r>
    </w:p>
    <w:p w:rsidR="00A22EEB" w:rsidRDefault="00A22EEB" w:rsidP="00A22EEB">
      <w:pPr>
        <w:jc w:val="both"/>
        <w:rPr>
          <w:rFonts w:asciiTheme="minorHAnsi" w:hAnsiTheme="minorHAnsi" w:cstheme="minorHAnsi"/>
        </w:rPr>
      </w:pPr>
    </w:p>
    <w:p w:rsidR="007D5CAB" w:rsidRPr="00A22EEB" w:rsidRDefault="00B80683" w:rsidP="00A22EEB">
      <w:pPr>
        <w:jc w:val="both"/>
        <w:rPr>
          <w:rFonts w:asciiTheme="minorHAnsi" w:eastAsia="Times New Roman" w:hAnsiTheme="minorHAnsi" w:cstheme="minorHAnsi"/>
          <w:i/>
          <w:u w:val="single"/>
          <w:shd w:val="clear" w:color="auto" w:fill="FFFFFF"/>
        </w:rPr>
      </w:pPr>
      <w:r w:rsidRPr="00A22EEB">
        <w:rPr>
          <w:rFonts w:asciiTheme="minorHAnsi" w:hAnsiTheme="minorHAnsi" w:cstheme="minorHAnsi"/>
        </w:rPr>
        <w:lastRenderedPageBreak/>
        <w:br/>
      </w:r>
      <w:r w:rsidRPr="00A22EEB">
        <w:rPr>
          <w:rFonts w:asciiTheme="minorHAnsi" w:hAnsiTheme="minorHAnsi" w:cstheme="minorHAnsi"/>
          <w:b/>
          <w:bCs/>
          <w:shd w:val="clear" w:color="auto" w:fill="FFFFFF"/>
        </w:rPr>
        <w:t>X. Miesto, deň a čas preskúšania kvalifikácie, vedomostí a zručností kandidátov vo volebnom konaní:  </w:t>
      </w:r>
      <w:r w:rsidRPr="00A22EEB">
        <w:rPr>
          <w:rFonts w:asciiTheme="minorHAnsi" w:hAnsiTheme="minorHAnsi" w:cstheme="minorHAnsi"/>
        </w:rPr>
        <w:br/>
      </w:r>
      <w:r w:rsidRPr="00A22EEB">
        <w:rPr>
          <w:rFonts w:asciiTheme="minorHAnsi" w:hAnsiTheme="minorHAnsi" w:cstheme="minorHAnsi"/>
          <w:shd w:val="clear" w:color="auto" w:fill="FFFFFF"/>
        </w:rPr>
        <w:t xml:space="preserve"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priestoroch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Pokrajinského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sekretariátu vzdelávania, predpisov, správy a národnostných menšín – národnostných spoločenstiev, Nový Sad, Bulvár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Mihajla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Pupina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16. Písomné a ústne skúšky sa budú vykonávať od 5. 4. 2023, o čom budú účastníci súbehu informovaní telefonicky na telefónnych číslach, ktoré uviedli v prihláške a e-mailom na e-mailové adresy.</w:t>
      </w:r>
    </w:p>
    <w:p w:rsidR="007D5CAB" w:rsidRPr="00A22EEB" w:rsidRDefault="00B80683" w:rsidP="00A22EEB">
      <w:pPr>
        <w:spacing w:before="120" w:after="120"/>
        <w:contextualSpacing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A22EEB">
        <w:rPr>
          <w:rFonts w:asciiTheme="minorHAnsi" w:hAnsiTheme="minorHAnsi" w:cstheme="minorHAnsi"/>
          <w:b/>
          <w:shd w:val="clear" w:color="auto" w:fill="FFFFFF"/>
        </w:rPr>
        <w:t>XI. Úradníci oprávnení zúčastniť sa interného súbehu:</w:t>
      </w:r>
    </w:p>
    <w:p w:rsidR="00BA4B40" w:rsidRPr="00A22EEB" w:rsidRDefault="00BA4B40" w:rsidP="00A22EEB">
      <w:pPr>
        <w:spacing w:before="120" w:after="120"/>
        <w:contextualSpacing/>
        <w:rPr>
          <w:rFonts w:asciiTheme="minorHAnsi" w:eastAsia="Times New Roman" w:hAnsiTheme="minorHAnsi" w:cstheme="minorHAnsi"/>
          <w:noProof/>
        </w:rPr>
      </w:pPr>
      <w:r w:rsidRPr="00A22EEB">
        <w:rPr>
          <w:rFonts w:asciiTheme="minorHAnsi" w:hAnsiTheme="minorHAnsi" w:cstheme="minorHAnsi"/>
        </w:rPr>
        <w:t xml:space="preserve">V súlade so Zákonom o zamestnancoch v autonómnych </w:t>
      </w:r>
      <w:proofErr w:type="spellStart"/>
      <w:r w:rsidRPr="00A22EEB">
        <w:rPr>
          <w:rFonts w:asciiTheme="minorHAnsi" w:hAnsiTheme="minorHAnsi" w:cstheme="minorHAnsi"/>
        </w:rPr>
        <w:t>pokrajinách</w:t>
      </w:r>
      <w:proofErr w:type="spellEnd"/>
      <w:r w:rsidRPr="00A22EEB">
        <w:rPr>
          <w:rFonts w:asciiTheme="minorHAnsi" w:hAnsiTheme="minorHAnsi" w:cstheme="minorHAnsi"/>
        </w:rPr>
        <w:t xml:space="preserve"> a jednotkách lokálnej samosprávy na interný súbeh sa môžu prihlásiť:</w:t>
      </w:r>
    </w:p>
    <w:p w:rsidR="00BA4B40" w:rsidRPr="00A22EEB" w:rsidRDefault="00BA4B40" w:rsidP="00A22EEB">
      <w:pPr>
        <w:spacing w:before="120" w:after="120"/>
        <w:contextualSpacing/>
        <w:rPr>
          <w:rFonts w:asciiTheme="minorHAnsi" w:eastAsia="Times New Roman" w:hAnsiTheme="minorHAnsi" w:cstheme="minorHAnsi"/>
          <w:noProof/>
        </w:rPr>
      </w:pPr>
      <w:r w:rsidRPr="00A22EEB">
        <w:rPr>
          <w:rFonts w:asciiTheme="minorHAnsi" w:hAnsiTheme="minorHAnsi" w:cstheme="minorHAnsi"/>
        </w:rPr>
        <w:t>- úradníci zamestnaní na dobu neurčitú v orgánoch APV ako aj službách a organizáciách zriadených príslušným orgánom APV a</w:t>
      </w:r>
    </w:p>
    <w:p w:rsidR="00B80683" w:rsidRPr="00A22EEB" w:rsidRDefault="00BA4B40" w:rsidP="00A22EEB">
      <w:pPr>
        <w:spacing w:before="120" w:after="120"/>
        <w:contextualSpacing/>
        <w:rPr>
          <w:rFonts w:asciiTheme="minorHAnsi" w:eastAsia="Times New Roman" w:hAnsiTheme="minorHAnsi" w:cstheme="minorHAnsi"/>
          <w:noProof/>
        </w:rPr>
      </w:pPr>
      <w:r w:rsidRPr="00A22EEB">
        <w:rPr>
          <w:rFonts w:asciiTheme="minorHAnsi" w:hAnsiTheme="minorHAnsi" w:cstheme="minorHAnsi"/>
        </w:rPr>
        <w:t>- úradníci rovnakej hodnosti alebo úradníci, ktorí spĺňajú podmienky na povýšenie na hodnosť, v ktorej je zaradené pracovné miesto, ktoré sa má obsadiť.</w:t>
      </w:r>
    </w:p>
    <w:p w:rsidR="00BA4B40" w:rsidRPr="00A22EEB" w:rsidRDefault="00BA4B40" w:rsidP="00A22EEB">
      <w:pPr>
        <w:spacing w:before="120" w:after="120"/>
        <w:contextualSpacing/>
        <w:rPr>
          <w:rFonts w:asciiTheme="minorHAnsi" w:eastAsia="Times New Roman" w:hAnsiTheme="minorHAnsi" w:cstheme="minorHAnsi"/>
          <w:shd w:val="clear" w:color="auto" w:fill="FFFFFF"/>
          <w:lang w:val="sr-Cyrl-RS" w:eastAsia="en-GB"/>
        </w:rPr>
      </w:pPr>
    </w:p>
    <w:p w:rsidR="00B80683" w:rsidRPr="00A22EEB" w:rsidRDefault="00B80683" w:rsidP="00A22EEB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  <w:b/>
          <w:bCs/>
          <w:shd w:val="clear" w:color="auto" w:fill="FFFFFF"/>
        </w:rPr>
        <w:t>Poznámky: </w:t>
      </w:r>
      <w:r w:rsidRPr="00A22EEB">
        <w:rPr>
          <w:rFonts w:asciiTheme="minorHAnsi" w:hAnsiTheme="minorHAnsi" w:cstheme="minorHAnsi"/>
        </w:rPr>
        <w:br/>
      </w:r>
      <w:r w:rsidRPr="00A22EEB">
        <w:rPr>
          <w:rFonts w:asciiTheme="minorHAnsi" w:hAnsiTheme="minorHAnsi" w:cstheme="minorHAnsi"/>
          <w:shd w:val="clear" w:color="auto" w:fill="FFFFFF"/>
        </w:rPr>
        <w:t>Oneskorené, neprípustné, nezrozumiteľné alebo neúplné prihlášky a prihlášky, ku ktorým nebudú priložené všetky potrebné dôkazy (ako je uvedené v texte interného súbehu) v origináli alebo fotokópii overenej príslušným orgánom na osvedčovanie odpisov, budú zamietnuté Záverom súbehovej komisie.</w:t>
      </w:r>
      <w:r w:rsidRPr="00A22EEB">
        <w:rPr>
          <w:rFonts w:asciiTheme="minorHAnsi" w:hAnsiTheme="minorHAnsi" w:cstheme="minorHAnsi"/>
        </w:rPr>
        <w:br/>
      </w:r>
      <w:r w:rsidRPr="00A22EEB">
        <w:rPr>
          <w:rFonts w:asciiTheme="minorHAnsi" w:hAnsiTheme="minorHAnsi" w:cstheme="minorHAnsi"/>
          <w:shd w:val="clear" w:color="auto" w:fill="FFFFFF"/>
        </w:rPr>
        <w:t xml:space="preserve">Interný súbeh riadi súbehová komisia založená rozhodnutím </w:t>
      </w:r>
      <w:proofErr w:type="spellStart"/>
      <w:r w:rsidRPr="00A22EEB">
        <w:rPr>
          <w:rFonts w:asciiTheme="minorHAnsi" w:hAnsiTheme="minorHAnsi" w:cstheme="minorHAnsi"/>
          <w:shd w:val="clear" w:color="auto" w:fill="FFFFFF"/>
        </w:rPr>
        <w:t>pokrajinského</w:t>
      </w:r>
      <w:proofErr w:type="spellEnd"/>
      <w:r w:rsidRPr="00A22EEB">
        <w:rPr>
          <w:rFonts w:asciiTheme="minorHAnsi" w:hAnsiTheme="minorHAnsi" w:cstheme="minorHAnsi"/>
          <w:shd w:val="clear" w:color="auto" w:fill="FFFFFF"/>
        </w:rPr>
        <w:t xml:space="preserve"> tajomníka.</w:t>
      </w:r>
    </w:p>
    <w:p w:rsidR="006A6306" w:rsidRPr="00A22EEB" w:rsidRDefault="00B80683" w:rsidP="00A22EEB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A22EEB">
        <w:rPr>
          <w:rFonts w:asciiTheme="minorHAnsi" w:hAnsiTheme="minorHAnsi" w:cstheme="minorHAnsi"/>
          <w:shd w:val="clear" w:color="auto" w:fill="FFFFFF"/>
        </w:rPr>
        <w:t>Tento interný súbeh je zverejnený na vývesnej tabuli a na internetovej prezentácii sekretariátu a na internetovej prezentácii Služby spravovania ľudských zdrojov.</w:t>
      </w:r>
    </w:p>
    <w:p w:rsidR="00D92696" w:rsidRPr="00A22EEB" w:rsidRDefault="006A6306" w:rsidP="00A22EEB">
      <w:pPr>
        <w:tabs>
          <w:tab w:val="center" w:pos="7200"/>
        </w:tabs>
        <w:spacing w:after="0"/>
        <w:jc w:val="right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                           </w:t>
      </w:r>
      <w:proofErr w:type="spellStart"/>
      <w:r w:rsidRPr="00A22EEB">
        <w:rPr>
          <w:rFonts w:asciiTheme="minorHAnsi" w:hAnsiTheme="minorHAnsi" w:cstheme="minorHAnsi"/>
        </w:rPr>
        <w:t>Pokrajinský</w:t>
      </w:r>
      <w:proofErr w:type="spellEnd"/>
      <w:r w:rsidRPr="00A22EEB">
        <w:rPr>
          <w:rFonts w:asciiTheme="minorHAnsi" w:hAnsiTheme="minorHAnsi" w:cstheme="minorHAnsi"/>
        </w:rPr>
        <w:t xml:space="preserve"> tajomník</w:t>
      </w:r>
    </w:p>
    <w:p w:rsidR="00F81712" w:rsidRPr="00A22EEB" w:rsidRDefault="00F81712" w:rsidP="00A22EEB">
      <w:pPr>
        <w:tabs>
          <w:tab w:val="center" w:pos="7200"/>
        </w:tabs>
        <w:spacing w:after="0"/>
        <w:jc w:val="right"/>
        <w:rPr>
          <w:rFonts w:asciiTheme="minorHAnsi" w:eastAsia="Times New Roman" w:hAnsiTheme="minorHAnsi" w:cstheme="minorHAnsi"/>
          <w:lang w:val="sr-Cyrl-RS"/>
        </w:rPr>
      </w:pPr>
    </w:p>
    <w:p w:rsidR="00D92696" w:rsidRPr="00A22EEB" w:rsidRDefault="00D92696" w:rsidP="00A22EEB">
      <w:pPr>
        <w:tabs>
          <w:tab w:val="center" w:pos="7200"/>
        </w:tabs>
        <w:spacing w:after="0"/>
        <w:rPr>
          <w:rFonts w:asciiTheme="minorHAnsi" w:eastAsia="Times New Roman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A22EEB">
        <w:rPr>
          <w:rFonts w:asciiTheme="minorHAnsi" w:hAnsiTheme="minorHAnsi" w:cstheme="minorHAnsi"/>
        </w:rPr>
        <w:t xml:space="preserve">                      </w:t>
      </w:r>
      <w:r w:rsidRPr="00A22EEB">
        <w:rPr>
          <w:rFonts w:asciiTheme="minorHAnsi" w:hAnsiTheme="minorHAnsi" w:cstheme="minorHAnsi"/>
        </w:rPr>
        <w:t xml:space="preserve">                      Zsolt </w:t>
      </w:r>
      <w:proofErr w:type="spellStart"/>
      <w:r w:rsidRPr="00A22EEB">
        <w:rPr>
          <w:rFonts w:asciiTheme="minorHAnsi" w:hAnsiTheme="minorHAnsi" w:cstheme="minorHAnsi"/>
        </w:rPr>
        <w:t>Szakállas</w:t>
      </w:r>
      <w:proofErr w:type="spellEnd"/>
    </w:p>
    <w:p w:rsidR="00B80683" w:rsidRPr="00A22EEB" w:rsidRDefault="006A6306" w:rsidP="00A22EEB">
      <w:pPr>
        <w:ind w:left="5040"/>
        <w:rPr>
          <w:rFonts w:asciiTheme="minorHAnsi" w:hAnsiTheme="minorHAnsi" w:cstheme="minorHAnsi"/>
          <w:noProof/>
        </w:rPr>
      </w:pPr>
      <w:r w:rsidRPr="00A22EEB">
        <w:rPr>
          <w:rFonts w:asciiTheme="minorHAnsi" w:hAnsiTheme="minorHAnsi" w:cstheme="minorHAnsi"/>
        </w:rPr>
        <w:t xml:space="preserve">   </w:t>
      </w:r>
    </w:p>
    <w:p w:rsidR="00417C7C" w:rsidRPr="00A22EEB" w:rsidRDefault="00417C7C" w:rsidP="00A22EEB">
      <w:pPr>
        <w:ind w:left="5040"/>
        <w:rPr>
          <w:rFonts w:asciiTheme="minorHAnsi" w:hAnsiTheme="minorHAnsi" w:cstheme="minorHAnsi"/>
          <w:noProof/>
          <w:lang w:val="sr-Cyrl-RS"/>
        </w:rPr>
      </w:pPr>
    </w:p>
    <w:p w:rsidR="00417C7C" w:rsidRPr="00A22EEB" w:rsidRDefault="00417C7C" w:rsidP="00A22EEB">
      <w:pPr>
        <w:rPr>
          <w:rFonts w:asciiTheme="minorHAnsi" w:hAnsiTheme="minorHAnsi" w:cstheme="minorHAnsi"/>
          <w:noProof/>
          <w:lang w:val="sr-Cyrl-RS"/>
        </w:rPr>
      </w:pPr>
    </w:p>
    <w:p w:rsidR="000C2913" w:rsidRDefault="000C2913" w:rsidP="00A22EEB">
      <w:pPr>
        <w:rPr>
          <w:rFonts w:asciiTheme="minorHAnsi" w:hAnsiTheme="minorHAnsi" w:cstheme="minorHAnsi"/>
          <w:noProof/>
          <w:lang w:val="sr-Cyrl-RS"/>
        </w:rPr>
      </w:pPr>
    </w:p>
    <w:p w:rsidR="00A22EEB" w:rsidRDefault="00A22EEB" w:rsidP="00A22EEB">
      <w:pPr>
        <w:rPr>
          <w:rFonts w:asciiTheme="minorHAnsi" w:hAnsiTheme="minorHAnsi" w:cstheme="minorHAnsi"/>
          <w:noProof/>
          <w:lang w:val="sr-Cyrl-RS"/>
        </w:rPr>
      </w:pPr>
    </w:p>
    <w:p w:rsidR="00A22EEB" w:rsidRDefault="00A22EEB" w:rsidP="00A22EEB">
      <w:pPr>
        <w:rPr>
          <w:rFonts w:asciiTheme="minorHAnsi" w:hAnsiTheme="minorHAnsi" w:cstheme="minorHAnsi"/>
          <w:noProof/>
          <w:lang w:val="sr-Cyrl-RS"/>
        </w:rPr>
      </w:pPr>
    </w:p>
    <w:p w:rsidR="00A22EEB" w:rsidRDefault="00A22EEB" w:rsidP="00A22EEB">
      <w:pPr>
        <w:rPr>
          <w:rFonts w:asciiTheme="minorHAnsi" w:hAnsiTheme="minorHAnsi" w:cstheme="minorHAnsi"/>
          <w:noProof/>
          <w:lang w:val="sr-Cyrl-RS"/>
        </w:rPr>
      </w:pPr>
    </w:p>
    <w:p w:rsidR="00A22EEB" w:rsidRDefault="00A22EEB" w:rsidP="00A22EEB">
      <w:pPr>
        <w:rPr>
          <w:rFonts w:asciiTheme="minorHAnsi" w:hAnsiTheme="minorHAnsi" w:cstheme="minorHAnsi"/>
          <w:noProof/>
          <w:lang w:val="sr-Cyrl-RS"/>
        </w:rPr>
      </w:pPr>
    </w:p>
    <w:p w:rsidR="00A22EEB" w:rsidRPr="00A22EEB" w:rsidRDefault="00A22EEB" w:rsidP="00A22EEB">
      <w:pPr>
        <w:rPr>
          <w:rFonts w:asciiTheme="minorHAnsi" w:hAnsiTheme="minorHAnsi" w:cstheme="minorHAnsi"/>
          <w:noProof/>
          <w:lang w:val="sr-Cyrl-RS"/>
        </w:rPr>
      </w:pPr>
    </w:p>
    <w:p w:rsidR="00417C7C" w:rsidRPr="00A22EEB" w:rsidRDefault="00417C7C" w:rsidP="00A22EEB">
      <w:pPr>
        <w:ind w:left="5040"/>
        <w:rPr>
          <w:rFonts w:asciiTheme="minorHAnsi" w:hAnsiTheme="minorHAnsi" w:cstheme="minorHAnsi"/>
          <w:lang w:val="sr-Latn-RS"/>
        </w:rPr>
      </w:pPr>
    </w:p>
    <w:p w:rsidR="00B80683" w:rsidRPr="00A22EEB" w:rsidRDefault="004E669A" w:rsidP="00A22EEB">
      <w:pPr>
        <w:jc w:val="right"/>
        <w:rPr>
          <w:rFonts w:asciiTheme="minorHAnsi" w:hAnsiTheme="minorHAnsi" w:cstheme="minorHAnsi"/>
          <w:b/>
          <w:color w:val="000000"/>
        </w:rPr>
      </w:pPr>
      <w:r w:rsidRPr="00A22EEB">
        <w:rPr>
          <w:rFonts w:asciiTheme="minorHAnsi" w:hAnsiTheme="minorHAnsi" w:cstheme="minorHAnsi"/>
          <w:b/>
        </w:rPr>
        <w:lastRenderedPageBreak/>
        <w:t>FORMULÁR 1</w:t>
      </w:r>
    </w:p>
    <w:p w:rsidR="00B80683" w:rsidRPr="00A22EEB" w:rsidRDefault="00B80683" w:rsidP="00A22EEB">
      <w:pPr>
        <w:ind w:firstLine="708"/>
        <w:jc w:val="both"/>
        <w:rPr>
          <w:rFonts w:asciiTheme="minorHAnsi" w:hAnsiTheme="minorHAnsi" w:cstheme="minorHAnsi"/>
          <w:color w:val="000000"/>
        </w:rPr>
      </w:pPr>
      <w:r w:rsidRPr="00A22EEB">
        <w:rPr>
          <w:rFonts w:asciiTheme="minorHAnsi" w:hAnsiTheme="minorHAnsi" w:cstheme="minorHAnsi"/>
          <w:color w:val="000000"/>
        </w:rPr>
        <w:t xml:space="preserve">Podľa článku 13 </w:t>
      </w:r>
      <w:r w:rsidRPr="00A22EEB">
        <w:rPr>
          <w:rFonts w:asciiTheme="minorHAnsi" w:hAnsiTheme="minorHAnsi" w:cstheme="minorHAnsi"/>
        </w:rPr>
        <w:t xml:space="preserve">Zákona o ochrane osobných údajov (vestník </w:t>
      </w:r>
      <w:proofErr w:type="spellStart"/>
      <w:r w:rsidRPr="00A22EEB">
        <w:rPr>
          <w:rFonts w:asciiTheme="minorHAnsi" w:hAnsiTheme="minorHAnsi" w:cstheme="minorHAnsi"/>
        </w:rPr>
        <w:t>Službeni</w:t>
      </w:r>
      <w:proofErr w:type="spellEnd"/>
      <w:r w:rsidRPr="00A22EEB">
        <w:rPr>
          <w:rFonts w:asciiTheme="minorHAnsi" w:hAnsiTheme="minorHAnsi" w:cstheme="minorHAnsi"/>
        </w:rPr>
        <w:t xml:space="preserve"> </w:t>
      </w:r>
      <w:proofErr w:type="spellStart"/>
      <w:r w:rsidRPr="00A22EEB">
        <w:rPr>
          <w:rFonts w:asciiTheme="minorHAnsi" w:hAnsiTheme="minorHAnsi" w:cstheme="minorHAnsi"/>
        </w:rPr>
        <w:t>glasnik</w:t>
      </w:r>
      <w:proofErr w:type="spellEnd"/>
      <w:r w:rsidRPr="00A22EEB">
        <w:rPr>
          <w:rFonts w:asciiTheme="minorHAnsi" w:hAnsiTheme="minorHAnsi" w:cstheme="minorHAnsi"/>
        </w:rPr>
        <w:t xml:space="preserve"> číslo 97/08, 104/09 – iný zákon, 68/12 – uznesenie ÚS a 107/12)</w:t>
      </w:r>
      <w:r w:rsidRPr="00A22EEB">
        <w:rPr>
          <w:rFonts w:asciiTheme="minorHAnsi" w:hAnsiTheme="minorHAnsi" w:cstheme="minorHAnsi"/>
          <w:vertAlign w:val="superscript"/>
        </w:rPr>
        <w:t>1</w:t>
      </w:r>
      <w:r w:rsidRPr="00A22EEB">
        <w:rPr>
          <w:rFonts w:asciiTheme="minorHAnsi" w:hAnsiTheme="minorHAnsi" w:cstheme="minorHAnsi"/>
        </w:rPr>
        <w:t xml:space="preserve">, a na zúčastnenie sa interného súbehu na vyplnenie výkonného pracovného miesta </w:t>
      </w:r>
      <w:r w:rsidRPr="00A22EEB">
        <w:rPr>
          <w:rFonts w:asciiTheme="minorHAnsi" w:hAnsiTheme="minorHAnsi" w:cstheme="minorHAnsi"/>
          <w:b/>
          <w:bCs/>
        </w:rPr>
        <w:t xml:space="preserve">poradca pre inšpekčný dozor nad zvýrazňovaním a používaním </w:t>
      </w:r>
      <w:proofErr w:type="spellStart"/>
      <w:r w:rsidRPr="00A22EEB">
        <w:rPr>
          <w:rFonts w:asciiTheme="minorHAnsi" w:hAnsiTheme="minorHAnsi" w:cstheme="minorHAnsi"/>
          <w:b/>
          <w:bCs/>
        </w:rPr>
        <w:t>pokrajinských</w:t>
      </w:r>
      <w:proofErr w:type="spellEnd"/>
      <w:r w:rsidRPr="00A22EEB">
        <w:rPr>
          <w:rFonts w:asciiTheme="minorHAnsi" w:hAnsiTheme="minorHAnsi" w:cstheme="minorHAnsi"/>
          <w:b/>
          <w:bCs/>
        </w:rPr>
        <w:t xml:space="preserve"> symbolov </w:t>
      </w:r>
      <w:r w:rsidRPr="00A22EEB">
        <w:rPr>
          <w:rFonts w:asciiTheme="minorHAnsi" w:hAnsiTheme="minorHAnsi" w:cstheme="minorHAnsi"/>
        </w:rPr>
        <w:t xml:space="preserve">vykonávateľ v </w:t>
      </w:r>
      <w:proofErr w:type="spellStart"/>
      <w:r w:rsidRPr="00A22EEB">
        <w:rPr>
          <w:rFonts w:asciiTheme="minorHAnsi" w:hAnsiTheme="minorHAnsi" w:cstheme="minorHAnsi"/>
        </w:rPr>
        <w:t>Pokrajinskom</w:t>
      </w:r>
      <w:proofErr w:type="spellEnd"/>
      <w:r w:rsidRPr="00A22EEB">
        <w:rPr>
          <w:rFonts w:asciiTheme="minorHAnsi" w:hAnsiTheme="minorHAnsi" w:cstheme="minorHAnsi"/>
        </w:rPr>
        <w:t xml:space="preserve"> sekretariáte vzdelávania, predpisov, správy a národnostných menšín – národnostných  spoločenstiev dávam nasledujúce</w:t>
      </w:r>
    </w:p>
    <w:p w:rsidR="00B80683" w:rsidRPr="00A22EEB" w:rsidRDefault="00B80683" w:rsidP="00A22EEB">
      <w:pPr>
        <w:jc w:val="center"/>
        <w:rPr>
          <w:rFonts w:asciiTheme="minorHAnsi" w:hAnsiTheme="minorHAnsi" w:cstheme="minorHAnsi"/>
          <w:color w:val="000000"/>
          <w:lang w:val="sr-Cyrl-CS"/>
        </w:rPr>
      </w:pPr>
    </w:p>
    <w:p w:rsidR="00B80683" w:rsidRPr="00A22EEB" w:rsidRDefault="00B80683" w:rsidP="00A22EEB">
      <w:pPr>
        <w:jc w:val="center"/>
        <w:rPr>
          <w:rFonts w:asciiTheme="minorHAnsi" w:hAnsiTheme="minorHAnsi" w:cstheme="minorHAnsi"/>
          <w:b/>
          <w:color w:val="000000"/>
        </w:rPr>
      </w:pPr>
      <w:r w:rsidRPr="00A22EEB">
        <w:rPr>
          <w:rFonts w:asciiTheme="minorHAnsi" w:hAnsiTheme="minorHAnsi" w:cstheme="minorHAnsi"/>
          <w:b/>
          <w:color w:val="000000"/>
        </w:rPr>
        <w:t xml:space="preserve">V Y H L Á S E N I E </w:t>
      </w:r>
    </w:p>
    <w:p w:rsidR="00B80683" w:rsidRPr="00A22EEB" w:rsidRDefault="00B80683" w:rsidP="00A22EEB">
      <w:pPr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Súhlasím, aby moje rodné číslo sa používalo výlučne za účelom obstarania údajov, vzťahujúcich sa na </w:t>
      </w:r>
      <w:r w:rsidRPr="00A22EEB">
        <w:rPr>
          <w:rFonts w:asciiTheme="minorHAnsi" w:hAnsiTheme="minorHAnsi" w:cstheme="minorHAnsi"/>
          <w:b/>
          <w:bCs/>
        </w:rPr>
        <w:t>(zakrúžkovať)</w:t>
      </w:r>
      <w:r w:rsidRPr="00A22EEB">
        <w:rPr>
          <w:rFonts w:asciiTheme="minorHAnsi" w:hAnsiTheme="minorHAnsi" w:cstheme="minorHAnsi"/>
        </w:rPr>
        <w:t>:</w:t>
      </w:r>
    </w:p>
    <w:p w:rsidR="00B80683" w:rsidRPr="00A22EEB" w:rsidRDefault="00B80683" w:rsidP="00A22EEB">
      <w:pPr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A22EEB">
        <w:rPr>
          <w:rFonts w:cstheme="minorHAnsi"/>
        </w:rPr>
        <w:t>Dôkaz o štátnom občianstve</w:t>
      </w:r>
    </w:p>
    <w:p w:rsidR="00B80683" w:rsidRPr="00A22EEB" w:rsidRDefault="00B80683" w:rsidP="00A22E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A22EEB">
        <w:rPr>
          <w:rFonts w:cstheme="minorHAnsi"/>
        </w:rPr>
        <w:t>Dôkaz že kandidát nebol odsúdený na trest väzenia v trvaní najmenej šesť mesiacov</w:t>
      </w:r>
    </w:p>
    <w:p w:rsidR="00E25B08" w:rsidRPr="00A22EEB" w:rsidRDefault="00E25B08" w:rsidP="00A22E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A22EEB">
        <w:rPr>
          <w:rFonts w:cstheme="minorHAnsi"/>
        </w:rPr>
        <w:t>osvedčenie o zloženej štátnej odbornej skúške</w:t>
      </w:r>
    </w:p>
    <w:p w:rsidR="00AD2D64" w:rsidRPr="00A22EEB" w:rsidRDefault="00AD2D64" w:rsidP="00A22E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A22EEB">
        <w:rPr>
          <w:rFonts w:cstheme="minorHAnsi"/>
        </w:rPr>
        <w:t>osvedčenie o zloženej skúške pre inšpektora</w:t>
      </w:r>
    </w:p>
    <w:p w:rsidR="00B80683" w:rsidRPr="00A22EEB" w:rsidRDefault="00B80683" w:rsidP="00A22EEB">
      <w:pPr>
        <w:ind w:left="1068"/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>...................................</w:t>
      </w:r>
      <w:r w:rsidRPr="00A22EEB">
        <w:rPr>
          <w:rFonts w:asciiTheme="minorHAnsi" w:hAnsiTheme="minorHAnsi" w:cstheme="minorHAnsi"/>
        </w:rPr>
        <w:tab/>
        <w:t>.........................................................</w:t>
      </w:r>
    </w:p>
    <w:p w:rsidR="00B80683" w:rsidRPr="00A22EEB" w:rsidRDefault="00B80683" w:rsidP="00A22EEB">
      <w:pPr>
        <w:rPr>
          <w:rFonts w:asciiTheme="minorHAnsi" w:hAnsiTheme="minorHAnsi" w:cstheme="minorHAnsi"/>
          <w:b/>
        </w:rPr>
      </w:pPr>
      <w:r w:rsidRPr="00A22EEB">
        <w:rPr>
          <w:rFonts w:asciiTheme="minorHAnsi" w:hAnsiTheme="minorHAnsi" w:cstheme="minorHAnsi"/>
          <w:b/>
        </w:rPr>
        <w:t>(Rodné číslo poskytovateľa vyhlášky) (Meno a priezvisko poskytovateľa vyhlášky)</w:t>
      </w:r>
    </w:p>
    <w:p w:rsidR="00B80683" w:rsidRPr="00A22EEB" w:rsidRDefault="00B80683" w:rsidP="00A22EEB">
      <w:pPr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>........................................</w:t>
      </w:r>
      <w:r w:rsidRPr="00A22EEB">
        <w:rPr>
          <w:rFonts w:asciiTheme="minorHAnsi" w:hAnsiTheme="minorHAnsi" w:cstheme="minorHAnsi"/>
        </w:rPr>
        <w:tab/>
        <w:t>........................................................</w:t>
      </w: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    (miesto a dátum)    (podpis poskytovateľa vyhlášky) </w:t>
      </w: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>_______________________________________________________________________</w:t>
      </w:r>
    </w:p>
    <w:p w:rsidR="00B80683" w:rsidRPr="00A22EEB" w:rsidRDefault="00B80683" w:rsidP="00A22EEB">
      <w:pPr>
        <w:ind w:firstLine="708"/>
        <w:jc w:val="both"/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  <w:vertAlign w:val="superscript"/>
        </w:rPr>
        <w:t>1</w:t>
      </w:r>
      <w:r w:rsidRPr="00A22EEB">
        <w:rPr>
          <w:rFonts w:asciiTheme="minorHAnsi" w:hAnsiTheme="minorHAnsi" w:cstheme="minorHAnsi"/>
        </w:rPr>
        <w:t xml:space="preserve">Obdobne ustanoveniu článku 13 Zákona o ochrane osobných údajov (vestník </w:t>
      </w:r>
      <w:proofErr w:type="spellStart"/>
      <w:r w:rsidRPr="00A22EEB">
        <w:rPr>
          <w:rFonts w:asciiTheme="minorHAnsi" w:hAnsiTheme="minorHAnsi" w:cstheme="minorHAnsi"/>
        </w:rPr>
        <w:t>Službeni</w:t>
      </w:r>
      <w:proofErr w:type="spellEnd"/>
      <w:r w:rsidRPr="00A22EEB">
        <w:rPr>
          <w:rFonts w:asciiTheme="minorHAnsi" w:hAnsiTheme="minorHAnsi" w:cstheme="minorHAnsi"/>
        </w:rPr>
        <w:t xml:space="preserve"> </w:t>
      </w:r>
      <w:proofErr w:type="spellStart"/>
      <w:r w:rsidRPr="00A22EEB">
        <w:rPr>
          <w:rFonts w:asciiTheme="minorHAnsi" w:hAnsiTheme="minorHAnsi" w:cstheme="minorHAnsi"/>
        </w:rPr>
        <w:t>glasnik</w:t>
      </w:r>
      <w:proofErr w:type="spellEnd"/>
      <w:r w:rsidRPr="00A22EEB">
        <w:rPr>
          <w:rFonts w:asciiTheme="minorHAnsi" w:hAnsiTheme="minorHAnsi" w:cstheme="minorHAnsi"/>
        </w:rPr>
        <w:t xml:space="preserve"> RS č. 97/08, 104/09 – iný zákon, 68/12 – uznesenie ÚS a 107/12), orgán moci spracúva údaje bez súhlasu osoby, ak je spracúvanie nevyhnutné na plnenie úloh v rámci jeho pôsobnosti určených Zákonom na dosiahnutie záujmov národnej alebo verejnej bezpečnosti, obrany štátu, predchádzania, odhaľovania, vyšetrovania a stíhania trestných hospodárskych alebo finančných záujmov štátu, ochrany zdravia a morálky, ochrany práv a slobôd a iných verejných záujmov a v ostatných prípadoch na základe písomného súhlasu osoby.</w:t>
      </w:r>
    </w:p>
    <w:p w:rsidR="00B80683" w:rsidRPr="00A22EEB" w:rsidRDefault="00B80683" w:rsidP="00A22EEB">
      <w:pPr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rPr>
          <w:rFonts w:asciiTheme="minorHAnsi" w:hAnsiTheme="minorHAnsi" w:cstheme="minorHAnsi"/>
          <w:b/>
          <w:color w:val="000000"/>
        </w:rPr>
      </w:pPr>
      <w:r w:rsidRPr="00A22EEB">
        <w:rPr>
          <w:rFonts w:asciiTheme="minorHAnsi" w:hAnsiTheme="minorHAnsi" w:cstheme="minorHAnsi"/>
          <w:vertAlign w:val="superscript"/>
        </w:rPr>
        <w:t xml:space="preserve">           </w:t>
      </w:r>
      <w:r w:rsidRPr="00A22EEB">
        <w:rPr>
          <w:rFonts w:asciiTheme="minorHAnsi" w:hAnsiTheme="minorHAnsi" w:cstheme="minorHAnsi"/>
        </w:rPr>
        <w:br w:type="page"/>
      </w:r>
    </w:p>
    <w:p w:rsidR="00B80683" w:rsidRPr="00A22EEB" w:rsidRDefault="00B80683" w:rsidP="00A22EEB">
      <w:pPr>
        <w:jc w:val="right"/>
        <w:rPr>
          <w:rFonts w:asciiTheme="minorHAnsi" w:hAnsiTheme="minorHAnsi" w:cstheme="minorHAnsi"/>
          <w:b/>
        </w:rPr>
      </w:pPr>
      <w:r w:rsidRPr="00A22EEB">
        <w:rPr>
          <w:rFonts w:asciiTheme="minorHAnsi" w:hAnsiTheme="minorHAnsi" w:cstheme="minorHAnsi"/>
          <w:b/>
        </w:rPr>
        <w:lastRenderedPageBreak/>
        <w:t>FORMULÁR 2</w:t>
      </w:r>
    </w:p>
    <w:p w:rsidR="00B80683" w:rsidRPr="00A22EEB" w:rsidRDefault="00B80683" w:rsidP="00A22EEB">
      <w:pPr>
        <w:rPr>
          <w:rFonts w:asciiTheme="minorHAnsi" w:hAnsiTheme="minorHAnsi" w:cstheme="minorHAnsi"/>
          <w:color w:val="000000"/>
        </w:rPr>
      </w:pPr>
    </w:p>
    <w:p w:rsidR="00B80683" w:rsidRPr="00A22EEB" w:rsidRDefault="00B80683" w:rsidP="00A22EEB">
      <w:pPr>
        <w:ind w:firstLine="708"/>
        <w:jc w:val="both"/>
        <w:rPr>
          <w:rFonts w:asciiTheme="minorHAnsi" w:hAnsiTheme="minorHAnsi" w:cstheme="minorHAnsi"/>
          <w:color w:val="000000"/>
        </w:rPr>
      </w:pPr>
      <w:r w:rsidRPr="00A22EEB">
        <w:rPr>
          <w:rFonts w:asciiTheme="minorHAnsi" w:hAnsiTheme="minorHAnsi" w:cstheme="minorHAnsi"/>
          <w:color w:val="000000"/>
        </w:rPr>
        <w:t xml:space="preserve">Podľa článku 103 odsek 3 </w:t>
      </w:r>
      <w:r w:rsidRPr="00A22EEB">
        <w:rPr>
          <w:rFonts w:asciiTheme="minorHAnsi" w:hAnsiTheme="minorHAnsi" w:cstheme="minorHAnsi"/>
        </w:rPr>
        <w:t xml:space="preserve">Zákona o všeobecnom správnom konaní (vestník </w:t>
      </w:r>
      <w:proofErr w:type="spellStart"/>
      <w:r w:rsidRPr="00A22EEB">
        <w:rPr>
          <w:rFonts w:asciiTheme="minorHAnsi" w:hAnsiTheme="minorHAnsi" w:cstheme="minorHAnsi"/>
        </w:rPr>
        <w:t>Službeni</w:t>
      </w:r>
      <w:proofErr w:type="spellEnd"/>
      <w:r w:rsidRPr="00A22EEB">
        <w:rPr>
          <w:rFonts w:asciiTheme="minorHAnsi" w:hAnsiTheme="minorHAnsi" w:cstheme="minorHAnsi"/>
        </w:rPr>
        <w:t xml:space="preserve"> </w:t>
      </w:r>
      <w:proofErr w:type="spellStart"/>
      <w:r w:rsidRPr="00A22EEB">
        <w:rPr>
          <w:rFonts w:asciiTheme="minorHAnsi" w:hAnsiTheme="minorHAnsi" w:cstheme="minorHAnsi"/>
        </w:rPr>
        <w:t>glasnik</w:t>
      </w:r>
      <w:proofErr w:type="spellEnd"/>
      <w:r w:rsidRPr="00A22EEB">
        <w:rPr>
          <w:rFonts w:asciiTheme="minorHAnsi" w:hAnsiTheme="minorHAnsi" w:cstheme="minorHAnsi"/>
        </w:rPr>
        <w:t xml:space="preserve"> RS číslo 18/16 a 95/18 – autentický výklad)</w:t>
      </w:r>
      <w:r w:rsidRPr="00A22EEB">
        <w:rPr>
          <w:rFonts w:asciiTheme="minorHAnsi" w:hAnsiTheme="minorHAnsi" w:cstheme="minorHAnsi"/>
          <w:vertAlign w:val="superscript"/>
        </w:rPr>
        <w:t>1</w:t>
      </w:r>
      <w:r w:rsidRPr="00A22EEB">
        <w:rPr>
          <w:rFonts w:asciiTheme="minorHAnsi" w:hAnsiTheme="minorHAnsi" w:cstheme="minorHAnsi"/>
        </w:rPr>
        <w:t xml:space="preserve">, a na zúčastnenie sa interného súbehu na vyplnenie výkonného pracovného miesta </w:t>
      </w:r>
      <w:r w:rsidRPr="00A22EEB">
        <w:rPr>
          <w:rFonts w:asciiTheme="minorHAnsi" w:hAnsiTheme="minorHAnsi" w:cstheme="minorHAnsi"/>
          <w:b/>
          <w:bCs/>
        </w:rPr>
        <w:t xml:space="preserve">poradca pre inšpekčný dozor nad zvýrazňovaním a používaním </w:t>
      </w:r>
      <w:proofErr w:type="spellStart"/>
      <w:r w:rsidRPr="00A22EEB">
        <w:rPr>
          <w:rFonts w:asciiTheme="minorHAnsi" w:hAnsiTheme="minorHAnsi" w:cstheme="minorHAnsi"/>
          <w:b/>
          <w:bCs/>
        </w:rPr>
        <w:t>pokrajinských</w:t>
      </w:r>
      <w:proofErr w:type="spellEnd"/>
      <w:r w:rsidRPr="00A22EEB">
        <w:rPr>
          <w:rFonts w:asciiTheme="minorHAnsi" w:hAnsiTheme="minorHAnsi" w:cstheme="minorHAnsi"/>
          <w:b/>
          <w:bCs/>
        </w:rPr>
        <w:t xml:space="preserve"> symbolov</w:t>
      </w:r>
      <w:r w:rsidRPr="00A22EEB">
        <w:rPr>
          <w:rFonts w:asciiTheme="minorHAnsi" w:hAnsiTheme="minorHAnsi" w:cstheme="minorHAnsi"/>
        </w:rPr>
        <w:t xml:space="preserve"> v </w:t>
      </w:r>
      <w:proofErr w:type="spellStart"/>
      <w:r w:rsidRPr="00A22EEB">
        <w:rPr>
          <w:rFonts w:asciiTheme="minorHAnsi" w:hAnsiTheme="minorHAnsi" w:cstheme="minorHAnsi"/>
        </w:rPr>
        <w:t>Pokrajinskom</w:t>
      </w:r>
      <w:proofErr w:type="spellEnd"/>
      <w:r w:rsidRPr="00A22EEB">
        <w:rPr>
          <w:rFonts w:asciiTheme="minorHAnsi" w:hAnsiTheme="minorHAnsi" w:cstheme="minorHAnsi"/>
        </w:rPr>
        <w:t xml:space="preserve"> sekretariáte vzdelávania, predpisov, správy a národnostných menšín – národnostných spoločenstiev dávam nasledujúce</w:t>
      </w:r>
    </w:p>
    <w:p w:rsidR="00B80683" w:rsidRPr="00A22EEB" w:rsidRDefault="00B80683" w:rsidP="00A22EEB">
      <w:pPr>
        <w:rPr>
          <w:rFonts w:asciiTheme="minorHAnsi" w:hAnsiTheme="minorHAnsi" w:cstheme="minorHAnsi"/>
          <w:color w:val="000000"/>
        </w:rPr>
      </w:pPr>
      <w:r w:rsidRPr="00A22EEB">
        <w:rPr>
          <w:rFonts w:asciiTheme="minorHAnsi" w:hAnsiTheme="minorHAnsi" w:cstheme="minorHAnsi"/>
          <w:color w:val="000000"/>
        </w:rPr>
        <w:tab/>
        <w:t xml:space="preserve">                     </w:t>
      </w:r>
    </w:p>
    <w:p w:rsidR="00B80683" w:rsidRPr="00A22EEB" w:rsidRDefault="00B80683" w:rsidP="00A22EEB">
      <w:pPr>
        <w:rPr>
          <w:rFonts w:asciiTheme="minorHAnsi" w:hAnsiTheme="minorHAnsi" w:cstheme="minorHAnsi"/>
          <w:b/>
          <w:color w:val="000000"/>
          <w:lang w:val="sr-Cyrl-CS"/>
        </w:rPr>
      </w:pPr>
    </w:p>
    <w:p w:rsidR="00B80683" w:rsidRPr="00A22EEB" w:rsidRDefault="00B80683" w:rsidP="00A22EEB">
      <w:pPr>
        <w:jc w:val="center"/>
        <w:rPr>
          <w:rFonts w:asciiTheme="minorHAnsi" w:hAnsiTheme="minorHAnsi" w:cstheme="minorHAnsi"/>
          <w:b/>
          <w:color w:val="000000"/>
        </w:rPr>
      </w:pPr>
      <w:r w:rsidRPr="00A22EEB">
        <w:rPr>
          <w:rFonts w:asciiTheme="minorHAnsi" w:hAnsiTheme="minorHAnsi" w:cstheme="minorHAnsi"/>
          <w:b/>
          <w:color w:val="000000"/>
        </w:rPr>
        <w:t xml:space="preserve">V Y H L Á S E N I E </w:t>
      </w:r>
    </w:p>
    <w:p w:rsidR="00B80683" w:rsidRPr="00A22EEB" w:rsidRDefault="00B80683" w:rsidP="00A22EEB">
      <w:pPr>
        <w:jc w:val="center"/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  <w:b/>
          <w:bCs/>
        </w:rPr>
        <w:t>Vyhlasujem, že na účely konania sám/sama získam</w:t>
      </w:r>
      <w:r w:rsidRPr="00A22EEB">
        <w:rPr>
          <w:rFonts w:asciiTheme="minorHAnsi" w:hAnsiTheme="minorHAnsi" w:cstheme="minorHAnsi"/>
        </w:rPr>
        <w:t xml:space="preserve"> a predložím do konečného termínu na predloženie prihlášok na uvedený interný súbeh dôkaz </w:t>
      </w:r>
      <w:r w:rsidRPr="00A22EEB">
        <w:rPr>
          <w:rFonts w:asciiTheme="minorHAnsi" w:hAnsiTheme="minorHAnsi" w:cstheme="minorHAnsi"/>
          <w:b/>
          <w:bCs/>
        </w:rPr>
        <w:t>(zakrúžkovať)</w:t>
      </w:r>
      <w:r w:rsidRPr="00A22EEB">
        <w:rPr>
          <w:rFonts w:asciiTheme="minorHAnsi" w:hAnsiTheme="minorHAnsi" w:cstheme="minorHAnsi"/>
        </w:rPr>
        <w:t>:</w:t>
      </w: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ab/>
      </w:r>
    </w:p>
    <w:p w:rsidR="00E25B08" w:rsidRPr="00A22EEB" w:rsidRDefault="00E25B08" w:rsidP="00A22EEB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A22EEB">
        <w:rPr>
          <w:rFonts w:cstheme="minorHAnsi"/>
        </w:rPr>
        <w:t>Dôkaz o štátnom občianstve</w:t>
      </w:r>
    </w:p>
    <w:p w:rsidR="00E25B08" w:rsidRPr="00A22EEB" w:rsidRDefault="00E25B08" w:rsidP="00A22EEB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A22EEB">
        <w:rPr>
          <w:rFonts w:cstheme="minorHAnsi"/>
        </w:rPr>
        <w:t>Dôkaz že kandidát nebol odsúdený na trest väzenia v trvaní najmenej šesť mesiacov</w:t>
      </w:r>
    </w:p>
    <w:p w:rsidR="00E25B08" w:rsidRPr="00A22EEB" w:rsidRDefault="00E25B08" w:rsidP="00A22EEB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A22EEB">
        <w:rPr>
          <w:rFonts w:cstheme="minorHAnsi"/>
        </w:rPr>
        <w:t>osvedčenie o zloženej štátnej odbornej skúške</w:t>
      </w:r>
    </w:p>
    <w:p w:rsidR="00AD2D64" w:rsidRPr="00A22EEB" w:rsidRDefault="00AD2D64" w:rsidP="00A22EEB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A22EEB">
        <w:rPr>
          <w:rFonts w:cstheme="minorHAnsi"/>
        </w:rPr>
        <w:t>osvedčenie o zloženej skúške pre inšpektora</w:t>
      </w:r>
    </w:p>
    <w:p w:rsidR="008978A4" w:rsidRPr="00A22EEB" w:rsidRDefault="008978A4" w:rsidP="00A22EEB">
      <w:pPr>
        <w:pStyle w:val="ListParagraph"/>
        <w:spacing w:line="276" w:lineRule="auto"/>
        <w:ind w:left="1068"/>
        <w:rPr>
          <w:rFonts w:cstheme="minorHAnsi"/>
          <w:lang w:val="sr-Cyrl-RS"/>
        </w:rPr>
      </w:pPr>
    </w:p>
    <w:p w:rsidR="000D3770" w:rsidRPr="00A22EEB" w:rsidRDefault="000D3770" w:rsidP="00A22EEB">
      <w:pPr>
        <w:rPr>
          <w:rFonts w:asciiTheme="minorHAnsi" w:hAnsiTheme="minorHAnsi" w:cstheme="minorHAnsi"/>
          <w:lang w:val="sr-Cyrl-RS"/>
        </w:rPr>
      </w:pPr>
    </w:p>
    <w:p w:rsidR="000D3770" w:rsidRPr="00A22EEB" w:rsidRDefault="000D3770" w:rsidP="00A22EEB">
      <w:pPr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>...................................</w:t>
      </w:r>
      <w:r w:rsidRPr="00A22EEB">
        <w:rPr>
          <w:rFonts w:asciiTheme="minorHAnsi" w:hAnsiTheme="minorHAnsi" w:cstheme="minorHAnsi"/>
        </w:rPr>
        <w:tab/>
        <w:t>.........................................................</w:t>
      </w:r>
    </w:p>
    <w:p w:rsidR="00B80683" w:rsidRPr="00A22EEB" w:rsidRDefault="00B80683" w:rsidP="00A22EEB">
      <w:pPr>
        <w:rPr>
          <w:rFonts w:asciiTheme="minorHAnsi" w:hAnsiTheme="minorHAnsi" w:cstheme="minorHAnsi"/>
          <w:b/>
        </w:rPr>
      </w:pPr>
      <w:r w:rsidRPr="00A22EEB">
        <w:rPr>
          <w:rFonts w:asciiTheme="minorHAnsi" w:hAnsiTheme="minorHAnsi" w:cstheme="minorHAnsi"/>
          <w:b/>
        </w:rPr>
        <w:t>(Rodné číslo poskytovateľa vyhlášky) (Meno a priezvisko poskytovateľa vyhlášky)</w:t>
      </w:r>
    </w:p>
    <w:p w:rsidR="00B80683" w:rsidRPr="00A22EEB" w:rsidRDefault="00B80683" w:rsidP="00A22EEB">
      <w:pPr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>........................................</w:t>
      </w:r>
      <w:r w:rsidRPr="00A22EEB">
        <w:rPr>
          <w:rFonts w:asciiTheme="minorHAnsi" w:hAnsiTheme="minorHAnsi" w:cstheme="minorHAnsi"/>
        </w:rPr>
        <w:tab/>
        <w:t>........................................................</w:t>
      </w: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    (miesto a dátum)    (podpis poskytovateľa vyhlášky) </w:t>
      </w:r>
    </w:p>
    <w:p w:rsidR="00B80683" w:rsidRPr="00A22EEB" w:rsidRDefault="00B80683" w:rsidP="00A22EEB">
      <w:pPr>
        <w:rPr>
          <w:rFonts w:asciiTheme="minorHAnsi" w:hAnsiTheme="minorHAnsi" w:cstheme="minorHAnsi"/>
          <w:lang w:val="sr-Cyrl-RS"/>
        </w:rPr>
      </w:pPr>
    </w:p>
    <w:p w:rsidR="00B80683" w:rsidRPr="00A22EEB" w:rsidRDefault="00B80683" w:rsidP="00A22EEB">
      <w:pPr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>_______________________________________________________________________</w:t>
      </w:r>
    </w:p>
    <w:p w:rsidR="00B80683" w:rsidRPr="00A22EEB" w:rsidRDefault="00B80683" w:rsidP="00A418C6">
      <w:pPr>
        <w:ind w:firstLine="708"/>
        <w:jc w:val="both"/>
        <w:rPr>
          <w:rFonts w:asciiTheme="minorHAnsi" w:hAnsiTheme="minorHAnsi" w:cstheme="minorHAnsi"/>
          <w:color w:val="000000"/>
        </w:rPr>
      </w:pPr>
      <w:r w:rsidRPr="00A22EEB">
        <w:rPr>
          <w:rFonts w:asciiTheme="minorHAnsi" w:hAnsiTheme="minorHAnsi" w:cstheme="minorHAnsi"/>
          <w:vertAlign w:val="superscript"/>
        </w:rPr>
        <w:t>1</w:t>
      </w:r>
      <w:r w:rsidRPr="00A22EEB">
        <w:rPr>
          <w:rFonts w:asciiTheme="minorHAnsi" w:hAnsiTheme="minorHAnsi" w:cstheme="minorHAnsi"/>
        </w:rPr>
        <w:t xml:space="preserve">Podľa ustanovenia článku 103 odsek 3 Zákona o všeobecnom správnom konaní (vestník </w:t>
      </w:r>
      <w:proofErr w:type="spellStart"/>
      <w:r w:rsidRPr="00A22EEB">
        <w:rPr>
          <w:rFonts w:asciiTheme="minorHAnsi" w:hAnsiTheme="minorHAnsi" w:cstheme="minorHAnsi"/>
        </w:rPr>
        <w:t>Službeni</w:t>
      </w:r>
      <w:proofErr w:type="spellEnd"/>
      <w:r w:rsidRPr="00A22EEB">
        <w:rPr>
          <w:rFonts w:asciiTheme="minorHAnsi" w:hAnsiTheme="minorHAnsi" w:cstheme="minorHAnsi"/>
        </w:rPr>
        <w:t xml:space="preserve"> </w:t>
      </w:r>
      <w:proofErr w:type="spellStart"/>
      <w:r w:rsidRPr="00A22EEB">
        <w:rPr>
          <w:rFonts w:asciiTheme="minorHAnsi" w:hAnsiTheme="minorHAnsi" w:cstheme="minorHAnsi"/>
        </w:rPr>
        <w:t>glasnik</w:t>
      </w:r>
      <w:proofErr w:type="spellEnd"/>
      <w:r w:rsidRPr="00A22EEB">
        <w:rPr>
          <w:rFonts w:asciiTheme="minorHAnsi" w:hAnsiTheme="minorHAnsi" w:cstheme="minorHAnsi"/>
        </w:rPr>
        <w:t xml:space="preserve"> RS číslo č. 18/16 a 95/18 – autentický výklad) v rámci konania začatého na žiadosť strany môže orgán skontrolovať, získať a spracovať osobné údaje o skutočnostiach, o ktorých sa vedú úradné záznamy, ak je to nevyhnutné na rozhodovanie, pokiaľ strana výslovne neuvádza, že takéto údaje získa sama.</w:t>
      </w:r>
      <w:r w:rsidRPr="00A22EEB">
        <w:rPr>
          <w:rFonts w:asciiTheme="minorHAnsi" w:hAnsiTheme="minorHAnsi" w:cstheme="minorHAnsi"/>
          <w:color w:val="000000"/>
        </w:rPr>
        <w:t xml:space="preserve"> Ak strana nepredloží osobné údaje potrebné pre rozhodovanie orgánov v stanovenej lehote, žiadosť o začatie konania sa považuje za neoprávnenú.</w:t>
      </w:r>
    </w:p>
    <w:p w:rsidR="00F838EE" w:rsidRPr="00A22EEB" w:rsidRDefault="00F838EE" w:rsidP="00A22EEB">
      <w:pPr>
        <w:ind w:firstLine="708"/>
        <w:rPr>
          <w:rFonts w:asciiTheme="minorHAnsi" w:hAnsiTheme="minorHAnsi" w:cstheme="minorHAnsi"/>
          <w:color w:val="000000"/>
          <w:lang w:val="sr-Cyrl-CS"/>
        </w:rPr>
      </w:pPr>
    </w:p>
    <w:p w:rsidR="003B47C6" w:rsidRPr="00A22EEB" w:rsidRDefault="003B47C6" w:rsidP="00A418C6">
      <w:pPr>
        <w:rPr>
          <w:rFonts w:asciiTheme="minorHAnsi" w:hAnsiTheme="minorHAnsi" w:cstheme="minorHAnsi"/>
          <w:color w:val="000000"/>
          <w:lang w:val="sr-Cyrl-CS"/>
        </w:rPr>
      </w:pPr>
      <w:bookmarkStart w:id="0" w:name="_GoBack"/>
      <w:bookmarkEnd w:id="0"/>
    </w:p>
    <w:p w:rsidR="00F838EE" w:rsidRPr="00A22EEB" w:rsidRDefault="00F838EE" w:rsidP="00A22EEB">
      <w:pPr>
        <w:ind w:firstLine="708"/>
        <w:jc w:val="right"/>
        <w:rPr>
          <w:rFonts w:asciiTheme="minorHAnsi" w:hAnsiTheme="minorHAnsi" w:cstheme="minorHAnsi"/>
          <w:b/>
        </w:rPr>
      </w:pPr>
      <w:r w:rsidRPr="00A22EEB">
        <w:rPr>
          <w:rFonts w:asciiTheme="minorHAnsi" w:hAnsiTheme="minorHAnsi" w:cstheme="minorHAnsi"/>
          <w:b/>
        </w:rPr>
        <w:t>FORMULÁR 3</w:t>
      </w:r>
    </w:p>
    <w:p w:rsidR="00F838EE" w:rsidRPr="00A22EEB" w:rsidRDefault="00F838EE" w:rsidP="00A22EEB">
      <w:pPr>
        <w:ind w:firstLine="708"/>
        <w:rPr>
          <w:rFonts w:asciiTheme="minorHAnsi" w:hAnsiTheme="minorHAnsi" w:cstheme="minorHAnsi"/>
          <w:lang w:val="sr-Cyrl-RS"/>
        </w:rPr>
      </w:pPr>
    </w:p>
    <w:p w:rsidR="00F838EE" w:rsidRPr="00A22EEB" w:rsidRDefault="00F838EE" w:rsidP="00A22EEB">
      <w:pPr>
        <w:ind w:firstLine="708"/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Ja, ____________________________ (meno a priezvisko kandidáta) v trestnej a hmotnej zodpovednosti dávam </w:t>
      </w:r>
    </w:p>
    <w:p w:rsidR="00F838EE" w:rsidRPr="00A22EEB" w:rsidRDefault="00F838EE" w:rsidP="00A22EEB">
      <w:pPr>
        <w:ind w:firstLine="708"/>
        <w:rPr>
          <w:rFonts w:asciiTheme="minorHAnsi" w:hAnsiTheme="minorHAnsi" w:cstheme="minorHAnsi"/>
          <w:lang w:val="sr-Latn-RS"/>
        </w:rPr>
      </w:pPr>
    </w:p>
    <w:p w:rsidR="00F838EE" w:rsidRPr="00A22EEB" w:rsidRDefault="00F838EE" w:rsidP="00A22EEB">
      <w:pPr>
        <w:ind w:firstLine="708"/>
        <w:jc w:val="center"/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>V Y H L Á S E N I E</w:t>
      </w:r>
    </w:p>
    <w:p w:rsidR="00F838EE" w:rsidRPr="00A22EEB" w:rsidRDefault="00F838EE" w:rsidP="00A22EEB">
      <w:pPr>
        <w:ind w:firstLine="708"/>
        <w:rPr>
          <w:rFonts w:asciiTheme="minorHAnsi" w:hAnsiTheme="minorHAnsi" w:cstheme="minorHAnsi"/>
          <w:lang w:val="sr-Latn-RS"/>
        </w:rPr>
      </w:pPr>
    </w:p>
    <w:p w:rsidR="00F838EE" w:rsidRPr="00A22EEB" w:rsidRDefault="00F838EE" w:rsidP="00A22EEB">
      <w:pPr>
        <w:ind w:firstLine="708"/>
        <w:jc w:val="both"/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že môj pracovný pomer v štátnom orgáne, teda v orgáne autonómnej </w:t>
      </w:r>
      <w:proofErr w:type="spellStart"/>
      <w:r w:rsidRPr="00A22EEB">
        <w:rPr>
          <w:rFonts w:asciiTheme="minorHAnsi" w:hAnsiTheme="minorHAnsi" w:cstheme="minorHAnsi"/>
        </w:rPr>
        <w:t>pokrajiny</w:t>
      </w:r>
      <w:proofErr w:type="spellEnd"/>
      <w:r w:rsidRPr="00A22EEB">
        <w:rPr>
          <w:rFonts w:asciiTheme="minorHAnsi" w:hAnsiTheme="minorHAnsi" w:cstheme="minorHAnsi"/>
        </w:rPr>
        <w:t xml:space="preserve"> a jednotky lokálnej samosprávy nebol skončený pre závažné porušenie povinností z pracovného pomeru, a za účelom prihlásenia sa na interný súbeh za </w:t>
      </w:r>
      <w:r w:rsidRPr="00A22EEB">
        <w:rPr>
          <w:rFonts w:asciiTheme="minorHAnsi" w:hAnsiTheme="minorHAnsi" w:cstheme="minorHAnsi"/>
          <w:b/>
          <w:bCs/>
        </w:rPr>
        <w:t xml:space="preserve">poradcu pre inšpekčný dozor nad zvýrazňovaním a používaním </w:t>
      </w:r>
      <w:proofErr w:type="spellStart"/>
      <w:r w:rsidRPr="00A22EEB">
        <w:rPr>
          <w:rFonts w:asciiTheme="minorHAnsi" w:hAnsiTheme="minorHAnsi" w:cstheme="minorHAnsi"/>
          <w:b/>
          <w:bCs/>
        </w:rPr>
        <w:t>pokrajinských</w:t>
      </w:r>
      <w:proofErr w:type="spellEnd"/>
      <w:r w:rsidRPr="00A22EEB">
        <w:rPr>
          <w:rFonts w:asciiTheme="minorHAnsi" w:hAnsiTheme="minorHAnsi" w:cstheme="minorHAnsi"/>
          <w:b/>
          <w:bCs/>
        </w:rPr>
        <w:t xml:space="preserve"> symbolov</w:t>
      </w:r>
      <w:r w:rsidRPr="00A22EEB">
        <w:rPr>
          <w:rFonts w:asciiTheme="minorHAnsi" w:hAnsiTheme="minorHAnsi" w:cstheme="minorHAnsi"/>
        </w:rPr>
        <w:t xml:space="preserve">, ktorý vypísal </w:t>
      </w:r>
      <w:proofErr w:type="spellStart"/>
      <w:r w:rsidRPr="00A22EEB">
        <w:rPr>
          <w:rFonts w:asciiTheme="minorHAnsi" w:hAnsiTheme="minorHAnsi" w:cstheme="minorHAnsi"/>
        </w:rPr>
        <w:t>Pokrajinský</w:t>
      </w:r>
      <w:proofErr w:type="spellEnd"/>
      <w:r w:rsidRPr="00A22EEB">
        <w:rPr>
          <w:rFonts w:asciiTheme="minorHAnsi" w:hAnsiTheme="minorHAnsi" w:cstheme="minorHAnsi"/>
        </w:rPr>
        <w:t xml:space="preserve"> sekretariát vzdelávania, predpisov, správy a národnostných menšín – národnostných spoločenstiev.</w:t>
      </w:r>
    </w:p>
    <w:p w:rsidR="00F838EE" w:rsidRPr="00A22EEB" w:rsidRDefault="00F838EE" w:rsidP="00A22EEB">
      <w:pPr>
        <w:ind w:firstLine="708"/>
        <w:rPr>
          <w:rFonts w:asciiTheme="minorHAnsi" w:hAnsiTheme="minorHAnsi" w:cstheme="minorHAnsi"/>
          <w:lang w:val="sr-Cyrl-RS"/>
        </w:rPr>
      </w:pPr>
    </w:p>
    <w:p w:rsidR="00F838EE" w:rsidRPr="00A22EEB" w:rsidRDefault="00F838EE" w:rsidP="00A22EEB">
      <w:pPr>
        <w:ind w:firstLine="708"/>
        <w:rPr>
          <w:rFonts w:asciiTheme="minorHAnsi" w:hAnsiTheme="minorHAnsi" w:cstheme="minorHAnsi"/>
          <w:lang w:val="sr-Cyrl-RS"/>
        </w:rPr>
      </w:pPr>
    </w:p>
    <w:p w:rsidR="00F838EE" w:rsidRPr="00A22EEB" w:rsidRDefault="00F838EE" w:rsidP="00A22EEB">
      <w:pPr>
        <w:ind w:firstLine="708"/>
        <w:rPr>
          <w:rFonts w:asciiTheme="minorHAnsi" w:hAnsiTheme="minorHAnsi" w:cstheme="minorHAnsi"/>
          <w:lang w:val="sr-Latn-RS"/>
        </w:rPr>
      </w:pPr>
    </w:p>
    <w:p w:rsidR="00F838EE" w:rsidRPr="00A22EEB" w:rsidRDefault="00F838EE" w:rsidP="00A22EEB">
      <w:pPr>
        <w:ind w:firstLine="708"/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>........................................</w:t>
      </w:r>
      <w:r w:rsidRPr="00A22EEB">
        <w:rPr>
          <w:rFonts w:asciiTheme="minorHAnsi" w:hAnsiTheme="minorHAnsi" w:cstheme="minorHAnsi"/>
        </w:rPr>
        <w:tab/>
        <w:t xml:space="preserve">                                                                           ........................................................</w:t>
      </w:r>
    </w:p>
    <w:p w:rsidR="00F838EE" w:rsidRPr="00A22EEB" w:rsidRDefault="00F838EE" w:rsidP="00A22EEB">
      <w:pPr>
        <w:ind w:firstLine="708"/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    (miesto a dátum)    (podpis poskytovateľa vyhlášky) </w:t>
      </w:r>
    </w:p>
    <w:p w:rsidR="00F838EE" w:rsidRPr="00A22EEB" w:rsidRDefault="00F838EE" w:rsidP="00A22EEB">
      <w:pPr>
        <w:ind w:firstLine="708"/>
        <w:rPr>
          <w:rFonts w:asciiTheme="minorHAnsi" w:hAnsiTheme="minorHAnsi" w:cstheme="minorHAnsi"/>
          <w:lang w:val="sr-Latn-RS"/>
        </w:rPr>
      </w:pPr>
    </w:p>
    <w:p w:rsidR="00F838EE" w:rsidRPr="00A22EEB" w:rsidRDefault="00F838EE" w:rsidP="00A22EEB">
      <w:pPr>
        <w:ind w:firstLine="708"/>
        <w:rPr>
          <w:rFonts w:asciiTheme="minorHAnsi" w:hAnsiTheme="minorHAnsi" w:cstheme="minorHAnsi"/>
        </w:rPr>
      </w:pPr>
      <w:r w:rsidRPr="00A22EEB">
        <w:rPr>
          <w:rFonts w:asciiTheme="minorHAnsi" w:hAnsiTheme="minorHAnsi" w:cstheme="minorHAnsi"/>
        </w:rPr>
        <w:t xml:space="preserve">            </w:t>
      </w:r>
    </w:p>
    <w:p w:rsidR="00F838EE" w:rsidRPr="00A22EEB" w:rsidRDefault="00F838EE" w:rsidP="00A22EEB">
      <w:pPr>
        <w:ind w:firstLine="708"/>
        <w:rPr>
          <w:rFonts w:asciiTheme="minorHAnsi" w:hAnsiTheme="minorHAnsi" w:cstheme="minorHAnsi"/>
          <w:lang w:val="sr-Latn-RS"/>
        </w:rPr>
      </w:pPr>
    </w:p>
    <w:sectPr w:rsidR="00F838EE" w:rsidRPr="00A22EEB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12"/>
    <w:rsid w:val="000039EE"/>
    <w:rsid w:val="00040552"/>
    <w:rsid w:val="00041787"/>
    <w:rsid w:val="00043706"/>
    <w:rsid w:val="000475ED"/>
    <w:rsid w:val="00050382"/>
    <w:rsid w:val="0005265E"/>
    <w:rsid w:val="000800E0"/>
    <w:rsid w:val="000911C3"/>
    <w:rsid w:val="0009489C"/>
    <w:rsid w:val="000A323F"/>
    <w:rsid w:val="000C2913"/>
    <w:rsid w:val="000C3CBB"/>
    <w:rsid w:val="000C75D5"/>
    <w:rsid w:val="000D037D"/>
    <w:rsid w:val="000D3770"/>
    <w:rsid w:val="0010139E"/>
    <w:rsid w:val="00115EE3"/>
    <w:rsid w:val="001436C6"/>
    <w:rsid w:val="00154B14"/>
    <w:rsid w:val="00172EE4"/>
    <w:rsid w:val="00194DA3"/>
    <w:rsid w:val="001C6C12"/>
    <w:rsid w:val="001C7C60"/>
    <w:rsid w:val="001E4445"/>
    <w:rsid w:val="0025607B"/>
    <w:rsid w:val="0026645C"/>
    <w:rsid w:val="00267340"/>
    <w:rsid w:val="002910E6"/>
    <w:rsid w:val="002E5036"/>
    <w:rsid w:val="0033165F"/>
    <w:rsid w:val="00333F41"/>
    <w:rsid w:val="0034258E"/>
    <w:rsid w:val="0036645C"/>
    <w:rsid w:val="003A28B6"/>
    <w:rsid w:val="003B2065"/>
    <w:rsid w:val="003B47C6"/>
    <w:rsid w:val="003D306F"/>
    <w:rsid w:val="00417C7C"/>
    <w:rsid w:val="00425F15"/>
    <w:rsid w:val="00431A54"/>
    <w:rsid w:val="00444ECC"/>
    <w:rsid w:val="00455E6D"/>
    <w:rsid w:val="00476696"/>
    <w:rsid w:val="00493BD8"/>
    <w:rsid w:val="004B6ADA"/>
    <w:rsid w:val="004E669A"/>
    <w:rsid w:val="004F1463"/>
    <w:rsid w:val="004F2A81"/>
    <w:rsid w:val="004F397A"/>
    <w:rsid w:val="005522EB"/>
    <w:rsid w:val="00554FA0"/>
    <w:rsid w:val="00586D09"/>
    <w:rsid w:val="005B7137"/>
    <w:rsid w:val="005D571C"/>
    <w:rsid w:val="005F2DA0"/>
    <w:rsid w:val="00603CF5"/>
    <w:rsid w:val="006045E7"/>
    <w:rsid w:val="00650C62"/>
    <w:rsid w:val="0066056F"/>
    <w:rsid w:val="0068384E"/>
    <w:rsid w:val="00690A1B"/>
    <w:rsid w:val="006A6306"/>
    <w:rsid w:val="006E1775"/>
    <w:rsid w:val="006E3CA3"/>
    <w:rsid w:val="006F060E"/>
    <w:rsid w:val="0070514B"/>
    <w:rsid w:val="007347ED"/>
    <w:rsid w:val="007575A4"/>
    <w:rsid w:val="007A0DE1"/>
    <w:rsid w:val="007B0D71"/>
    <w:rsid w:val="007D3A88"/>
    <w:rsid w:val="007D5CAB"/>
    <w:rsid w:val="007E4407"/>
    <w:rsid w:val="007F1C02"/>
    <w:rsid w:val="0080205A"/>
    <w:rsid w:val="008059B0"/>
    <w:rsid w:val="00840C22"/>
    <w:rsid w:val="00841ECA"/>
    <w:rsid w:val="008420F7"/>
    <w:rsid w:val="008522F7"/>
    <w:rsid w:val="00867DE4"/>
    <w:rsid w:val="00881433"/>
    <w:rsid w:val="0088157C"/>
    <w:rsid w:val="00883FFC"/>
    <w:rsid w:val="00885252"/>
    <w:rsid w:val="00896597"/>
    <w:rsid w:val="008978A4"/>
    <w:rsid w:val="008D609D"/>
    <w:rsid w:val="008E6D58"/>
    <w:rsid w:val="008E769E"/>
    <w:rsid w:val="008F0E10"/>
    <w:rsid w:val="00951EE6"/>
    <w:rsid w:val="0095234D"/>
    <w:rsid w:val="009638E5"/>
    <w:rsid w:val="00964875"/>
    <w:rsid w:val="00966106"/>
    <w:rsid w:val="009667DE"/>
    <w:rsid w:val="0098123F"/>
    <w:rsid w:val="00982E12"/>
    <w:rsid w:val="00994D7C"/>
    <w:rsid w:val="00996C76"/>
    <w:rsid w:val="009C501A"/>
    <w:rsid w:val="009D3C7C"/>
    <w:rsid w:val="00A01809"/>
    <w:rsid w:val="00A0439D"/>
    <w:rsid w:val="00A12740"/>
    <w:rsid w:val="00A22EEB"/>
    <w:rsid w:val="00A35BE9"/>
    <w:rsid w:val="00A40C6C"/>
    <w:rsid w:val="00A418C6"/>
    <w:rsid w:val="00A47D84"/>
    <w:rsid w:val="00A730D5"/>
    <w:rsid w:val="00A7784E"/>
    <w:rsid w:val="00AD1D9B"/>
    <w:rsid w:val="00AD2D64"/>
    <w:rsid w:val="00AD2ECC"/>
    <w:rsid w:val="00AE6167"/>
    <w:rsid w:val="00AF6175"/>
    <w:rsid w:val="00B1084F"/>
    <w:rsid w:val="00B30B24"/>
    <w:rsid w:val="00B37011"/>
    <w:rsid w:val="00B41A8F"/>
    <w:rsid w:val="00B43838"/>
    <w:rsid w:val="00B54E2F"/>
    <w:rsid w:val="00B80683"/>
    <w:rsid w:val="00B86647"/>
    <w:rsid w:val="00B91F6A"/>
    <w:rsid w:val="00B96A10"/>
    <w:rsid w:val="00BA4B40"/>
    <w:rsid w:val="00BB7C52"/>
    <w:rsid w:val="00BC69AF"/>
    <w:rsid w:val="00BC767B"/>
    <w:rsid w:val="00C352A0"/>
    <w:rsid w:val="00C724DA"/>
    <w:rsid w:val="00C8569F"/>
    <w:rsid w:val="00C93BCB"/>
    <w:rsid w:val="00D16814"/>
    <w:rsid w:val="00D24BA0"/>
    <w:rsid w:val="00D2653B"/>
    <w:rsid w:val="00D26DCA"/>
    <w:rsid w:val="00D32395"/>
    <w:rsid w:val="00D331E3"/>
    <w:rsid w:val="00D651AD"/>
    <w:rsid w:val="00D92696"/>
    <w:rsid w:val="00DB4223"/>
    <w:rsid w:val="00DC1A43"/>
    <w:rsid w:val="00DC2747"/>
    <w:rsid w:val="00DC4978"/>
    <w:rsid w:val="00DE1BA1"/>
    <w:rsid w:val="00DF4A32"/>
    <w:rsid w:val="00E07BC8"/>
    <w:rsid w:val="00E168C2"/>
    <w:rsid w:val="00E25B08"/>
    <w:rsid w:val="00E37C79"/>
    <w:rsid w:val="00E471C5"/>
    <w:rsid w:val="00E51F48"/>
    <w:rsid w:val="00E70EEE"/>
    <w:rsid w:val="00EA1409"/>
    <w:rsid w:val="00EA3C45"/>
    <w:rsid w:val="00EC1317"/>
    <w:rsid w:val="00ED1E7B"/>
    <w:rsid w:val="00EE0551"/>
    <w:rsid w:val="00EE6F03"/>
    <w:rsid w:val="00EF6B0B"/>
    <w:rsid w:val="00F003E9"/>
    <w:rsid w:val="00F021FE"/>
    <w:rsid w:val="00F053C5"/>
    <w:rsid w:val="00F11798"/>
    <w:rsid w:val="00F32779"/>
    <w:rsid w:val="00F40701"/>
    <w:rsid w:val="00F47560"/>
    <w:rsid w:val="00F81712"/>
    <w:rsid w:val="00F8307F"/>
    <w:rsid w:val="00F838EE"/>
    <w:rsid w:val="00F90C49"/>
    <w:rsid w:val="00F92B11"/>
    <w:rsid w:val="00F948B9"/>
    <w:rsid w:val="00F9552D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F696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5FA1-840E-4B5D-9675-3029D224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Martina Bartosova</cp:lastModifiedBy>
  <cp:revision>76</cp:revision>
  <cp:lastPrinted>2023-03-14T11:30:00Z</cp:lastPrinted>
  <dcterms:created xsi:type="dcterms:W3CDTF">2021-01-13T11:02:00Z</dcterms:created>
  <dcterms:modified xsi:type="dcterms:W3CDTF">2023-03-21T13:36:00Z</dcterms:modified>
</cp:coreProperties>
</file>