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05265E">
        <w:trPr>
          <w:trHeight w:val="1975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4427, F: +38121557074</w:t>
            </w:r>
          </w:p>
          <w:p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:rsidTr="00A40C6C">
        <w:trPr>
          <w:trHeight w:val="305"/>
        </w:trPr>
        <w:tc>
          <w:tcPr>
            <w:tcW w:w="2552" w:type="dxa"/>
          </w:tcPr>
          <w:p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8820A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  <w:p w:rsidR="00B80683" w:rsidRPr="00443FAA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128-111-100/2023-03-3</w:t>
            </w:r>
          </w:p>
          <w:p w:rsidR="00B80683" w:rsidRPr="008820A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08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DÁTUM: </w:t>
            </w:r>
            <w:r w:rsidR="00022C7B">
              <w:rPr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sz w:val="16"/>
                <w:szCs w:val="16"/>
              </w:rPr>
              <w:t>4. 10. 2023</w:t>
            </w: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D2653B" w:rsidRDefault="00B80683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83 Zákona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21/16, 113/17, 113/17 – iný zákon, 95/18 a 114/21) a článku 7 Vyhlášky o vykonávaní interných a verejných súbehov na obsadzovanie voľných pracovných miest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95/16 a 12/22) sa uverejňuje </w:t>
      </w:r>
    </w:p>
    <w:p w:rsidR="0033165F" w:rsidRDefault="00B80683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INTERNÝ SÚBEH NA OBSADENIE VYKONÁVATEĽSKÉHO PRACOVNÉHO MIESTA V POKRAJINSKOM SEKRETARIÁTE VZDELÁVANIA, PREDPISOV, SPRÁVY A NÁRODNOSTNÝCH MENŠÍN – NÁRODNOSTNÝCH SPOLOČENSTIEV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</w:t>
      </w:r>
    </w:p>
    <w:p w:rsidR="003B47C6" w:rsidRDefault="00B80683" w:rsidP="000A323F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 xml:space="preserve">radca – prekladateľ pre slovenský jazyk – 1 vykonávateľ na neurčitú dobu </w:t>
      </w:r>
    </w:p>
    <w:p w:rsidR="000475ED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:rsidR="00245CED" w:rsidRPr="00245CED" w:rsidRDefault="00245CED" w:rsidP="00245CED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Vykonáva zložité administratívno-technické úkony prekladateľských predpisov, všeobecných zákonov a iných materiálov, ktoré si vyžadujú širšiu znalosť problematiky z jednej alebo viacerých oblastí zo srbčiny do slovenčiny a naopak; prekladá akty uverejnené v Úradnom vestníku APV zo srbčiny do slovenčiny; koordinuje termíny, štylisticky egalizuje, koriguje a opravuje prekladaný materiál, plní komplexné úlohy simultánneho a </w:t>
      </w:r>
      <w:proofErr w:type="spellStart"/>
      <w:r>
        <w:rPr>
          <w:rFonts w:asciiTheme="minorHAnsi" w:hAnsiTheme="minorHAnsi"/>
          <w:sz w:val="20"/>
          <w:szCs w:val="20"/>
        </w:rPr>
        <w:t>konzekutívneho</w:t>
      </w:r>
      <w:proofErr w:type="spellEnd"/>
      <w:r>
        <w:rPr>
          <w:rFonts w:asciiTheme="minorHAnsi" w:hAnsiTheme="minorHAnsi"/>
          <w:sz w:val="20"/>
          <w:szCs w:val="20"/>
        </w:rPr>
        <w:t xml:space="preserve"> prekladu na zasadnutiach Zhromaždenia APV, medzinárodných a regionálnych konferenciách, konzultáciách, seminároch a pod. v tuzemsku a zahraničí, pri diplomatických návštevách v zhromaždení a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vlády zo srbského do slovenského jazyka a opačne.</w:t>
      </w:r>
    </w:p>
    <w:p w:rsidR="00245CED" w:rsidRPr="00245CED" w:rsidRDefault="00245CED" w:rsidP="00245CED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Podmienky: </w:t>
      </w:r>
      <w:r>
        <w:rPr>
          <w:rFonts w:asciiTheme="minorHAnsi" w:hAnsiTheme="minorHAnsi"/>
          <w:sz w:val="20"/>
          <w:szCs w:val="20"/>
        </w:rPr>
        <w:t xml:space="preserve">vysokoškolské vzdelanie získané v odbore spoločensko-humanistických, technicko-technologických, </w:t>
      </w:r>
      <w:proofErr w:type="spellStart"/>
      <w:r>
        <w:rPr>
          <w:rFonts w:asciiTheme="minorHAnsi" w:hAnsiTheme="minorHAnsi"/>
          <w:sz w:val="20"/>
          <w:szCs w:val="20"/>
        </w:rPr>
        <w:t>prírodovednomatematických</w:t>
      </w:r>
      <w:proofErr w:type="spellEnd"/>
      <w:r>
        <w:rPr>
          <w:rFonts w:asciiTheme="minorHAnsi" w:hAnsiTheme="minorHAnsi"/>
          <w:sz w:val="20"/>
          <w:szCs w:val="20"/>
        </w:rPr>
        <w:t xml:space="preserve"> alebo lekárskych vied na základnom akademickom štúdiu v rozsahu najmenej 240 kreditov (ESPB), </w:t>
      </w:r>
      <w:proofErr w:type="spellStart"/>
      <w:r>
        <w:rPr>
          <w:rFonts w:asciiTheme="minorHAnsi" w:hAnsiTheme="minorHAnsi"/>
          <w:sz w:val="20"/>
          <w:szCs w:val="20"/>
        </w:rPr>
        <w:t>master</w:t>
      </w:r>
      <w:proofErr w:type="spellEnd"/>
      <w:r>
        <w:rPr>
          <w:rFonts w:asciiTheme="minorHAnsi" w:hAnsiTheme="minorHAnsi"/>
          <w:sz w:val="20"/>
          <w:szCs w:val="20"/>
        </w:rPr>
        <w:t xml:space="preserve"> akademickom štúdiu, </w:t>
      </w:r>
      <w:proofErr w:type="spellStart"/>
      <w:r>
        <w:rPr>
          <w:rFonts w:asciiTheme="minorHAnsi" w:hAnsiTheme="minorHAnsi"/>
          <w:sz w:val="20"/>
          <w:szCs w:val="20"/>
        </w:rPr>
        <w:t>master</w:t>
      </w:r>
      <w:proofErr w:type="spellEnd"/>
      <w:r>
        <w:rPr>
          <w:rFonts w:asciiTheme="minorHAnsi" w:hAnsiTheme="minorHAnsi"/>
          <w:sz w:val="20"/>
          <w:szCs w:val="20"/>
        </w:rPr>
        <w:t xml:space="preserve"> odbornom štúdiu, špecializovanom akademickom štúdiu, špecializovanom odbornom štúdiu, resp. na základnom štúdiu v trvaní najmenej štyri roky alebo špecializovanom štúdiu na vysokej škole najmenej tri roky praxe v odbore, dva roky praxe v prekladateľskej činnosti alebo stály súdny prekladateľ pre slovenský jazyk, základná úroveň počítačovej zručnosti, zložil štátnu odbornú skúšku a potrebné spôsobilosti na plnenie úloh.</w:t>
      </w:r>
    </w:p>
    <w:p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Všeobecné podmienky pre prácu v orgánoch Autonómnej </w:t>
      </w:r>
      <w:proofErr w:type="spellStart"/>
      <w:r>
        <w:rPr>
          <w:b/>
          <w:sz w:val="20"/>
          <w:szCs w:val="20"/>
        </w:rPr>
        <w:t>pokrajiny</w:t>
      </w:r>
      <w:proofErr w:type="spellEnd"/>
      <w:r>
        <w:rPr>
          <w:b/>
          <w:sz w:val="20"/>
          <w:szCs w:val="20"/>
        </w:rPr>
        <w:t xml:space="preserve"> Vojvodiny:</w:t>
      </w:r>
      <w:r>
        <w:rPr>
          <w:sz w:val="20"/>
          <w:szCs w:val="20"/>
        </w:rPr>
        <w:t xml:space="preserve"> účastník interného súbehu je plnoletý občan Srbskej republiky; má predpísané vzdelanie, nesmie byť odsúdený na nepodmienečný trest odňatia slobody v trvaní najmenej šesť mesiacov a že jeho pracovný pomer v štátnom orgáne nebol predtým skončený, resp.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jednotke lokálnej samosprávy, pre závažné porušenie povinnosti z pracovného pomeru, má spĺňať ďalšie podmienky určené zákonom, iným predpisom a aktom o systemizácii pracovných miest.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lastRenderedPageBreak/>
        <w:t>III. Výber kandidátov je založený na odbornej kvalifikácii, vedomostiach a zručnostiach, teda testovaní všeobecných a špeciálnych funkčných kompetencií. Volebné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5C262D" w:rsidRDefault="005C262D" w:rsidP="00B80683">
      <w:pPr>
        <w:spacing w:before="120" w:after="120"/>
        <w:contextualSpacing/>
        <w:rPr>
          <w:sz w:val="20"/>
          <w:szCs w:val="20"/>
        </w:rPr>
      </w:pPr>
    </w:p>
    <w:p w:rsidR="00B96A10" w:rsidRDefault="00B96A10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Vo volebnom konaní budú testované tieto kompetencie:</w:t>
      </w:r>
    </w:p>
    <w:p w:rsidR="00650C62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:rsidR="00650C62" w:rsidRPr="00D331E3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organizácia a práca orgánov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– preverí sa testom (písomne)</w:t>
      </w:r>
    </w:p>
    <w:p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digitálna gramotnosť – preverí sa riešením úloh (praktická práca na počítači)</w:t>
      </w:r>
    </w:p>
    <w:p w:rsidR="00D331E3" w:rsidRDefault="00D331E3" w:rsidP="00D331E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pracovná komunikácia – preverí sa testom (písomne)</w:t>
      </w: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994D7C" w:rsidRPr="00650C62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Pri previerke všeobecnej funkčnej kompetencie Digitálna gramotnosť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:rsidR="00455E6D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2-а) pre oblasť práce:</w:t>
      </w:r>
    </w:p>
    <w:p w:rsidR="00B96A10" w:rsidRPr="008820A1" w:rsidRDefault="00455E6D" w:rsidP="008820A1">
      <w:pPr>
        <w:pStyle w:val="ListParagraph"/>
        <w:shd w:val="clear" w:color="auto" w:fill="FFFFFF"/>
        <w:spacing w:line="345" w:lineRule="atLeas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Administratívne a technické úlohy ((1) kancelárske úkony; 2) metódy a techniky zberu údajov na ďalšie spracovanie; 3) techniky zaznamenávania a aktualizácie údajov v príslušných databázach; 4) techniky prípravy materiálu na ďalšiu prezentáciu a použitie) budú kontrolované písomnou simuláciou</w:t>
      </w:r>
    </w:p>
    <w:p w:rsidR="00B30B24" w:rsidRPr="00B96A10" w:rsidRDefault="00B30B24" w:rsidP="00194DA3">
      <w:pPr>
        <w:pStyle w:val="ListParagraph"/>
        <w:shd w:val="clear" w:color="auto" w:fill="FFFFFF"/>
        <w:spacing w:after="225" w:line="345" w:lineRule="atLeast"/>
        <w:rPr>
          <w:rFonts w:eastAsia="Times New Roman"/>
          <w:sz w:val="20"/>
          <w:szCs w:val="20"/>
          <w:lang w:val="sr-Cyrl-RS" w:eastAsia="en-GB"/>
        </w:rPr>
      </w:pPr>
    </w:p>
    <w:p w:rsid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2-b) pre osobitné pracovné miesto:</w:t>
      </w:r>
    </w:p>
    <w:p w:rsidR="00455E6D" w:rsidRP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plánovacie dokumenty, predpisy a akty z príslušnosti a organizácie orgánov: Štatút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</w:t>
      </w:r>
      <w:proofErr w:type="spellStart"/>
      <w:r>
        <w:rPr>
          <w:sz w:val="20"/>
          <w:szCs w:val="20"/>
        </w:rPr>
        <w:t>pokrajinskej</w:t>
      </w:r>
      <w:proofErr w:type="spellEnd"/>
      <w:r>
        <w:rPr>
          <w:sz w:val="20"/>
          <w:szCs w:val="20"/>
        </w:rPr>
        <w:t xml:space="preserve"> správe, Zákon o určení kompetencií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a  </w:t>
      </w:r>
    </w:p>
    <w:p w:rsidR="00B30B24" w:rsidRPr="00B30B24" w:rsidRDefault="00B96A10" w:rsidP="00841ECA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príslušné predpisy z pôsobnosti pracoviska: Vyhláška o kancelárskych ú</w:t>
      </w:r>
      <w:r w:rsidR="005C262D">
        <w:rPr>
          <w:sz w:val="20"/>
          <w:szCs w:val="20"/>
        </w:rPr>
        <w:t xml:space="preserve">konoch orgánov štátnej správy - </w:t>
      </w:r>
      <w:r>
        <w:rPr>
          <w:sz w:val="20"/>
          <w:szCs w:val="20"/>
        </w:rPr>
        <w:t>bude kontrolovaná jednou písomnou simuláciou.</w:t>
      </w:r>
    </w:p>
    <w:p w:rsidR="00C4286D" w:rsidRDefault="00C4286D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B96A10" w:rsidRPr="00B96A10" w:rsidRDefault="00B96A10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Záverečný pohovor s uchádzačom súbehu vedie súťažná komisia s cieľom posúdiť motiváciu uchádzača pre prácu, možné prínosy v práci a akceptovanie hodnoty orgánu.</w:t>
      </w:r>
    </w:p>
    <w:p w:rsidR="00B80683" w:rsidRPr="0033165F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IV. Miesto práce:</w:t>
      </w:r>
      <w:r>
        <w:rPr>
          <w:sz w:val="20"/>
          <w:szCs w:val="20"/>
          <w:shd w:val="clear" w:color="auto" w:fill="FFFFFF"/>
        </w:rPr>
        <w:t xml:space="preserve"> 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</w:t>
      </w:r>
      <w:r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V. Lehota podávania prihlášok na interný súbeh: </w:t>
      </w:r>
      <w:r>
        <w:rPr>
          <w:sz w:val="20"/>
          <w:szCs w:val="20"/>
          <w:shd w:val="clear" w:color="auto" w:fill="FFFFFF"/>
        </w:rPr>
        <w:t>Lehota na podávanie prihlášok je osem dní a začína sa 6. 10. 2023 a končí 13. 10. 2023.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VI. Osoba zodpovedná za oznámenie:</w:t>
      </w:r>
      <w:r>
        <w:rPr>
          <w:sz w:val="20"/>
          <w:szCs w:val="20"/>
          <w:shd w:val="clear" w:color="auto" w:fill="FFFFFF"/>
        </w:rPr>
        <w:t xml:space="preserve"> Bojana </w:t>
      </w:r>
      <w:proofErr w:type="spellStart"/>
      <w:r>
        <w:rPr>
          <w:sz w:val="20"/>
          <w:szCs w:val="20"/>
          <w:shd w:val="clear" w:color="auto" w:fill="FFFFFF"/>
        </w:rPr>
        <w:t>Adžić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Makivić</w:t>
      </w:r>
      <w:proofErr w:type="spellEnd"/>
      <w:r>
        <w:rPr>
          <w:sz w:val="20"/>
          <w:szCs w:val="20"/>
          <w:shd w:val="clear" w:color="auto" w:fill="FFFFFF"/>
        </w:rPr>
        <w:t xml:space="preserve"> telefón:  021/4874373</w:t>
      </w:r>
      <w:r>
        <w:rPr>
          <w:sz w:val="20"/>
          <w:szCs w:val="20"/>
        </w:rPr>
        <w:br/>
      </w:r>
    </w:p>
    <w:p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VIII. Dátum oznámenia:</w:t>
      </w:r>
      <w:r>
        <w:rPr>
          <w:sz w:val="20"/>
          <w:szCs w:val="20"/>
          <w:shd w:val="clear" w:color="auto" w:fill="FFFFFF"/>
        </w:rPr>
        <w:t xml:space="preserve"> 5. 10. 2023 </w:t>
      </w:r>
    </w:p>
    <w:p w:rsidR="00B80683" w:rsidRPr="00D2653B" w:rsidRDefault="00B80683" w:rsidP="00B80683">
      <w:pPr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>
        <w:rPr>
          <w:b/>
          <w:bCs/>
          <w:sz w:val="20"/>
          <w:szCs w:val="20"/>
          <w:shd w:val="clear" w:color="auto" w:fill="FFFFFF"/>
        </w:rPr>
        <w:t>Adresa, na ktorú sa podávajú prihlášky: </w:t>
      </w:r>
      <w:proofErr w:type="spellStart"/>
      <w:r>
        <w:rPr>
          <w:bCs/>
          <w:sz w:val="20"/>
          <w:szCs w:val="20"/>
          <w:shd w:val="clear" w:color="auto" w:fill="FFFFFF"/>
        </w:rPr>
        <w:t>Pokrajinský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s označením </w:t>
      </w:r>
      <w:r>
        <w:rPr>
          <w:b/>
          <w:bCs/>
          <w:sz w:val="20"/>
          <w:szCs w:val="20"/>
          <w:shd w:val="clear" w:color="auto" w:fill="FFFFFF"/>
        </w:rPr>
        <w:t>Pre interný súbeh na obsadenie pracovného miesta poradcu – prekladateľ pre slovenský jazyk – 1 vykonávateľ.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IX. Doklady priložené k prihláške na interný súbeh</w:t>
      </w:r>
      <w:r>
        <w:rPr>
          <w:sz w:val="20"/>
          <w:szCs w:val="20"/>
        </w:rPr>
        <w:t>: 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1. Podpísaná prihláška s adresou bydliska, kontaktným telefónnym číslom, e-mailovou adresou a podpísaným vyhlásením, v ktorom sa účastník interného súbehu rozhodne, či sám získa dôkazy o skutočnostiach, o ktorých sa vedú úradné záznamy, alebo to urobí orgán;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2. životopis s predchádzajúcimi pracovnými skúsenosťami;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3. originál alebo overená fotokópia osvedčenia o štátnom občianstve; </w:t>
      </w:r>
    </w:p>
    <w:p w:rsidR="003B47C6" w:rsidRPr="0095234D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4. overená fotokópia osobného preukazu, resp. výpis z elektronickej čítačky biometrického občianskeho preukazu; 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6. originál alebo overená fotokópia diplomu potvrdzujúceho odbornú kvalifikáciu;</w:t>
      </w:r>
    </w:p>
    <w:p w:rsid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:rsidR="008820A1" w:rsidRPr="003B47C6" w:rsidRDefault="008820A1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8. originál alebo overená fotokópia dokladu o minimálne dvojročnej praxi v prekladateľskej činnosti (osvedčenia, rozhodnutia, zmluvy a iné úkony, z ktorých možno určiť, v akom období je získaná skúsenosť v prekladateľskej činnosti) alebo doklad o tom, že je stály súdny prekladateľ pre slovenský jazyk (rozhodnutie o vymenovaní za stáleho súdneho prekladateľa pre slovenský jazyk)</w:t>
      </w:r>
    </w:p>
    <w:p w:rsidR="003B47C6" w:rsidRPr="003B47C6" w:rsidRDefault="00DD056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9. podpísané vyhlásenie (formulár 3), že uchádzač neskončil pracovný pomer v štátnom orgáne, respektíve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z dôvodu závažného porušenia povinností z pracovného pomeru,</w:t>
      </w:r>
    </w:p>
    <w:p w:rsidR="003B47C6" w:rsidRPr="00EA1409" w:rsidRDefault="00DD056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10. originál alebo overená fotokópia dokladu o znalosti práce s počítačom (platný certifikát, potvrdenie alebo iný vhodný doklad o znalosti práce s počítačom),</w:t>
      </w:r>
    </w:p>
    <w:p w:rsidR="00DC1A43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11. originál alebo overená fotokópia osvedčenia o vykonaní štátnej odbornej skúšky.</w:t>
      </w:r>
    </w:p>
    <w:p w:rsidR="005C262D" w:rsidRDefault="005C262D" w:rsidP="00425F15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</w:p>
    <w:p w:rsidR="00EA1409" w:rsidRDefault="00EA1409" w:rsidP="00425F15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5C262D" w:rsidRPr="00EA1409" w:rsidRDefault="005C262D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</w:p>
    <w:p w:rsidR="00425F15" w:rsidRDefault="00EA1409" w:rsidP="005C262D">
      <w:pPr>
        <w:spacing w:after="0"/>
        <w:ind w:right="15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Pri previerke všeobecnej funkčnej kompetencie digitálnej gramotnosti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EC1317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>
        <w:rPr>
          <w:sz w:val="20"/>
          <w:szCs w:val="20"/>
          <w:shd w:val="clear" w:color="auto" w:fill="FFFFFF"/>
        </w:rPr>
        <w:t>pokrajiny</w:t>
      </w:r>
      <w:proofErr w:type="spellEnd"/>
      <w:r>
        <w:rPr>
          <w:sz w:val="20"/>
          <w:szCs w:val="20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Ustanovením článku 9 odsek 3 a 4 a 103 Zákona o všeobecnom správnom konaní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18/16 a 95/18 – autentický výklad)</w:t>
      </w:r>
      <w:r>
        <w:t xml:space="preserve"> </w:t>
      </w:r>
      <w:r>
        <w:rPr>
          <w:sz w:val="20"/>
          <w:szCs w:val="20"/>
          <w:shd w:val="clear" w:color="auto" w:fill="FFFFFF"/>
        </w:rPr>
        <w:t>je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neuvedie, že informácie získa sama.</w:t>
      </w:r>
    </w:p>
    <w:p w:rsidR="00625216" w:rsidRDefault="00B80683" w:rsidP="00B91F6A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do tohto interného súbehu a o ktorých sa vedú úradné záznamy </w:t>
      </w:r>
      <w:r>
        <w:rPr>
          <w:sz w:val="20"/>
          <w:szCs w:val="20"/>
        </w:rPr>
        <w:t xml:space="preserve"> sú osvedčenie o štátnom občianstve, osvedčenie Ministerstva vnútra, že kandidát nebol odsúdený na nepodmienečný trest odňatia slobody v trvaní najmenej šesť mesiacov, rozhodnutie o ustanovení stáleho súdneho tlmočníka pre slovenský jazyk.</w:t>
      </w:r>
    </w:p>
    <w:p w:rsidR="004065ED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Účastník interného súbehu sa môže vyjadriť o tom, že orgán z úradnej povinnosti obstará uvedené dôkazy od orgánu zodpovedného za vedenie úradnej evidencie alebo že v stanovenej lehote zabezpečí sám uvedené dôkazy. </w:t>
      </w:r>
    </w:p>
    <w:p w:rsidR="005C262D" w:rsidRDefault="005C262D" w:rsidP="00B91F6A">
      <w:pPr>
        <w:jc w:val="both"/>
        <w:rPr>
          <w:sz w:val="20"/>
          <w:szCs w:val="20"/>
        </w:rPr>
      </w:pPr>
    </w:p>
    <w:p w:rsidR="006A6306" w:rsidRPr="000C2913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b/>
          <w:bCs/>
          <w:sz w:val="20"/>
          <w:szCs w:val="20"/>
          <w:shd w:val="clear" w:color="auto" w:fill="FFFFFF"/>
        </w:rPr>
        <w:t>orgán získa z úradnej povinnosti uvedené dôkazy, je povinný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  <w:shd w:val="clear" w:color="auto" w:fill="FFFFFF"/>
        </w:rPr>
        <w:t>v prihláške na interný súbeh to písomne ​​vyhlásiť a podpísať vyhlásenie, ktoré je neoddeliteľnou súčasťou interného súbehu – (Formulár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>.</w:t>
      </w:r>
    </w:p>
    <w:p w:rsidR="004065ED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Ak sa účastník interného súbehu rozhodne, </w:t>
      </w:r>
      <w:r>
        <w:rPr>
          <w:b/>
          <w:bCs/>
          <w:sz w:val="20"/>
          <w:szCs w:val="20"/>
          <w:shd w:val="clear" w:color="auto" w:fill="FFFFFF"/>
        </w:rPr>
        <w:t>že uvedený dôkaz získa sám</w:t>
      </w:r>
      <w:r>
        <w:rPr>
          <w:sz w:val="20"/>
          <w:szCs w:val="20"/>
          <w:shd w:val="clear" w:color="auto" w:fill="FFFFFF"/>
        </w:rPr>
        <w:t>, je povinný</w:t>
      </w:r>
      <w:r>
        <w:rPr>
          <w:sz w:val="20"/>
          <w:szCs w:val="20"/>
        </w:rPr>
        <w:t xml:space="preserve"> v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prihláške na interný súbeh sa o tom osobitne písomne vyjadriť a podpísať vyhlásenie, ktoré je neoddeliteľnou súčasťou interného súbehu – (formulár 2)</w:t>
      </w:r>
    </w:p>
    <w:p w:rsidR="007D5CAB" w:rsidRPr="000C2913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X. Miesto, deň a čas preskúšania kvalifikácie, vedomostí a zručností kandidátov vo volebnom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 Písomné a ústne skúšky sa uskutočnia od 20. 10. 2023, o čom budú účastníci súbehu informovaní telefonicky na telefónnych číslach, ktoré uviedli v prihláške a e-mailom na e-mailové adresy.</w:t>
      </w:r>
    </w:p>
    <w:p w:rsidR="007D5CAB" w:rsidRPr="00D2653B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XI. Úradníci oprávnení zúčastniť sa interného súbehu:</w:t>
      </w:r>
    </w:p>
    <w:p w:rsidR="00BA4B40" w:rsidRPr="00BA4B40" w:rsidRDefault="00BA4B40" w:rsidP="005C262D">
      <w:pPr>
        <w:spacing w:before="120" w:after="120"/>
        <w:contextualSpacing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súlade so Zákonom o zamestnancoch v autonómnych </w:t>
      </w:r>
      <w:proofErr w:type="spellStart"/>
      <w:r>
        <w:rPr>
          <w:rFonts w:asciiTheme="minorHAnsi" w:hAnsiTheme="minorHAnsi"/>
          <w:sz w:val="20"/>
          <w:szCs w:val="20"/>
        </w:rPr>
        <w:t>pokrajinách</w:t>
      </w:r>
      <w:proofErr w:type="spellEnd"/>
      <w:r>
        <w:rPr>
          <w:rFonts w:asciiTheme="minorHAnsi" w:hAnsiTheme="minorHAnsi"/>
          <w:sz w:val="20"/>
          <w:szCs w:val="20"/>
        </w:rPr>
        <w:t xml:space="preserve"> a jednotkách lokálnej samosprávy na interný súbeh sa môžu prihlásiť:</w:t>
      </w:r>
    </w:p>
    <w:p w:rsidR="00BA4B40" w:rsidRPr="00BA4B40" w:rsidRDefault="00BA4B40" w:rsidP="005C262D">
      <w:pPr>
        <w:spacing w:before="120" w:after="120"/>
        <w:contextualSpacing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úradníci zamestnaní na dobu neurčitú v orgánoch APV ako aj službách a organizáciách zriadených príslušným orgánom APV a</w:t>
      </w:r>
    </w:p>
    <w:p w:rsidR="00B80683" w:rsidRDefault="00BA4B40" w:rsidP="005C262D">
      <w:pPr>
        <w:spacing w:before="120" w:after="120"/>
        <w:contextualSpacing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úradníci rovnakej hodnosti alebo úradníci, ktorí spĺňajú podmienky na povýšenie na hodnosť, v ktorej je zaradené pracovné miesto, ktoré sa má obsadiť.</w:t>
      </w:r>
    </w:p>
    <w:p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B80683" w:rsidRPr="00D2653B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Poznámky: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interného súbehu) v origináli alebo fotokópii overenej príslušným orgánom na osvedčovanie odpisov, budú zamietnuté Záverom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Interný súbeh riadi súbehová komisia založená rozhodnutím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tajomníka.</w:t>
      </w:r>
    </w:p>
    <w:p w:rsidR="006A6306" w:rsidRPr="004E669A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Tento interný súbeh je zverejnený na vývesnej tabuli a na internetovej prezentácii sekretariátu a na internetovej prezentácii Služby spravovania ľudských zdrojov.</w:t>
      </w:r>
    </w:p>
    <w:p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:rsidR="00D92696" w:rsidRPr="004E669A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</w:p>
    <w:p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:rsidR="00417C7C" w:rsidRDefault="00417C7C" w:rsidP="0080205A">
      <w:pPr>
        <w:rPr>
          <w:noProof/>
          <w:sz w:val="20"/>
          <w:szCs w:val="20"/>
          <w:lang w:val="sr-Cyrl-RS"/>
        </w:rPr>
      </w:pPr>
    </w:p>
    <w:p w:rsidR="000C2913" w:rsidRDefault="000C2913" w:rsidP="0080205A">
      <w:pPr>
        <w:rPr>
          <w:noProof/>
          <w:sz w:val="20"/>
          <w:szCs w:val="20"/>
          <w:lang w:val="sr-Cyrl-RS"/>
        </w:rPr>
      </w:pPr>
    </w:p>
    <w:p w:rsidR="00DD0569" w:rsidRDefault="00DD0569" w:rsidP="0080205A">
      <w:pPr>
        <w:rPr>
          <w:noProof/>
          <w:sz w:val="20"/>
          <w:szCs w:val="20"/>
          <w:lang w:val="sr-Cyrl-RS"/>
        </w:rPr>
      </w:pPr>
    </w:p>
    <w:p w:rsidR="00DD0569" w:rsidRDefault="00DD0569" w:rsidP="0080205A">
      <w:pPr>
        <w:rPr>
          <w:noProof/>
          <w:sz w:val="20"/>
          <w:szCs w:val="20"/>
          <w:lang w:val="sr-Cyrl-RS"/>
        </w:rPr>
      </w:pPr>
    </w:p>
    <w:p w:rsidR="005C262D" w:rsidRDefault="005C262D" w:rsidP="0080205A">
      <w:pPr>
        <w:rPr>
          <w:noProof/>
          <w:sz w:val="20"/>
          <w:szCs w:val="20"/>
          <w:lang w:val="sr-Cyrl-RS"/>
        </w:rPr>
      </w:pPr>
    </w:p>
    <w:p w:rsidR="005C262D" w:rsidRDefault="005C262D" w:rsidP="0080205A">
      <w:pPr>
        <w:rPr>
          <w:noProof/>
          <w:sz w:val="20"/>
          <w:szCs w:val="20"/>
          <w:lang w:val="sr-Cyrl-RS"/>
        </w:rPr>
      </w:pPr>
    </w:p>
    <w:p w:rsidR="00245CED" w:rsidRPr="00D2653B" w:rsidRDefault="00245CED" w:rsidP="005C262D">
      <w:pPr>
        <w:rPr>
          <w:sz w:val="20"/>
          <w:szCs w:val="20"/>
          <w:lang w:val="sr-Latn-RS"/>
        </w:rPr>
      </w:pPr>
    </w:p>
    <w:p w:rsidR="00B80683" w:rsidRPr="004E669A" w:rsidRDefault="004E669A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>FORMULÁR 1</w:t>
      </w:r>
    </w:p>
    <w:p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13 Zákona o ochrane osobných údajov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číslo 97/08, 104/09 – iný zákon, 68/12 – rozhodnutie ÚS a 107/12)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>
        <w:rPr>
          <w:b/>
          <w:bCs/>
          <w:color w:val="000000"/>
          <w:sz w:val="20"/>
          <w:szCs w:val="20"/>
        </w:rPr>
        <w:t>poradca – prekladateľ pre slovenský jazyk</w:t>
      </w:r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5C26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Súhlasím, aby moje rodné číslo sa používalo výlučne za účelom obstarania údajov, vzťahujúcich sa na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:rsidR="00B80683" w:rsidRPr="00E25B08" w:rsidRDefault="00B80683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Dôkaz že kandidát nebol odsúdený na trest väzenia v trvaní najmenej šesť mesiacov</w:t>
      </w:r>
    </w:p>
    <w:p w:rsidR="00E25B08" w:rsidRPr="00DD0569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DD0569" w:rsidRPr="008978A4" w:rsidRDefault="00DD0569" w:rsidP="00DD056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Rozhodnutie o dosadení stáleho súdneho tlmočníka pre slovenský jazyk,</w:t>
      </w:r>
    </w:p>
    <w:p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5C262D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</w:t>
      </w:r>
      <w:r w:rsidR="005C262D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>(Meno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5C262D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</w:t>
      </w:r>
      <w:r w:rsidR="005C262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(podpis poskytovateľa vyhlášky) </w:t>
      </w:r>
    </w:p>
    <w:p w:rsidR="005C262D" w:rsidRDefault="005C262D" w:rsidP="00B80683">
      <w:pPr>
        <w:rPr>
          <w:sz w:val="20"/>
          <w:szCs w:val="20"/>
        </w:rPr>
      </w:pPr>
    </w:p>
    <w:p w:rsidR="005C262D" w:rsidRDefault="005C262D" w:rsidP="00B80683">
      <w:pPr>
        <w:rPr>
          <w:sz w:val="20"/>
          <w:szCs w:val="20"/>
        </w:rPr>
      </w:pPr>
    </w:p>
    <w:p w:rsidR="005C262D" w:rsidRDefault="005C262D" w:rsidP="00B80683">
      <w:pPr>
        <w:rPr>
          <w:sz w:val="20"/>
          <w:szCs w:val="20"/>
        </w:rPr>
      </w:pPr>
    </w:p>
    <w:p w:rsidR="005C262D" w:rsidRDefault="005C262D" w:rsidP="00B80683">
      <w:pPr>
        <w:rPr>
          <w:sz w:val="20"/>
          <w:szCs w:val="20"/>
        </w:rPr>
      </w:pPr>
    </w:p>
    <w:p w:rsidR="005C262D" w:rsidRDefault="005C262D" w:rsidP="00B80683">
      <w:pPr>
        <w:rPr>
          <w:sz w:val="20"/>
          <w:szCs w:val="20"/>
        </w:rPr>
      </w:pPr>
    </w:p>
    <w:p w:rsidR="005C262D" w:rsidRDefault="005C262D" w:rsidP="00B80683">
      <w:pPr>
        <w:rPr>
          <w:sz w:val="20"/>
          <w:szCs w:val="20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Pr="00251B26" w:rsidRDefault="00B80683" w:rsidP="005C26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Obdobne ustanoveniu článku 13 Zákona o ochrane osobných údajov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</w:p>
    <w:p w:rsidR="00B80683" w:rsidRPr="005C262D" w:rsidRDefault="00B80683" w:rsidP="005C26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FORMULÁR 2</w:t>
      </w:r>
    </w:p>
    <w:p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103 odsek 3 Zákona o všeobecnom správnom konaní (vestník </w:t>
      </w:r>
      <w:proofErr w:type="spellStart"/>
      <w:r>
        <w:rPr>
          <w:color w:val="000000"/>
          <w:sz w:val="20"/>
          <w:szCs w:val="20"/>
        </w:rPr>
        <w:t>Službeni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glasnik</w:t>
      </w:r>
      <w:proofErr w:type="spellEnd"/>
      <w:r>
        <w:rPr>
          <w:color w:val="000000"/>
          <w:sz w:val="20"/>
          <w:szCs w:val="20"/>
        </w:rPr>
        <w:t xml:space="preserve"> RS číslo 18/16 a 95/18 – autentický výklad)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, a na zúčastnenie sa interného súbehu na vyplnenie výkonného pracovného miesta </w:t>
      </w:r>
      <w:r>
        <w:rPr>
          <w:b/>
          <w:bCs/>
          <w:color w:val="000000"/>
          <w:sz w:val="20"/>
          <w:szCs w:val="20"/>
        </w:rPr>
        <w:t>poradca – prekladateľ pre slovenský jazyk</w:t>
      </w:r>
      <w:r>
        <w:rPr>
          <w:color w:val="000000"/>
          <w:sz w:val="20"/>
          <w:szCs w:val="20"/>
        </w:rPr>
        <w:t xml:space="preserve"> v </w:t>
      </w:r>
      <w:proofErr w:type="spellStart"/>
      <w:r>
        <w:rPr>
          <w:color w:val="000000"/>
          <w:sz w:val="20"/>
          <w:szCs w:val="20"/>
        </w:rPr>
        <w:t>Pokrajinskom</w:t>
      </w:r>
      <w:proofErr w:type="spellEnd"/>
      <w:r>
        <w:rPr>
          <w:color w:val="000000"/>
          <w:sz w:val="20"/>
          <w:szCs w:val="20"/>
        </w:rPr>
        <w:t xml:space="preserve"> sekretariáte vzdelávania, predpisov, správy a národnostných menšín – národnostných spoločenstiev dávam nasledujúce</w:t>
      </w:r>
    </w:p>
    <w:p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:rsidR="00B80683" w:rsidRPr="00251B26" w:rsidRDefault="00B80683" w:rsidP="005C262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Vyhlasujem, že na účely konania sám/sama získam</w:t>
      </w:r>
      <w:r>
        <w:rPr>
          <w:sz w:val="20"/>
          <w:szCs w:val="20"/>
        </w:rPr>
        <w:t xml:space="preserve"> a predložím do konečného termínu na predloženie prihlášok na uvedený interný súbeh dôkaz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25B08" w:rsidRPr="00251B26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o štátnom občianstve</w:t>
      </w:r>
    </w:p>
    <w:p w:rsidR="00E25B08" w:rsidRPr="00E25B08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Dôkaz že kandidát nebol odsúdený na trest väzenia v trvaní najmenej šesť mesiacov</w:t>
      </w:r>
    </w:p>
    <w:p w:rsidR="00E25B08" w:rsidRPr="00DD0569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DD0569" w:rsidRPr="008978A4" w:rsidRDefault="00DD0569" w:rsidP="00DD056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Rozhodnutie o dosadení stáleho súdneho tlmočníka pre slovenský jazyk</w:t>
      </w:r>
    </w:p>
    <w:p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:rsidR="000D3770" w:rsidRDefault="000D3770" w:rsidP="000D3770">
      <w:pPr>
        <w:rPr>
          <w:sz w:val="20"/>
          <w:szCs w:val="20"/>
          <w:lang w:val="sr-Cyrl-RS"/>
        </w:rPr>
      </w:pPr>
    </w:p>
    <w:p w:rsidR="000D3770" w:rsidRPr="000D3770" w:rsidRDefault="000D3770" w:rsidP="000D3770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5C262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(Rodné číslo poskytovateľa vyhlášky) </w:t>
      </w:r>
      <w:r w:rsidR="005C262D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>(Meno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5C262D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5C262D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(podpis poskytovateľa vyhlášky)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Default="00B80683" w:rsidP="005C262D">
      <w:pPr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Podľa ustanovenia článku 103 odsek 3 Zákona o všeobecnom správnom konaní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číslo č. 18/16 a 95/18 – autentický výklad) v rámci konania začatého na žiadosť strany môže orgán skontrolovať, získať a spracovať osobné údaje o skutočnostiach, o ktorých sa vedú úradné záznamy, ak je to nevyhnutné na rozhodovanie, pokiaľ strana výslovne neuvádza, že takéto údaje získa sama.</w:t>
      </w:r>
      <w:r>
        <w:rPr>
          <w:color w:val="000000"/>
          <w:sz w:val="20"/>
          <w:szCs w:val="20"/>
        </w:rPr>
        <w:t xml:space="preserve"> Ak strana nepredloží osobné údaje potrebné pre rozhodovanie orgánov v stanovenej lehote, žiadosť o začatie konania sa považuje za neoprávnenú.</w:t>
      </w:r>
    </w:p>
    <w:p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5C262D" w:rsidRDefault="005C262D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Pr="00242787" w:rsidRDefault="00F838EE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FORMULÁR 3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Ja, ____________________________ (meno a priezvisko kandidáta) v trestnej a hmotnej zodpovednosti dávam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V Y H L Á S E N I E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nebol skončený pre závažné porušenie povinností z pracovného pomeru, a za účelom prihlásenia sa na interný súbeh za </w:t>
      </w:r>
      <w:r>
        <w:rPr>
          <w:b/>
          <w:bCs/>
          <w:sz w:val="20"/>
          <w:szCs w:val="20"/>
        </w:rPr>
        <w:t>poradcu – prekladateľa pre slovenský jazyk</w:t>
      </w:r>
      <w:r>
        <w:rPr>
          <w:sz w:val="20"/>
          <w:szCs w:val="20"/>
        </w:rPr>
        <w:t xml:space="preserve">, ktorý vypísal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spoločenstiev.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(miesto a dátum)   </w:t>
      </w:r>
      <w:r w:rsidR="005C262D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(podpis poskytovateľa vyhlášky)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12"/>
    <w:rsid w:val="000039EE"/>
    <w:rsid w:val="00022C7B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72EE4"/>
    <w:rsid w:val="00194DA3"/>
    <w:rsid w:val="001C6C12"/>
    <w:rsid w:val="001E4445"/>
    <w:rsid w:val="00245CED"/>
    <w:rsid w:val="0025607B"/>
    <w:rsid w:val="0026645C"/>
    <w:rsid w:val="00267340"/>
    <w:rsid w:val="002910E6"/>
    <w:rsid w:val="002E5036"/>
    <w:rsid w:val="0033165F"/>
    <w:rsid w:val="00333F41"/>
    <w:rsid w:val="0034258E"/>
    <w:rsid w:val="0036645C"/>
    <w:rsid w:val="003A28B6"/>
    <w:rsid w:val="003B2065"/>
    <w:rsid w:val="003B47C6"/>
    <w:rsid w:val="003C66BE"/>
    <w:rsid w:val="003D306F"/>
    <w:rsid w:val="004065ED"/>
    <w:rsid w:val="00417C7C"/>
    <w:rsid w:val="00425F15"/>
    <w:rsid w:val="00431A54"/>
    <w:rsid w:val="00443FAA"/>
    <w:rsid w:val="00444ECC"/>
    <w:rsid w:val="00455E6D"/>
    <w:rsid w:val="00476696"/>
    <w:rsid w:val="00493BD8"/>
    <w:rsid w:val="004B365B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C262D"/>
    <w:rsid w:val="005D571C"/>
    <w:rsid w:val="005F2DA0"/>
    <w:rsid w:val="00603CF5"/>
    <w:rsid w:val="006045E7"/>
    <w:rsid w:val="00625216"/>
    <w:rsid w:val="00650C62"/>
    <w:rsid w:val="0066056F"/>
    <w:rsid w:val="0068384E"/>
    <w:rsid w:val="00690A1B"/>
    <w:rsid w:val="006A6306"/>
    <w:rsid w:val="006E1775"/>
    <w:rsid w:val="006E3CA3"/>
    <w:rsid w:val="006F060E"/>
    <w:rsid w:val="0070514B"/>
    <w:rsid w:val="007347ED"/>
    <w:rsid w:val="007A0DE1"/>
    <w:rsid w:val="007B0D71"/>
    <w:rsid w:val="007D3A88"/>
    <w:rsid w:val="007D5CAB"/>
    <w:rsid w:val="007E4407"/>
    <w:rsid w:val="007F1C02"/>
    <w:rsid w:val="0080205A"/>
    <w:rsid w:val="008059B0"/>
    <w:rsid w:val="00841ECA"/>
    <w:rsid w:val="008420F7"/>
    <w:rsid w:val="008522F7"/>
    <w:rsid w:val="00867DE4"/>
    <w:rsid w:val="0088157C"/>
    <w:rsid w:val="008820A1"/>
    <w:rsid w:val="00883FFC"/>
    <w:rsid w:val="00885252"/>
    <w:rsid w:val="00896597"/>
    <w:rsid w:val="008978A4"/>
    <w:rsid w:val="008D609D"/>
    <w:rsid w:val="008E6D58"/>
    <w:rsid w:val="008E769E"/>
    <w:rsid w:val="008F0E10"/>
    <w:rsid w:val="00951EE6"/>
    <w:rsid w:val="0095234D"/>
    <w:rsid w:val="009638E5"/>
    <w:rsid w:val="00964875"/>
    <w:rsid w:val="00966106"/>
    <w:rsid w:val="009667DE"/>
    <w:rsid w:val="0098123F"/>
    <w:rsid w:val="00982E12"/>
    <w:rsid w:val="00994D7C"/>
    <w:rsid w:val="009C501A"/>
    <w:rsid w:val="00A01809"/>
    <w:rsid w:val="00A0439D"/>
    <w:rsid w:val="00A12740"/>
    <w:rsid w:val="00A40C6C"/>
    <w:rsid w:val="00A47D84"/>
    <w:rsid w:val="00A730D5"/>
    <w:rsid w:val="00A7784E"/>
    <w:rsid w:val="00AD1D9B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80683"/>
    <w:rsid w:val="00B86647"/>
    <w:rsid w:val="00B91F6A"/>
    <w:rsid w:val="00B96A10"/>
    <w:rsid w:val="00BA4B40"/>
    <w:rsid w:val="00BB7C52"/>
    <w:rsid w:val="00BC0A92"/>
    <w:rsid w:val="00BC69AF"/>
    <w:rsid w:val="00BC767B"/>
    <w:rsid w:val="00C4286D"/>
    <w:rsid w:val="00C724DA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D0569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C1317"/>
    <w:rsid w:val="00ED1E7B"/>
    <w:rsid w:val="00EE0551"/>
    <w:rsid w:val="00EE6F03"/>
    <w:rsid w:val="00EF6B0B"/>
    <w:rsid w:val="00F003E9"/>
    <w:rsid w:val="00F021FE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68E7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B6B0-0280-4F09-8573-AF40E25E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Martina Bartosova</cp:lastModifiedBy>
  <cp:revision>72</cp:revision>
  <cp:lastPrinted>2023-03-14T11:30:00Z</cp:lastPrinted>
  <dcterms:created xsi:type="dcterms:W3CDTF">2021-01-13T11:02:00Z</dcterms:created>
  <dcterms:modified xsi:type="dcterms:W3CDTF">2023-10-05T13:58:00Z</dcterms:modified>
</cp:coreProperties>
</file>