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  <w:bookmarkStart w:id="0" w:name="_GoBack"/>
      <w:bookmarkEnd w:id="0"/>
    </w:p>
    <w:tbl>
      <w:tblPr>
        <w:tblW w:w="105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549"/>
        <w:gridCol w:w="5448"/>
      </w:tblGrid>
      <w:tr w:rsidR="00B80683" w:rsidRPr="00F23191" w:rsidTr="002F05B9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Mihajlo Pupin sugárút 16</w:t>
            </w:r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90269B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2F05B9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549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2F05B9">
              <w:rPr>
                <w:sz w:val="16"/>
                <w:szCs w:val="16"/>
                <w:lang w:val="hu-HU"/>
              </w:rPr>
              <w:t>102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DÁTUM</w:t>
            </w:r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. </w:t>
            </w:r>
            <w:r w:rsidR="002F05B9">
              <w:rPr>
                <w:sz w:val="16"/>
                <w:szCs w:val="16"/>
                <w:lang w:val="hu-HU"/>
              </w:rPr>
              <w:t>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2F05B9">
              <w:rPr>
                <w:sz w:val="16"/>
                <w:szCs w:val="16"/>
                <w:lang w:val="hu-HU"/>
              </w:rPr>
              <w:t>4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2F05B9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549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egységeknél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, 95/2018. és 114/2021. szám) 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83.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nyzati egységekben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lebonyolításáról szóló rend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7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szakasza alapján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2F05B9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OKTATÁSI, JOGALKOTÁSI, KÖZIGAZGATÁSI ÉS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betöltendő munkahely: </w:t>
      </w:r>
      <w:r w:rsidR="004A1C7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jogszabályalkotási-jogi</w:t>
      </w:r>
      <w:r w:rsidR="003C4ACC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4A1C7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ügyekkel </w:t>
      </w:r>
      <w:r w:rsidR="003C4ACC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foglalkozó 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4A1C7D" w:rsidRDefault="00F262D2" w:rsidP="009C7FA2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Ellátja a</w:t>
      </w:r>
      <w:r w:rsidR="004A1C7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Csoport tárgyköréhez tartozó összetett jogszabályalkotási teendőket, amelyek sajátos képesítést igényelnek:</w:t>
      </w: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4A1C7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részt vesz a törvényjavaslatok kidolgozásában, amelyeket a Képviselőház illetékes előterjesztői minőségben a Népképviselőháznak javasol, a Képviselőház és a Tartományi Kormány részére előkészíti a tartományi közigazgatási szervek oktatással kapcsolatos aktusainak javaslatait</w:t>
      </w:r>
      <w:r w:rsidR="00C033B3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a Képviselőház és a Tartományi Kormány részére előkészíti a tartományi közigazgatási szervek szervezésével és munkájával kapcsolatos aktusainak javaslatait, előkészíti a Titkárság hatáskörébe tartozó határozatokat, általános aktusokat és egyéb jogszabályokat, véleményezést készít elő azon aktusok vonatkozásában, amelyeket más illetékes előterjesztők készítenek elő, mégpedig azoknak az egyéb jogszabályokkal és a jogrenddel, illetve a jogszabályalkotási normák szempontjából történő összehangoltsága vonatkozásában, </w:t>
      </w:r>
      <w:r w:rsidR="00F83267" w:rsidRPr="00F83267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visszaélést bejelentő személy védelméről szóló törvény</w:t>
      </w:r>
      <w:r w:rsidR="00F83267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szerint előírt teendőket foganatosít, együttműködik a szakszervezeti szervezetekkel a Titkárság hatáskörébe tartozó aktusok meghozatalának eljárásában történő véleményezés begyűjtésének céljából.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lastRenderedPageBreak/>
        <w:t xml:space="preserve">Feltételek: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a </w:t>
      </w:r>
      <w:r w:rsidR="00F83267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jog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tudományo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k 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terképzés, szaktanulmányi szintű mesterképzés, egyetemi szintű szakirányú továbbképzés, szaktanulmányi szintű szakirányú továbbképzés, illetve a legalább négyéves időtartamú egyetemi szintű alapképzés vagy szakirányú továbbképzés keretében, legalább három éves szakmában szerzett tapasztalat,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letett állami szakvizsga, valamint a munka végzéséhez szükséges kompetenciák.</w:t>
      </w:r>
    </w:p>
    <w:p w:rsidR="00C86C73" w:rsidRPr="00F23191" w:rsidRDefault="00C86C73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Alapvető feltételek a Vajdaság Autonóm Tartomány szerveiben végzett munkához:</w:t>
      </w:r>
      <w:r w:rsidR="00676CDE"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hogy a </w:t>
      </w:r>
      <w:r w:rsidR="00891CDE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k az előirányozott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, hat hónapig tartó feltételnélküli börtönbüntetésre jogerősen nem ítélték el és az állami szervnél, illetve az autonóm 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funkcionális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 választási eljárás során az alábbi kompetenciákat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Általános funkcionális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 üzleti kommunikáció -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</w:t>
      </w:r>
      <w:r w:rsidR="00D61B6E">
        <w:rPr>
          <w:rFonts w:eastAsia="Times New Roman"/>
          <w:sz w:val="20"/>
          <w:szCs w:val="20"/>
          <w:lang w:val="hu-HU" w:eastAsia="en-GB"/>
        </w:rPr>
        <w:t>ionális kompetenciák tesztelése kapcsán a pályázati bizottság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funkcionális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Pr="00F23191" w:rsidRDefault="00650C62" w:rsidP="00D61B6E">
      <w:pPr>
        <w:shd w:val="clear" w:color="auto" w:fill="FFFFFF"/>
        <w:spacing w:before="240"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D61B6E">
        <w:rPr>
          <w:rFonts w:eastAsia="Times New Roman"/>
          <w:sz w:val="20"/>
          <w:szCs w:val="20"/>
          <w:lang w:val="hu-HU" w:eastAsia="en-GB"/>
        </w:rPr>
        <w:t xml:space="preserve">jogszabályalkotási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teendők</w:t>
      </w:r>
      <w:r w:rsidR="00D61B6E">
        <w:rPr>
          <w:rFonts w:eastAsia="Times New Roman"/>
          <w:sz w:val="20"/>
          <w:szCs w:val="20"/>
          <w:lang w:val="hu-HU" w:eastAsia="en-GB"/>
        </w:rPr>
        <w:t>et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(</w:t>
      </w:r>
      <w:r w:rsidR="00D61B6E">
        <w:rPr>
          <w:rFonts w:eastAsia="Times New Roman"/>
          <w:sz w:val="20"/>
          <w:szCs w:val="20"/>
          <w:lang w:val="hu-HU" w:eastAsia="en-GB"/>
        </w:rPr>
        <w:t>(1) a szervek, szolgálatok és szervezetek illetékessége alá tartozó jogszabályalkotási aktusok meghozatalának folyamat és a nyilvánosság részvétele</w:t>
      </w:r>
      <w:r w:rsidR="00D61B6E">
        <w:rPr>
          <w:rFonts w:eastAsia="Times New Roman"/>
          <w:sz w:val="20"/>
          <w:szCs w:val="20"/>
          <w:lang w:val="sr-Latn-RS" w:eastAsia="en-GB"/>
        </w:rPr>
        <w:t>; 2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>)</w:t>
      </w:r>
      <w:r w:rsidR="00D61B6E" w:rsidRPr="00D61B6E">
        <w:t xml:space="preserve"> </w:t>
      </w:r>
      <w:r w:rsidR="00D61B6E" w:rsidRPr="00D61B6E">
        <w:rPr>
          <w:rFonts w:eastAsia="Times New Roman"/>
          <w:sz w:val="20"/>
          <w:szCs w:val="20"/>
          <w:lang w:val="hu-HU" w:eastAsia="en-GB"/>
        </w:rPr>
        <w:t>a szervek, szolgálatok és szervezet</w:t>
      </w:r>
      <w:r w:rsidR="00D61B6E">
        <w:rPr>
          <w:rFonts w:eastAsia="Times New Roman"/>
          <w:sz w:val="20"/>
          <w:szCs w:val="20"/>
          <w:lang w:val="hu-HU" w:eastAsia="en-GB"/>
        </w:rPr>
        <w:t>e</w:t>
      </w:r>
      <w:r w:rsidR="00D61B6E" w:rsidRPr="00D61B6E">
        <w:rPr>
          <w:rFonts w:eastAsia="Times New Roman"/>
          <w:sz w:val="20"/>
          <w:szCs w:val="20"/>
          <w:lang w:val="hu-HU" w:eastAsia="en-GB"/>
        </w:rPr>
        <w:t>k illetékessége alá tartozó jogszabályalkotási aktusok</w:t>
      </w:r>
      <w:r w:rsidR="00D61B6E">
        <w:rPr>
          <w:rFonts w:eastAsia="Times New Roman"/>
          <w:sz w:val="20"/>
          <w:szCs w:val="20"/>
          <w:lang w:val="hu-HU" w:eastAsia="en-GB"/>
        </w:rPr>
        <w:t xml:space="preserve"> kidolgozására vonatkozó módszertani szabályok</w:t>
      </w:r>
      <w:r w:rsidR="00D61B6E">
        <w:rPr>
          <w:rFonts w:eastAsia="Times New Roman"/>
          <w:sz w:val="20"/>
          <w:szCs w:val="20"/>
          <w:lang w:val="sr-Latn-RS" w:eastAsia="en-GB"/>
        </w:rPr>
        <w:t xml:space="preserve">; 3) a nomotechnikai és jogi-technikai szabályok alkalmazása a jogi aktusok kidolgozása során; 4) </w:t>
      </w:r>
      <w:r w:rsidR="00D61B6E" w:rsidRPr="00D61B6E">
        <w:rPr>
          <w:rFonts w:eastAsia="Times New Roman"/>
          <w:sz w:val="20"/>
          <w:szCs w:val="20"/>
          <w:lang w:val="sr-Latn-RS" w:eastAsia="en-GB"/>
        </w:rPr>
        <w:t>a szervek, szolgálatok és szervezetek</w:t>
      </w:r>
      <w:r w:rsidR="00D61B6E">
        <w:rPr>
          <w:rFonts w:eastAsia="Times New Roman"/>
          <w:sz w:val="20"/>
          <w:szCs w:val="20"/>
          <w:lang w:val="sr-Latn-RS" w:eastAsia="en-GB"/>
        </w:rPr>
        <w:t xml:space="preserve"> munkájának tárgyköréhez tartozó</w:t>
      </w:r>
      <w:r w:rsidR="00636653">
        <w:rPr>
          <w:rFonts w:eastAsia="Times New Roman"/>
          <w:sz w:val="20"/>
          <w:szCs w:val="20"/>
          <w:lang w:val="sr-Latn-RS" w:eastAsia="en-GB"/>
        </w:rPr>
        <w:t xml:space="preserve"> különböző jogi aktusok szakmai véleményezésének és indokolásának előkészítése, illetve kidolgozása)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lastRenderedPageBreak/>
        <w:t xml:space="preserve">- tervi dokumentumok, a szerv hatásköréhez és szervezéséhez tartozó jogszabályok és aktusok: Vajdaság Autonóm Tartomány Statútuma, A tartományi közigazgatásról szóló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tartományi képviselőházi rendelet, a Vajdaság Autonóm Tartomány hatáskörének meghatározásáról szóló törvény - írásos szimulációval ellenőrzik</w:t>
      </w:r>
    </w:p>
    <w:p w:rsidR="00DD2920" w:rsidRPr="00F23191" w:rsidRDefault="00DD2920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a munkahely hatáskörére vonatkozó jogszabályok: </w:t>
      </w:r>
      <w:r w:rsidR="00636653" w:rsidRPr="00636653">
        <w:rPr>
          <w:rFonts w:eastAsia="Times New Roman"/>
          <w:sz w:val="20"/>
          <w:szCs w:val="20"/>
          <w:lang w:val="hu-HU" w:eastAsia="en-GB"/>
        </w:rPr>
        <w:t>az autonóm tartományokban és a helyi önkormányzatokban foglalkoztatottakról</w:t>
      </w:r>
      <w:r w:rsidR="00636653">
        <w:rPr>
          <w:rFonts w:eastAsia="Times New Roman"/>
          <w:sz w:val="20"/>
          <w:szCs w:val="20"/>
          <w:lang w:val="hu-HU" w:eastAsia="en-GB"/>
        </w:rPr>
        <w:t xml:space="preserve"> szóló törvény, a jogszabályalkotásról szóló határozat, a Tartományi Kormányról szóló tartományi képviselőházi rendelet, a Vajdaság AT Képviselőházáról szóló tartományi képviselőházi rendelet, a Tartományi Kormány és Vajdaság AT Képviselőházának munkájáról szóló ügyrend –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636653">
        <w:rPr>
          <w:rFonts w:eastAsia="Times New Roman"/>
          <w:sz w:val="20"/>
          <w:szCs w:val="20"/>
          <w:lang w:val="hu-HU" w:eastAsia="en-GB"/>
        </w:rPr>
        <w:t xml:space="preserve">egy 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81112D" w:rsidRPr="00F23191" w:rsidRDefault="0081112D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>A pályázati bizottság a jelölttel a befejező beszélgetést a jelölt munkahelyen végzendő munkára irányuló motiváltságának, a munkához való lehetséges hozzájárulásának és a szerv értékei elfogadásának felmérése céljából folytja.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IV. A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>: Újvidék, Mihajlo Pupin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pályázatra a jelentkezések beadásának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beadási határidő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8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nap 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6-tó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l kezdődően 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tájékoztatásért felelős személy: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Bojana Ad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sr-Latn-RS" w:eastAsia="en-GB"/>
        </w:rPr>
        <w:t>žić Makivić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</w:t>
      </w:r>
      <w:r w:rsidR="00A6799E">
        <w:rPr>
          <w:rFonts w:eastAsia="Times New Roman"/>
          <w:sz w:val="20"/>
          <w:szCs w:val="20"/>
          <w:shd w:val="clear" w:color="auto" w:fill="FFFFFF"/>
          <w:lang w:val="hu-HU" w:eastAsia="en-GB"/>
        </w:rPr>
        <w:t>3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7</w:t>
      </w:r>
      <w:r w:rsidR="00A6799E">
        <w:rPr>
          <w:rFonts w:eastAsia="Times New Roman"/>
          <w:sz w:val="20"/>
          <w:szCs w:val="20"/>
          <w:shd w:val="clear" w:color="auto" w:fill="FFFFFF"/>
          <w:lang w:val="hu-HU" w:eastAsia="en-GB"/>
        </w:rPr>
        <w:t>3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dátuma: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5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A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interni</w:t>
      </w:r>
      <w:r w:rsidR="00445B1A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popunjavanje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radnog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mesta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savetnik</w:t>
      </w:r>
      <w:r w:rsidR="008420F7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08152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za 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normativn-pravne poslove</w:t>
      </w:r>
      <w:r w:rsidR="00586D09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1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izvršilac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BE7545" w:rsidRPr="00BE7545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jogszabályalkotási-jogi ügyekkel foglalkozó tanácsos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</w:t>
      </w:r>
      <w:r w:rsidR="00891CDE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belső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pályázatra)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</w:t>
      </w:r>
      <w:r w:rsidR="00BE754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 benyújtott jelentkezésekhez melléklendő dokumentáció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BE7545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személyi igazolvány hitelesített másolata, illetve a biometrikus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Belügyminisztérium eredeti vagy hitelesített bizonylata, hogy a jelöltet legalább hat hónapig tartó feltétel nélküli börtönbüntetésre nem ítélték el, amely bizonylat a </w:t>
      </w:r>
      <w:r w:rsidR="00BE7545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lastRenderedPageBreak/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éves szakmabeli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másolata (igazolások, határozatok, szerződések és más dokumentumok, amelyekből megállapítható, hogy mely munkahelyeken, milyen végzettséggel és mely időben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az állami szervnél, illetve az autonóm tartomány és a 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95234D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9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Pr="00F23191" w:rsidRDefault="00BE7545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>10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az állami szakvizsga letételéről szóló bizonylat eredeti példánya vagy hiteles fénymásolata</w:t>
      </w:r>
      <w:r w:rsidR="005C136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E7545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9.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sorszám alatt szereplő bizonyítékok kapcsán, a pályázati bizottság olyan döntést hozhat, hogy a jelölt vonatkozásában, a megküldött bizonyítékok mellett is, kerüljön elvégzésre a digitális írástudás ismeretének tesztelése, amennyiben a megküldött bizonyítékokba történő betekintéssel nem lehet egyértelműen olyan szinten értékelni az említett készség 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egységekben foglalkoztatottakról szóló törvénnyel összhangban a próbaidő valamennyi személy esetében kötelező, akik az autonóm tartományokban, a helyi önkormányzati egységeknél,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nem kötelező, a törvénnyel összhangban, valamint az a tisztviselő, aki 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 hiteles értelmezés) 9. szakasza 3. és 4. bekezdésének és a 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BE7545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hivatalos nyilvántartást vezetnek,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 xml:space="preserve">A </w:t>
      </w:r>
      <w:r w:rsidR="00BE7545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szervtől, vagy azokat saját maga szerezi be az előirányozott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 a</w:t>
      </w:r>
      <w:r w:rsidR="00BE7545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belső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belső p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ályázatra benyújtand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 a</w:t>
      </w:r>
      <w:r w:rsidR="00BE7545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belső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belső p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ályázatra benyújtandó kérelmében arról külön nyilatkozni és a nyila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tkozatot aláírni, amely a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belső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X. A jelöltek képzettségének, tudásának és készségeinek a választási eljárásban való tesztelésének helye, napja és időpontja:</w:t>
      </w:r>
    </w:p>
    <w:p w:rsidR="00DA3822" w:rsidRPr="00F231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 sajátos funkcionális kompetenciákon belül az adott munkahelyre meghatározott ismeretek és készségek tesztelését a Tartományi Oktatási, Jogalkotási, Közigazgatási és Nemzeti Kisebbségi – Nemzeti Közösségi Titkárság helyiségeiben a Mihajlo Pupin sgt. 16. szám alatt végezzük. Az írá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ás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F80A1D">
        <w:rPr>
          <w:rFonts w:eastAsia="Times New Roman"/>
          <w:sz w:val="20"/>
          <w:szCs w:val="20"/>
          <w:shd w:val="clear" w:color="auto" w:fill="FFFFFF"/>
          <w:lang w:val="hu-HU" w:eastAsia="en-GB"/>
        </w:rPr>
        <w:t>október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80A1D">
        <w:rPr>
          <w:rFonts w:eastAsia="Times New Roman"/>
          <w:sz w:val="20"/>
          <w:szCs w:val="20"/>
          <w:shd w:val="clear" w:color="auto" w:fill="FFFFFF"/>
          <w:lang w:val="hu-HU" w:eastAsia="en-GB"/>
        </w:rPr>
        <w:t>20-tó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l kezdőden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F80A1D" w:rsidRPr="00F80A1D" w:rsidRDefault="00F80A1D" w:rsidP="00F80A1D">
      <w:pPr>
        <w:spacing w:before="120" w:after="120"/>
        <w:contextualSpacing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80A1D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XI. Tisztviselők, akik jogosultak a belső pályázaton részt venni: </w:t>
      </w:r>
    </w:p>
    <w:p w:rsidR="00F80A1D" w:rsidRPr="00F80A1D" w:rsidRDefault="00F80A1D" w:rsidP="00F80A1D">
      <w:pPr>
        <w:spacing w:before="120" w:after="120"/>
        <w:contextualSpacing/>
        <w:rPr>
          <w:rFonts w:eastAsia="Times New Roman"/>
          <w:sz w:val="20"/>
          <w:szCs w:val="20"/>
          <w:lang w:val="hu-HU" w:eastAsia="x-none"/>
        </w:rPr>
      </w:pPr>
    </w:p>
    <w:p w:rsidR="00F80A1D" w:rsidRPr="00F80A1D" w:rsidRDefault="00F80A1D" w:rsidP="00F80A1D">
      <w:pPr>
        <w:spacing w:before="120" w:after="120"/>
        <w:contextualSpacing/>
        <w:rPr>
          <w:rFonts w:eastAsia="Times New Roman"/>
          <w:sz w:val="20"/>
          <w:szCs w:val="20"/>
          <w:lang w:val="hu-HU" w:eastAsia="x-none"/>
        </w:rPr>
      </w:pPr>
      <w:r w:rsidRPr="00F80A1D">
        <w:rPr>
          <w:rFonts w:eastAsia="Times New Roman"/>
          <w:sz w:val="20"/>
          <w:szCs w:val="20"/>
          <w:lang w:val="hu-HU" w:eastAsia="x-none"/>
        </w:rPr>
        <w:t>Az autonóm tartományokban és a helyi önkormányzati egységekben foglalkoztatottakról szóló törvénnyel összhangban a belső pályázatra jelentkezhetnek:</w:t>
      </w:r>
    </w:p>
    <w:p w:rsidR="00F80A1D" w:rsidRPr="00F80A1D" w:rsidRDefault="00F80A1D" w:rsidP="00F80A1D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eastAsia="Times New Roman"/>
          <w:sz w:val="20"/>
          <w:szCs w:val="20"/>
          <w:lang w:val="hu-HU" w:eastAsia="x-none"/>
        </w:rPr>
      </w:pPr>
      <w:r w:rsidRPr="00F80A1D">
        <w:rPr>
          <w:rFonts w:eastAsia="Times New Roman"/>
          <w:sz w:val="20"/>
          <w:szCs w:val="20"/>
          <w:lang w:val="hu-HU" w:eastAsia="x-none"/>
        </w:rPr>
        <w:t>VAT szerveiben, valamint a VAT illetékes szerve által alapított szolgálatokban és szervezetekben meghatározatlan időre foglalkoztatott tisztviselők, továbbá</w:t>
      </w:r>
    </w:p>
    <w:p w:rsidR="00F80A1D" w:rsidRPr="00F80A1D" w:rsidRDefault="00F80A1D" w:rsidP="00F80A1D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eastAsia="Times New Roman"/>
          <w:sz w:val="20"/>
          <w:szCs w:val="20"/>
          <w:lang w:val="hu-HU" w:eastAsia="x-none"/>
        </w:rPr>
      </w:pPr>
      <w:r w:rsidRPr="00F80A1D">
        <w:rPr>
          <w:rFonts w:eastAsia="Times New Roman"/>
          <w:sz w:val="20"/>
          <w:szCs w:val="20"/>
          <w:lang w:val="hu-HU" w:eastAsia="x-none"/>
        </w:rPr>
        <w:t>ugyanazon fokozatú tisztviselők, vagy azok a tisztviselők, akik a betöltendő munkahelyre vonatkozó fokozatba való előmenetelre a feltételeket teljesítik.</w:t>
      </w:r>
    </w:p>
    <w:p w:rsidR="00BA4B40" w:rsidRPr="00F231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késve érkező, nem engedélyezett, érthetetlen és hiányos kérelmeket, 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="00891CDE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került) a pályázati bizottság záróhatározatával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elutasításra kerülnek. A </w:t>
      </w:r>
      <w:r w:rsidR="00F80A1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által határozattal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F80A1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pályázatot közzé kell tenni a Titkárság hirdetőtábláján és honlapján, valamint a Humán Erőforrásokat Irányító szolgálat honlapján.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tartományi titkár</w:t>
      </w:r>
    </w:p>
    <w:p w:rsidR="006B3C9D" w:rsidRPr="00F23191" w:rsidRDefault="006A6306" w:rsidP="00D92696">
      <w:pPr>
        <w:ind w:left="5040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F23191">
        <w:rPr>
          <w:sz w:val="20"/>
          <w:szCs w:val="20"/>
          <w:lang w:val="hu-HU"/>
        </w:rPr>
        <w:t xml:space="preserve">  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>z SZK Hivatalos Közlönye, 97/2008., 104/2009. szám – más törvény, 68/2012. szám – AB határozat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F80A1D">
        <w:rPr>
          <w:color w:val="000000"/>
          <w:sz w:val="20"/>
          <w:szCs w:val="20"/>
          <w:lang w:val="hu-HU"/>
        </w:rPr>
        <w:t xml:space="preserve">13. szakasza </w:t>
      </w:r>
      <w:r w:rsidRPr="00F23191">
        <w:rPr>
          <w:color w:val="000000"/>
          <w:sz w:val="20"/>
          <w:szCs w:val="20"/>
          <w:lang w:val="hu-HU"/>
        </w:rPr>
        <w:t xml:space="preserve">alapján, a Tartományi Oktatási, Jogalkotási, Közigazgatási és Nemzeti Kisebbségi – Nemzeti Közösségi Titkárságnál a </w:t>
      </w:r>
      <w:r w:rsidR="00F80A1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jogszabályalkotási-jogi</w:t>
      </w:r>
      <w:r w:rsidR="00F80A1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80A1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ügyekkel </w:t>
      </w:r>
      <w:r w:rsidR="00F80A1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</w:t>
      </w:r>
      <w:r w:rsidR="00F80A1D">
        <w:rPr>
          <w:bCs/>
          <w:color w:val="000000"/>
          <w:sz w:val="20"/>
          <w:szCs w:val="20"/>
          <w:lang w:val="hu-HU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A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teszem</w:t>
      </w:r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>(helység és dátum</w:t>
      </w:r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jc w:val="right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ab/>
      </w: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F80A1D">
        <w:rPr>
          <w:color w:val="000000"/>
          <w:sz w:val="20"/>
          <w:szCs w:val="20"/>
          <w:lang w:val="hu-HU"/>
        </w:rPr>
        <w:t xml:space="preserve">103. szakaszának 3. bekezdése </w:t>
      </w:r>
      <w:r w:rsidRPr="00F23191">
        <w:rPr>
          <w:color w:val="000000"/>
          <w:sz w:val="20"/>
          <w:szCs w:val="20"/>
          <w:lang w:val="hu-HU"/>
        </w:rPr>
        <w:t xml:space="preserve">alapján, a Tartományi Oktatási, Jogalkotási, Közigazgatási és Nemzeti Kisebbségi – Nemzeti Közösségi Titkárságnál a </w:t>
      </w:r>
      <w:r w:rsidR="00F80A1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jogszabályalkotási-jogi</w:t>
      </w:r>
      <w:r w:rsidR="00F80A1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80A1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ügyekkel </w:t>
      </w:r>
      <w:r w:rsidR="00F80A1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="00F80A1D">
        <w:rPr>
          <w:bCs/>
          <w:color w:val="000000"/>
          <w:sz w:val="20"/>
          <w:szCs w:val="20"/>
          <w:lang w:val="hu-HU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A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teszem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80A1D">
        <w:rPr>
          <w:b/>
          <w:sz w:val="20"/>
          <w:szCs w:val="20"/>
          <w:lang w:val="hu-HU"/>
        </w:rPr>
        <w:t>Kijelentem, hogy az eljárás lefolytatása érdek</w:t>
      </w:r>
      <w:r w:rsidR="00F23191" w:rsidRPr="00F80A1D">
        <w:rPr>
          <w:b/>
          <w:sz w:val="20"/>
          <w:szCs w:val="20"/>
          <w:lang w:val="hu-HU"/>
        </w:rPr>
        <w:t>ében beszerzem</w:t>
      </w:r>
      <w:r w:rsidR="00F23191">
        <w:rPr>
          <w:sz w:val="20"/>
          <w:szCs w:val="20"/>
          <w:lang w:val="hu-HU"/>
        </w:rPr>
        <w:t xml:space="preserve"> és a fenti</w:t>
      </w:r>
      <w:r w:rsidR="00F80A1D">
        <w:rPr>
          <w:sz w:val="20"/>
          <w:szCs w:val="20"/>
          <w:lang w:val="hu-HU"/>
        </w:rPr>
        <w:t xml:space="preserve"> belső</w:t>
      </w:r>
      <w:r w:rsidR="00F23191">
        <w:rPr>
          <w:sz w:val="20"/>
          <w:szCs w:val="20"/>
          <w:lang w:val="hu-HU"/>
        </w:rPr>
        <w:t xml:space="preserve">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dátum)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lastRenderedPageBreak/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AA547F" w:rsidRPr="00F23191">
        <w:rPr>
          <w:sz w:val="20"/>
          <w:szCs w:val="20"/>
          <w:lang w:val="hu-HU"/>
        </w:rPr>
        <w:t>________ (a jelölt családi-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 xml:space="preserve">hogy az állami szervnél, illetve az autonóm tartományok és a helyi önkormányzati egységek szerveinél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F80A1D" w:rsidRPr="00F80A1D">
        <w:rPr>
          <w:b/>
          <w:color w:val="000000"/>
          <w:sz w:val="20"/>
          <w:szCs w:val="20"/>
          <w:lang w:val="hu-HU"/>
        </w:rPr>
        <w:t>jogszabályalkotási-jogi ügyekkel foglalkozó tanácsos</w:t>
      </w:r>
      <w:r w:rsidR="006B3C9D" w:rsidRPr="00F23191">
        <w:rPr>
          <w:b/>
          <w:color w:val="000000"/>
          <w:sz w:val="20"/>
          <w:szCs w:val="20"/>
          <w:lang w:val="hu-HU"/>
        </w:rPr>
        <w:t>i</w:t>
      </w:r>
      <w:r w:rsidRPr="00F23191">
        <w:rPr>
          <w:color w:val="000000"/>
          <w:sz w:val="20"/>
          <w:szCs w:val="20"/>
          <w:lang w:val="hu-HU"/>
        </w:rPr>
        <w:t xml:space="preserve"> munkahely betöltésére vonatkozó </w:t>
      </w:r>
      <w:r w:rsidR="00F80A1D">
        <w:rPr>
          <w:color w:val="000000"/>
          <w:sz w:val="20"/>
          <w:szCs w:val="20"/>
          <w:lang w:val="hu-HU"/>
        </w:rPr>
        <w:t xml:space="preserve">belső </w:t>
      </w:r>
      <w:r w:rsidRPr="00F23191">
        <w:rPr>
          <w:color w:val="000000"/>
          <w:sz w:val="20"/>
          <w:szCs w:val="20"/>
          <w:lang w:val="hu-HU"/>
        </w:rPr>
        <w:t xml:space="preserve">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>(helység és dátum</w:t>
      </w:r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9B" w:rsidRDefault="0090269B" w:rsidP="00E43A53">
      <w:pPr>
        <w:spacing w:after="0" w:line="240" w:lineRule="auto"/>
      </w:pPr>
      <w:r>
        <w:separator/>
      </w:r>
    </w:p>
  </w:endnote>
  <w:endnote w:type="continuationSeparator" w:id="0">
    <w:p w:rsidR="0090269B" w:rsidRDefault="0090269B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9B" w:rsidRDefault="0090269B" w:rsidP="00E43A53">
      <w:pPr>
        <w:spacing w:after="0" w:line="240" w:lineRule="auto"/>
      </w:pPr>
      <w:r>
        <w:separator/>
      </w:r>
    </w:p>
  </w:footnote>
  <w:footnote w:type="continuationSeparator" w:id="0">
    <w:p w:rsidR="0090269B" w:rsidRDefault="0090269B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E43A53">
        <w:rPr>
          <w:lang w:val="hu-HU"/>
        </w:rPr>
        <w:t>A személyes adatok védelméről szóló törvény (Az SZK Hivatalos Közlönye, 97/2008., 104/2009. szám – más törvény, 68/2012. szám – AB határozat és 107/2012. szám) 13. szakaszának rendelkezésével összhangban a hatóság a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egyéb közérdek</w:t>
      </w:r>
      <w:r>
        <w:rPr>
          <w:lang w:val="hu-HU"/>
        </w:rPr>
        <w:t>et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 xml:space="preserve">Az általános közigazgatási eljárásról szóló törvény (Az SZK Hivatalos Közlönye, 18/2016. és 95/2018. szám - hiteles értelmezés) 103. szakasza bekezdésének rendelkezései alapján a fél kérelmére indult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15EE3"/>
    <w:rsid w:val="00121E23"/>
    <w:rsid w:val="0013244C"/>
    <w:rsid w:val="001436C6"/>
    <w:rsid w:val="00154B14"/>
    <w:rsid w:val="00181C78"/>
    <w:rsid w:val="001C6C12"/>
    <w:rsid w:val="001E4445"/>
    <w:rsid w:val="00223078"/>
    <w:rsid w:val="00246CD1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2F05B9"/>
    <w:rsid w:val="0031231E"/>
    <w:rsid w:val="00333F41"/>
    <w:rsid w:val="0034258E"/>
    <w:rsid w:val="0036645C"/>
    <w:rsid w:val="00367E32"/>
    <w:rsid w:val="00374E00"/>
    <w:rsid w:val="003A28B6"/>
    <w:rsid w:val="003B2065"/>
    <w:rsid w:val="003B47C6"/>
    <w:rsid w:val="003C4ACC"/>
    <w:rsid w:val="003D306F"/>
    <w:rsid w:val="00431A54"/>
    <w:rsid w:val="00440F83"/>
    <w:rsid w:val="00444ECC"/>
    <w:rsid w:val="00445B1A"/>
    <w:rsid w:val="00471561"/>
    <w:rsid w:val="00476696"/>
    <w:rsid w:val="00493BD8"/>
    <w:rsid w:val="004A1C7D"/>
    <w:rsid w:val="004A6F49"/>
    <w:rsid w:val="004B6ADA"/>
    <w:rsid w:val="004E3F27"/>
    <w:rsid w:val="004E669A"/>
    <w:rsid w:val="004F1463"/>
    <w:rsid w:val="004F2A81"/>
    <w:rsid w:val="004F397A"/>
    <w:rsid w:val="0052192B"/>
    <w:rsid w:val="005522EB"/>
    <w:rsid w:val="00554FA0"/>
    <w:rsid w:val="00582B09"/>
    <w:rsid w:val="0058439C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2817"/>
    <w:rsid w:val="00636653"/>
    <w:rsid w:val="00650C62"/>
    <w:rsid w:val="00660DD1"/>
    <w:rsid w:val="00676CDE"/>
    <w:rsid w:val="0068384E"/>
    <w:rsid w:val="00690A1B"/>
    <w:rsid w:val="006A6306"/>
    <w:rsid w:val="006B3C9D"/>
    <w:rsid w:val="006B757F"/>
    <w:rsid w:val="006E1775"/>
    <w:rsid w:val="006E3CA3"/>
    <w:rsid w:val="006F060E"/>
    <w:rsid w:val="007011F7"/>
    <w:rsid w:val="0070514B"/>
    <w:rsid w:val="007347ED"/>
    <w:rsid w:val="00742F1C"/>
    <w:rsid w:val="00745452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67DE4"/>
    <w:rsid w:val="0088157C"/>
    <w:rsid w:val="00883FFC"/>
    <w:rsid w:val="00885252"/>
    <w:rsid w:val="00891CDE"/>
    <w:rsid w:val="00892841"/>
    <w:rsid w:val="00896597"/>
    <w:rsid w:val="008978A4"/>
    <w:rsid w:val="008A3417"/>
    <w:rsid w:val="008D609D"/>
    <w:rsid w:val="008E6D58"/>
    <w:rsid w:val="008E769E"/>
    <w:rsid w:val="008F0E10"/>
    <w:rsid w:val="0090269B"/>
    <w:rsid w:val="009219EB"/>
    <w:rsid w:val="00945CB5"/>
    <w:rsid w:val="00951EE6"/>
    <w:rsid w:val="0095234D"/>
    <w:rsid w:val="009638E5"/>
    <w:rsid w:val="00964C31"/>
    <w:rsid w:val="00966106"/>
    <w:rsid w:val="009667DE"/>
    <w:rsid w:val="00982E12"/>
    <w:rsid w:val="009C144B"/>
    <w:rsid w:val="009C501A"/>
    <w:rsid w:val="009C7FA2"/>
    <w:rsid w:val="009E7AF2"/>
    <w:rsid w:val="00A01809"/>
    <w:rsid w:val="00A0439D"/>
    <w:rsid w:val="00A12740"/>
    <w:rsid w:val="00A47D84"/>
    <w:rsid w:val="00A6799E"/>
    <w:rsid w:val="00A730D5"/>
    <w:rsid w:val="00A7784E"/>
    <w:rsid w:val="00A9316E"/>
    <w:rsid w:val="00AA42B5"/>
    <w:rsid w:val="00AA547F"/>
    <w:rsid w:val="00AB620B"/>
    <w:rsid w:val="00AD0143"/>
    <w:rsid w:val="00AD1D9B"/>
    <w:rsid w:val="00AD2ECC"/>
    <w:rsid w:val="00AE6167"/>
    <w:rsid w:val="00AE7BB3"/>
    <w:rsid w:val="00AF6175"/>
    <w:rsid w:val="00B1084F"/>
    <w:rsid w:val="00B251C6"/>
    <w:rsid w:val="00B31EC4"/>
    <w:rsid w:val="00B41A8F"/>
    <w:rsid w:val="00B43838"/>
    <w:rsid w:val="00B67985"/>
    <w:rsid w:val="00B80683"/>
    <w:rsid w:val="00B86647"/>
    <w:rsid w:val="00B90E3E"/>
    <w:rsid w:val="00B91F6A"/>
    <w:rsid w:val="00B96A10"/>
    <w:rsid w:val="00BA4B40"/>
    <w:rsid w:val="00BB35DD"/>
    <w:rsid w:val="00BC69AF"/>
    <w:rsid w:val="00BC767B"/>
    <w:rsid w:val="00BE7545"/>
    <w:rsid w:val="00BE7F1C"/>
    <w:rsid w:val="00BF4BD1"/>
    <w:rsid w:val="00BF5CD6"/>
    <w:rsid w:val="00C033B3"/>
    <w:rsid w:val="00C724DA"/>
    <w:rsid w:val="00C82986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52992"/>
    <w:rsid w:val="00D61B6E"/>
    <w:rsid w:val="00D651AD"/>
    <w:rsid w:val="00D92696"/>
    <w:rsid w:val="00D93219"/>
    <w:rsid w:val="00DA3822"/>
    <w:rsid w:val="00DB4223"/>
    <w:rsid w:val="00DC1A43"/>
    <w:rsid w:val="00DC2747"/>
    <w:rsid w:val="00DC4978"/>
    <w:rsid w:val="00DD2920"/>
    <w:rsid w:val="00DF4A32"/>
    <w:rsid w:val="00E07BC8"/>
    <w:rsid w:val="00E168C2"/>
    <w:rsid w:val="00E22362"/>
    <w:rsid w:val="00E25B08"/>
    <w:rsid w:val="00E30A97"/>
    <w:rsid w:val="00E37C79"/>
    <w:rsid w:val="00E41D8F"/>
    <w:rsid w:val="00E43A53"/>
    <w:rsid w:val="00E471C5"/>
    <w:rsid w:val="00E51F48"/>
    <w:rsid w:val="00E70EEE"/>
    <w:rsid w:val="00EC1317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67966"/>
    <w:rsid w:val="00F80A1D"/>
    <w:rsid w:val="00F81712"/>
    <w:rsid w:val="00F8307F"/>
    <w:rsid w:val="00F83267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D7E8-6EAB-4850-AC0E-F6FD4139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2091</Words>
  <Characters>15623</Characters>
  <Application>Microsoft Office Word</Application>
  <DocSecurity>0</DocSecurity>
  <Lines>278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2</cp:revision>
  <cp:lastPrinted>2021-01-13T13:21:00Z</cp:lastPrinted>
  <dcterms:created xsi:type="dcterms:W3CDTF">2023-10-05T13:53:00Z</dcterms:created>
  <dcterms:modified xsi:type="dcterms:W3CDTF">2023-10-05T13:53:00Z</dcterms:modified>
</cp:coreProperties>
</file>