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623"/>
      </w:tblGrid>
      <w:tr w:rsidR="00CB7FBE" w:rsidRPr="00531C14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531C14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  <w:r w:rsidRPr="00531C14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531C14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CB7FBE" w:rsidRPr="00531C14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Strahinje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CB7FBE" w:rsidRPr="00531C14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B7FBE" w:rsidRDefault="00CB7FBE" w:rsidP="00026BC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26BCD" w:rsidRDefault="00026BCD" w:rsidP="00026BC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26BCD" w:rsidRPr="00531C14" w:rsidRDefault="00026BCD" w:rsidP="00026B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B7FBE" w:rsidRPr="00531C14" w:rsidRDefault="00531C14" w:rsidP="00CB7FBE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Broj: 8/2023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Datum: 17. 5. 2023. godine</w:t>
      </w:r>
    </w:p>
    <w:p w:rsidR="00CB7FBE" w:rsidRPr="00531C14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FE24F8" w:rsidRDefault="00531C14" w:rsidP="00CB7F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4F8">
        <w:rPr>
          <w:rFonts w:asciiTheme="minorHAnsi" w:hAnsiTheme="minorHAnsi" w:cstheme="minorHAnsi"/>
          <w:bCs/>
          <w:sz w:val="22"/>
          <w:szCs w:val="22"/>
        </w:rPr>
        <w:t>Na temelju rješenja o dodjeli proračunskih sredstava po Javnom natječaju za sufinanciranje potprojekta „Multikulturalizam na kli</w:t>
      </w:r>
      <w:r w:rsidR="00FE24F8">
        <w:rPr>
          <w:rFonts w:asciiTheme="minorHAnsi" w:hAnsiTheme="minorHAnsi" w:cstheme="minorHAnsi"/>
          <w:bCs/>
          <w:sz w:val="22"/>
          <w:szCs w:val="22"/>
        </w:rPr>
        <w:t>k“, klasa: 128-90-22/2023-05 od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 31. ožujka 2023. godine, kao i prijedloga natječajnog povjerenstva za razmatranje, vrednovanje i ocjenjivanje podnesenih prijava na Natječaj za izbor likovnog uratka na temu „Simboli Uskrsa“, iz Zapisnika broj: 6/2023 od 16. 5. 2023. godine, predsjednica Upravnog odbora Foruma za edukaciju, suradnju, afirmaciju i potporu građanskom društvu (u daljnjem tekstu: FESAP) iz Novog Sada, donosi</w:t>
      </w:r>
    </w:p>
    <w:p w:rsidR="00CB7FBE" w:rsidRPr="00FE24F8" w:rsidRDefault="00CB7FBE" w:rsidP="00CB7F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FE24F8" w:rsidRDefault="00531C14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24F8">
        <w:rPr>
          <w:rFonts w:asciiTheme="minorHAnsi" w:hAnsiTheme="minorHAnsi" w:cstheme="minorHAnsi"/>
          <w:b/>
          <w:bCs/>
          <w:sz w:val="22"/>
          <w:szCs w:val="22"/>
        </w:rPr>
        <w:t>Rješenje</w:t>
      </w:r>
    </w:p>
    <w:p w:rsidR="00CB7FBE" w:rsidRPr="00FE24F8" w:rsidRDefault="00531C14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24F8">
        <w:rPr>
          <w:rFonts w:asciiTheme="minorHAnsi" w:hAnsiTheme="minorHAnsi" w:cstheme="minorHAnsi"/>
          <w:b/>
          <w:bCs/>
          <w:sz w:val="22"/>
          <w:szCs w:val="22"/>
        </w:rPr>
        <w:t xml:space="preserve">o izboru nagrađenih uradaka na Natječaju za izbor likovnog uratka na temu „Simboli Uskrsa“  </w:t>
      </w:r>
    </w:p>
    <w:p w:rsidR="00CB7FBE" w:rsidRPr="00FE24F8" w:rsidRDefault="00CB7FBE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B7FBE" w:rsidRPr="00FE24F8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4F8">
        <w:rPr>
          <w:rFonts w:asciiTheme="minorHAnsi" w:hAnsiTheme="minorHAnsi" w:cstheme="minorHAnsi"/>
          <w:b/>
          <w:sz w:val="22"/>
          <w:szCs w:val="22"/>
        </w:rPr>
        <w:t>I.</w:t>
      </w:r>
    </w:p>
    <w:p w:rsidR="00CB7FBE" w:rsidRPr="00FE24F8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FE24F8" w:rsidRDefault="00531C14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4F8">
        <w:rPr>
          <w:rFonts w:asciiTheme="minorHAnsi" w:hAnsiTheme="minorHAnsi" w:cstheme="minorHAnsi"/>
          <w:bCs/>
          <w:sz w:val="22"/>
          <w:szCs w:val="22"/>
        </w:rPr>
        <w:t>Na temelju Javnog natječaja za sufinanciranje potprojekta „Multikulturalizam na klik“, raspisan</w:t>
      </w:r>
      <w:r w:rsidR="00FE24F8">
        <w:rPr>
          <w:rFonts w:asciiTheme="minorHAnsi" w:hAnsiTheme="minorHAnsi" w:cstheme="minorHAnsi"/>
          <w:bCs/>
          <w:sz w:val="22"/>
          <w:szCs w:val="22"/>
        </w:rPr>
        <w:t xml:space="preserve">og dana 22. 2. 2023. godine, klasa: 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128-90-22/2023-05, koji je objavljen u „Službenom </w:t>
      </w:r>
      <w:r w:rsidR="00FE24F8">
        <w:rPr>
          <w:rFonts w:asciiTheme="minorHAnsi" w:hAnsiTheme="minorHAnsi" w:cstheme="minorHAnsi"/>
          <w:bCs/>
          <w:sz w:val="22"/>
          <w:szCs w:val="22"/>
        </w:rPr>
        <w:t>listu AP Vojvodine“ broj: 8/2023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, dana 24. 2. 2023. godine, kao i Natječaja za izbor likovnog </w:t>
      </w:r>
      <w:r w:rsidR="00FE24F8">
        <w:rPr>
          <w:rFonts w:asciiTheme="minorHAnsi" w:hAnsiTheme="minorHAnsi" w:cstheme="minorHAnsi"/>
          <w:bCs/>
          <w:sz w:val="22"/>
          <w:szCs w:val="22"/>
        </w:rPr>
        <w:t>uratka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 na temu „Simboli Uskrsa“ koji je FESAP objavio na svojoj mrežnoj stranici i stranici Pokrajinskog tajništva za obrazovanje, propise, upravu i nacionalne manjine – nacionalne zajednice (u daljnjem tekstu: Tajništvo) 5. 4. 2023. godine, nakon razmatranja pravodobnih i valjanih prijava, Povjerenstvo je usvajanjem Zapisnika o radu broj: 6/2023 od  16. 5. 2023. godine, utvrdilo sljedeću listu nagrađenih radova:</w:t>
      </w:r>
    </w:p>
    <w:p w:rsidR="00CB7FBE" w:rsidRPr="00FE24F8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312"/>
        <w:gridCol w:w="1260"/>
        <w:gridCol w:w="1114"/>
        <w:gridCol w:w="1418"/>
        <w:gridCol w:w="1842"/>
        <w:gridCol w:w="3276"/>
      </w:tblGrid>
      <w:tr w:rsidR="00CB7FBE" w:rsidRPr="00FE24F8" w:rsidTr="00FE24F8">
        <w:tc>
          <w:tcPr>
            <w:tcW w:w="1005" w:type="dxa"/>
            <w:shd w:val="clear" w:color="auto" w:fill="FBE4D5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R. br.</w:t>
            </w:r>
          </w:p>
          <w:p w:rsidR="00CB7FBE" w:rsidRPr="00FE24F8" w:rsidRDefault="00531C14" w:rsidP="00FE24F8">
            <w:pPr>
              <w:pStyle w:val="BodyTextIndent"/>
              <w:spacing w:after="0"/>
              <w:ind w:left="-95" w:right="-108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rangiranja</w:t>
            </w:r>
          </w:p>
        </w:tc>
        <w:tc>
          <w:tcPr>
            <w:tcW w:w="1312" w:type="dxa"/>
            <w:shd w:val="clear" w:color="auto" w:fill="FBE4D5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Naseljeno mjesto</w:t>
            </w:r>
          </w:p>
        </w:tc>
        <w:tc>
          <w:tcPr>
            <w:tcW w:w="1114" w:type="dxa"/>
            <w:shd w:val="clear" w:color="auto" w:fill="FBE4D5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Broj bodova</w:t>
            </w:r>
          </w:p>
        </w:tc>
        <w:tc>
          <w:tcPr>
            <w:tcW w:w="1418" w:type="dxa"/>
            <w:shd w:val="clear" w:color="auto" w:fill="FBE4D5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Naziv uratka</w:t>
            </w:r>
          </w:p>
        </w:tc>
        <w:tc>
          <w:tcPr>
            <w:tcW w:w="1842" w:type="dxa"/>
            <w:shd w:val="clear" w:color="auto" w:fill="FBE4D5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Škola</w:t>
            </w:r>
          </w:p>
        </w:tc>
        <w:tc>
          <w:tcPr>
            <w:tcW w:w="3276" w:type="dxa"/>
            <w:shd w:val="clear" w:color="auto" w:fill="FBE4D5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Nagrada</w:t>
            </w:r>
          </w:p>
        </w:tc>
      </w:tr>
      <w:tr w:rsidR="00CB7FBE" w:rsidRPr="00FE24F8" w:rsidTr="00FE24F8">
        <w:tc>
          <w:tcPr>
            <w:tcW w:w="1005" w:type="dxa"/>
            <w:shd w:val="clear" w:color="auto" w:fill="auto"/>
            <w:vAlign w:val="center"/>
          </w:tcPr>
          <w:p w:rsidR="00CB7FBE" w:rsidRPr="00FE24F8" w:rsidRDefault="00CB7FBE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B7FBE" w:rsidRPr="00FE24F8" w:rsidRDefault="00531C14" w:rsidP="00FE24F8">
            <w:pPr>
              <w:pStyle w:val="BodyTextIndent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Kristina Ramač</w:t>
            </w:r>
          </w:p>
        </w:tc>
        <w:tc>
          <w:tcPr>
            <w:tcW w:w="1260" w:type="dxa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Ruski Krstur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7FBE" w:rsidRPr="00FE24F8" w:rsidRDefault="00CB7FBE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  <w:p w:rsidR="00CB7FBE" w:rsidRPr="00FE24F8" w:rsidRDefault="0086314D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1418" w:type="dxa"/>
            <w:vAlign w:val="center"/>
          </w:tcPr>
          <w:p w:rsidR="00CB7FBE" w:rsidRPr="00FE24F8" w:rsidRDefault="00026BCD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6314D" w:rsidRPr="00FE24F8">
              <w:rPr>
                <w:rFonts w:asciiTheme="minorHAnsi" w:hAnsiTheme="minorHAnsi" w:cstheme="minorHAnsi"/>
                <w:szCs w:val="22"/>
              </w:rPr>
              <w:t>„Simboli Uskrsa”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 xml:space="preserve">Osnovna </w:t>
            </w:r>
            <w:r w:rsidR="00FE24F8">
              <w:rPr>
                <w:rFonts w:asciiTheme="minorHAnsi" w:hAnsiTheme="minorHAnsi" w:cstheme="minorHAnsi"/>
                <w:szCs w:val="22"/>
              </w:rPr>
              <w:t xml:space="preserve">i srednja škola s domom učenika </w:t>
            </w:r>
            <w:r w:rsidRPr="00FE24F8">
              <w:rPr>
                <w:rFonts w:asciiTheme="minorHAnsi" w:hAnsiTheme="minorHAnsi" w:cstheme="minorHAnsi"/>
                <w:szCs w:val="22"/>
              </w:rPr>
              <w:t>„Petro Kuzmjak“– Ruski Krstur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7FBE" w:rsidRPr="00FE24F8" w:rsidRDefault="00531C14" w:rsidP="00FE24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Mobilni telefon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Xiaomi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POCO M4 PRO 4G, Power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black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Yellow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8/256GB</w:t>
            </w:r>
          </w:p>
        </w:tc>
      </w:tr>
      <w:tr w:rsidR="00CB7FBE" w:rsidRPr="00FE24F8" w:rsidTr="00FE24F8">
        <w:tc>
          <w:tcPr>
            <w:tcW w:w="1005" w:type="dxa"/>
            <w:shd w:val="clear" w:color="auto" w:fill="auto"/>
            <w:vAlign w:val="center"/>
          </w:tcPr>
          <w:p w:rsidR="00CB7FBE" w:rsidRPr="00FE24F8" w:rsidRDefault="00CB7FBE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Ivet Klima</w:t>
            </w:r>
          </w:p>
        </w:tc>
        <w:tc>
          <w:tcPr>
            <w:tcW w:w="1260" w:type="dxa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Bečej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7FBE" w:rsidRPr="00FE24F8" w:rsidRDefault="0086314D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CB7FBE" w:rsidRPr="00FE24F8" w:rsidRDefault="0086314D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„Simboli Uskrsa”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Osnovna škola „Petőfi Sándor“ - Bečej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7FBE" w:rsidRPr="00FE24F8" w:rsidRDefault="00531C14" w:rsidP="00FE24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Pametni sat Samsung SM-R900-NZA/NZD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Galaxy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Watch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Heart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Small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40mm sivi/zlatni</w:t>
            </w:r>
          </w:p>
        </w:tc>
      </w:tr>
      <w:tr w:rsidR="00CB7FBE" w:rsidRPr="00FE24F8" w:rsidTr="00FE24F8">
        <w:tc>
          <w:tcPr>
            <w:tcW w:w="1005" w:type="dxa"/>
            <w:shd w:val="clear" w:color="auto" w:fill="auto"/>
            <w:vAlign w:val="center"/>
          </w:tcPr>
          <w:p w:rsidR="00CB7FBE" w:rsidRPr="00FE24F8" w:rsidRDefault="00CB7FBE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B7FBE" w:rsidRPr="00FE24F8" w:rsidRDefault="00CB7FBE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Isidora Roža</w:t>
            </w:r>
          </w:p>
          <w:p w:rsidR="00CB7FBE" w:rsidRPr="00FE24F8" w:rsidRDefault="00CB7FBE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Subotica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7FBE" w:rsidRPr="00FE24F8" w:rsidRDefault="0086314D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CB7FBE" w:rsidRPr="00FE24F8" w:rsidRDefault="0086314D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„Simboli Uskrsa”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7FBE" w:rsidRPr="00FE24F8" w:rsidRDefault="00531C14" w:rsidP="00FE24F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FE24F8">
              <w:rPr>
                <w:rFonts w:asciiTheme="minorHAnsi" w:hAnsiTheme="minorHAnsi" w:cstheme="minorHAnsi"/>
                <w:szCs w:val="22"/>
              </w:rPr>
              <w:t>Osnovna škola „Jovan Jovanović Zmaj“ - Subotica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B7FBE" w:rsidRPr="00FE24F8" w:rsidRDefault="00531C14" w:rsidP="00FE24F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Komplet za igranje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videoigrica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White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Shark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GC 4104 COMANCHE 4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1, GR 6303 i zvučnik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Redragon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Darknets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 xml:space="preserve"> GS570 BT </w:t>
            </w:r>
            <w:proofErr w:type="spellStart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speaker</w:t>
            </w:r>
            <w:proofErr w:type="spellEnd"/>
            <w:r w:rsidRPr="00FE24F8">
              <w:rPr>
                <w:rFonts w:asciiTheme="minorHAnsi" w:hAnsiTheme="minorHAnsi" w:cstheme="minorHAnsi"/>
                <w:sz w:val="22"/>
                <w:szCs w:val="22"/>
              </w:rPr>
              <w:t>, GS570 BT</w:t>
            </w:r>
          </w:p>
        </w:tc>
      </w:tr>
    </w:tbl>
    <w:p w:rsidR="00CB7FBE" w:rsidRDefault="00CB7FBE" w:rsidP="00CB7FBE">
      <w:pPr>
        <w:rPr>
          <w:rFonts w:asciiTheme="minorHAnsi" w:hAnsiTheme="minorHAnsi" w:cstheme="minorHAnsi"/>
          <w:b/>
          <w:sz w:val="22"/>
          <w:szCs w:val="22"/>
        </w:rPr>
      </w:pPr>
    </w:p>
    <w:p w:rsidR="00026BCD" w:rsidRPr="00FE24F8" w:rsidRDefault="00026BCD" w:rsidP="00CB7FBE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CB7FBE" w:rsidRPr="00FE24F8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4F8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:rsidR="00CB7FBE" w:rsidRPr="00FE24F8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FE24F8" w:rsidRDefault="00531C14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>Ovo rješenje o izboru objavljuje se na službenoj mrežnoj stranici FESAP-a i Tajništva.</w:t>
      </w:r>
    </w:p>
    <w:p w:rsidR="00CB7FBE" w:rsidRPr="00FE24F8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4F8">
        <w:rPr>
          <w:rFonts w:asciiTheme="minorHAnsi" w:hAnsiTheme="minorHAnsi" w:cstheme="minorHAnsi"/>
          <w:b/>
          <w:sz w:val="22"/>
          <w:szCs w:val="22"/>
        </w:rPr>
        <w:t>III.</w:t>
      </w:r>
    </w:p>
    <w:p w:rsidR="00FE24F8" w:rsidRPr="00FE24F8" w:rsidRDefault="00FE24F8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FE24F8" w:rsidRDefault="00531C14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>Ovo rješenje je konačno.</w:t>
      </w:r>
    </w:p>
    <w:p w:rsidR="00CB7FBE" w:rsidRPr="00FE24F8" w:rsidRDefault="00CB7FBE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FE24F8" w:rsidRDefault="00531C14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4F8">
        <w:rPr>
          <w:rFonts w:asciiTheme="minorHAnsi" w:hAnsiTheme="minorHAnsi" w:cstheme="minorHAnsi"/>
          <w:b/>
          <w:sz w:val="22"/>
          <w:szCs w:val="22"/>
        </w:rPr>
        <w:t>Obrazloženje</w:t>
      </w:r>
    </w:p>
    <w:p w:rsidR="00CB7FBE" w:rsidRPr="00FE24F8" w:rsidRDefault="00CB7FBE" w:rsidP="00CB7FBE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FE24F8" w:rsidRDefault="00531C14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4F8">
        <w:rPr>
          <w:rFonts w:asciiTheme="minorHAnsi" w:hAnsiTheme="minorHAnsi" w:cstheme="minorHAnsi"/>
          <w:bCs/>
          <w:sz w:val="22"/>
          <w:szCs w:val="22"/>
        </w:rPr>
        <w:t xml:space="preserve">Na temelju članka 11. u vezi s člancima 23. i 25. </w:t>
      </w:r>
      <w:r w:rsidRPr="00FE24F8">
        <w:rPr>
          <w:rFonts w:asciiTheme="minorHAnsi" w:hAnsiTheme="minorHAnsi" w:cstheme="minorHAnsi"/>
          <w:sz w:val="22"/>
          <w:szCs w:val="22"/>
        </w:rPr>
        <w:t>Pokrajinske skupštinske odluke o proračunu Autonomne Pokrajine Vojvodine za 2023. godinu („Službeni list APV”, broj: 54/2022) i članka 7.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</w:t>
      </w:r>
      <w:r w:rsidR="00FE24F8">
        <w:rPr>
          <w:rFonts w:asciiTheme="minorHAnsi" w:hAnsiTheme="minorHAnsi" w:cstheme="minorHAnsi"/>
          <w:bCs/>
          <w:sz w:val="22"/>
          <w:szCs w:val="22"/>
        </w:rPr>
        <w:t>ltikulturalizma i tolerancije („Službeni list APV“</w:t>
      </w:r>
      <w:r w:rsidRPr="00FE24F8">
        <w:rPr>
          <w:rFonts w:asciiTheme="minorHAnsi" w:hAnsiTheme="minorHAnsi" w:cstheme="minorHAnsi"/>
          <w:bCs/>
          <w:sz w:val="22"/>
          <w:szCs w:val="22"/>
        </w:rPr>
        <w:t>, broj</w:t>
      </w:r>
      <w:r w:rsidR="00FE24F8">
        <w:rPr>
          <w:rFonts w:asciiTheme="minorHAnsi" w:hAnsiTheme="minorHAnsi" w:cstheme="minorHAnsi"/>
          <w:bCs/>
          <w:sz w:val="22"/>
          <w:szCs w:val="22"/>
        </w:rPr>
        <w:t>: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 8/2019), Pokrajinsko tajništvo za obrazovanje, propise, upravu i nacionalne manjine – nacionalne zajednice, je dana 22. 2. 2023. godine, raspisalo Javni natječaj za sufinanciranje potprojekta „Multikulturalizam na klik“, klasa:</w:t>
      </w:r>
      <w:r w:rsidR="00FE24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128-90-22/2023-05. Javni natječaj je bio raspisan za dodjelu dotacija Pokrajinskog tajništva za obrazovanje, propise, upravu i nacionalne manjine </w:t>
      </w:r>
      <w:r w:rsidR="00FE24F8">
        <w:rPr>
          <w:rFonts w:asciiTheme="minorHAnsi" w:hAnsiTheme="minorHAnsi" w:cstheme="minorHAnsi"/>
          <w:bCs/>
          <w:sz w:val="22"/>
          <w:szCs w:val="22"/>
        </w:rPr>
        <w:t>–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FE24F8">
        <w:rPr>
          <w:rFonts w:asciiTheme="minorHAnsi" w:hAnsiTheme="minorHAnsi" w:cstheme="minorHAnsi"/>
          <w:bCs/>
          <w:sz w:val="22"/>
          <w:szCs w:val="22"/>
        </w:rPr>
        <w:t>–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 nacionalnih zajednica Vojvodine.</w:t>
      </w:r>
    </w:p>
    <w:p w:rsidR="00CB7FBE" w:rsidRPr="00FE24F8" w:rsidRDefault="00531C14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4F8">
        <w:rPr>
          <w:rFonts w:asciiTheme="minorHAnsi" w:hAnsiTheme="minorHAnsi" w:cs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FE24F8" w:rsidRDefault="00531C14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FE24F8" w:rsidRDefault="00531C14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>Pravo na dodjelu pror</w:t>
      </w:r>
      <w:r w:rsidR="00FE24F8" w:rsidRPr="00FE24F8">
        <w:rPr>
          <w:rFonts w:asciiTheme="minorHAnsi" w:hAnsiTheme="minorHAnsi" w:cstheme="minorHAnsi"/>
          <w:sz w:val="22"/>
          <w:szCs w:val="22"/>
        </w:rPr>
        <w:t xml:space="preserve">ačunskih sredstava </w:t>
      </w:r>
      <w:r w:rsidRPr="00FE24F8">
        <w:rPr>
          <w:rFonts w:asciiTheme="minorHAnsi" w:hAnsiTheme="minorHAnsi" w:cstheme="minorHAnsi"/>
          <w:sz w:val="22"/>
          <w:szCs w:val="22"/>
        </w:rPr>
        <w:t>za unapređivanje položaja nacionalnih manjina – nacionalnih zajednica imaju udruge, fondovi i fondacije pripadnika nacionalnih manji</w:t>
      </w:r>
      <w:r w:rsidR="00FE24F8">
        <w:rPr>
          <w:rFonts w:asciiTheme="minorHAnsi" w:hAnsiTheme="minorHAnsi" w:cstheme="minorHAnsi"/>
          <w:sz w:val="22"/>
          <w:szCs w:val="22"/>
        </w:rPr>
        <w:t>na – nacionalnih zajednica, koje</w:t>
      </w:r>
      <w:r w:rsidRPr="00FE24F8">
        <w:rPr>
          <w:rFonts w:asciiTheme="minorHAnsi" w:hAnsiTheme="minorHAnsi" w:cstheme="minorHAnsi"/>
          <w:sz w:val="22"/>
          <w:szCs w:val="22"/>
        </w:rPr>
        <w:t xml:space="preserve"> imaju registrirano sjedište na teritoriju AP Vojvodine.</w:t>
      </w:r>
    </w:p>
    <w:p w:rsidR="00CB7FBE" w:rsidRPr="00FE24F8" w:rsidRDefault="00531C14" w:rsidP="00CB7FB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 xml:space="preserve">Člankom 15. Pokrajinske skupštinske odluke o pokrajinskoj upravi („Službeni list APV“, broj: 37/14, 54/14 </w:t>
      </w:r>
      <w:r w:rsidR="00FE24F8">
        <w:rPr>
          <w:rFonts w:asciiTheme="minorHAnsi" w:hAnsiTheme="minorHAnsi" w:cstheme="minorHAnsi"/>
          <w:sz w:val="22"/>
          <w:szCs w:val="22"/>
        </w:rPr>
        <w:t>–</w:t>
      </w:r>
      <w:r w:rsidRPr="00FE24F8">
        <w:rPr>
          <w:rFonts w:asciiTheme="minorHAnsi" w:hAnsiTheme="minorHAnsi" w:cstheme="minorHAnsi"/>
          <w:sz w:val="22"/>
          <w:szCs w:val="22"/>
        </w:rPr>
        <w:t xml:space="preserve">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</w:t>
      </w:r>
      <w:r w:rsidR="00FE24F8">
        <w:rPr>
          <w:rFonts w:asciiTheme="minorHAnsi" w:hAnsiTheme="minorHAnsi" w:cstheme="minorHAnsi"/>
          <w:sz w:val="22"/>
          <w:szCs w:val="22"/>
        </w:rPr>
        <w:t xml:space="preserve"> Sukladno članku 24. stavku</w:t>
      </w:r>
      <w:r w:rsidRPr="00FE24F8">
        <w:rPr>
          <w:rFonts w:asciiTheme="minorHAnsi" w:hAnsiTheme="minorHAnsi" w:cstheme="minorHAnsi"/>
          <w:sz w:val="22"/>
          <w:szCs w:val="22"/>
        </w:rPr>
        <w:t xml:space="preserve"> 2</w:t>
      </w:r>
      <w:r w:rsidR="00FE24F8">
        <w:rPr>
          <w:rFonts w:asciiTheme="minorHAnsi" w:hAnsiTheme="minorHAnsi" w:cstheme="minorHAnsi"/>
          <w:sz w:val="22"/>
          <w:szCs w:val="22"/>
        </w:rPr>
        <w:t>.</w:t>
      </w:r>
      <w:r w:rsidRPr="00FE24F8">
        <w:rPr>
          <w:rFonts w:asciiTheme="minorHAnsi" w:hAnsiTheme="minorHAnsi" w:cstheme="minorHAnsi"/>
          <w:sz w:val="22"/>
          <w:szCs w:val="22"/>
        </w:rPr>
        <w:t>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</w:t>
      </w:r>
      <w:r w:rsidR="00FE24F8">
        <w:rPr>
          <w:rFonts w:asciiTheme="minorHAnsi" w:hAnsiTheme="minorHAnsi" w:cstheme="minorHAnsi"/>
          <w:sz w:val="22"/>
          <w:szCs w:val="22"/>
        </w:rPr>
        <w:t>om 37. stavkom</w:t>
      </w:r>
      <w:r w:rsidRPr="00FE24F8">
        <w:rPr>
          <w:rFonts w:asciiTheme="minorHAnsi" w:hAnsiTheme="minorHAnsi" w:cstheme="minorHAnsi"/>
          <w:sz w:val="22"/>
          <w:szCs w:val="22"/>
        </w:rPr>
        <w:t xml:space="preserve">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</w:t>
      </w:r>
      <w:r w:rsidRPr="00FE24F8">
        <w:rPr>
          <w:rFonts w:asciiTheme="minorHAnsi" w:hAnsiTheme="minorHAnsi" w:cstheme="minorHAnsi"/>
          <w:sz w:val="22"/>
          <w:szCs w:val="22"/>
        </w:rPr>
        <w:lastRenderedPageBreak/>
        <w:t>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FE24F8" w:rsidRDefault="00531C14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4F8">
        <w:rPr>
          <w:rFonts w:asciiTheme="minorHAnsi" w:hAnsiTheme="minorHAnsi" w:cs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128-90-22/2023-05 od 22.</w:t>
      </w:r>
      <w:r w:rsidR="00FE24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24F8">
        <w:rPr>
          <w:rFonts w:asciiTheme="minorHAnsi" w:hAnsiTheme="minorHAnsi" w:cstheme="minorHAnsi"/>
          <w:bCs/>
          <w:sz w:val="22"/>
          <w:szCs w:val="22"/>
        </w:rPr>
        <w:t>3.</w:t>
      </w:r>
      <w:r w:rsidR="00FE24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24F8">
        <w:rPr>
          <w:rFonts w:asciiTheme="minorHAnsi" w:hAnsiTheme="minorHAnsi" w:cstheme="minorHAnsi"/>
          <w:bCs/>
          <w:sz w:val="22"/>
          <w:szCs w:val="22"/>
        </w:rPr>
        <w:t>2023. godine. Povjerenstvo je zasjedalo 22. 3. 2023. godine i nakon razmatranja i vrednovanja prijava udruga, fondova i fondacija na navedenom natječaju, utvrdilo je listu vrednovanja, bodovanja i rangiranja prijavljenih programa/projekata koja je objavljena na službenoj mrežnoj stranici Pokrajinskog tajništva 22. 3. 2023.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FE24F8" w:rsidRDefault="00531C14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 xml:space="preserve">Pokrajinski tajnik je 31. 3. 2023.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 w:rsidRPr="00FE24F8">
        <w:rPr>
          <w:rFonts w:asciiTheme="minorHAnsi" w:hAnsiTheme="minorHAnsi" w:cstheme="minorHAnsi"/>
          <w:b/>
          <w:sz w:val="22"/>
          <w:szCs w:val="22"/>
        </w:rPr>
        <w:t xml:space="preserve">Forumu za edukaciju, suradnju, afirmaciju i potporu građanskom društvu </w:t>
      </w:r>
      <w:r w:rsidR="00FE24F8">
        <w:rPr>
          <w:rFonts w:asciiTheme="minorHAnsi" w:hAnsiTheme="minorHAnsi" w:cstheme="minorHAnsi"/>
          <w:b/>
          <w:sz w:val="22"/>
          <w:szCs w:val="22"/>
        </w:rPr>
        <w:t>–</w:t>
      </w:r>
      <w:r w:rsidRPr="00FE24F8">
        <w:rPr>
          <w:rFonts w:asciiTheme="minorHAnsi" w:hAnsiTheme="minorHAnsi" w:cstheme="minorHAnsi"/>
          <w:b/>
          <w:sz w:val="22"/>
          <w:szCs w:val="22"/>
        </w:rPr>
        <w:t xml:space="preserve"> FESAP iz Novog Sada</w:t>
      </w:r>
      <w:r w:rsidRPr="00FE24F8">
        <w:rPr>
          <w:rFonts w:asciiTheme="minorHAnsi" w:hAnsiTheme="minorHAnsi" w:cstheme="minorHAnsi"/>
          <w:sz w:val="22"/>
          <w:szCs w:val="22"/>
        </w:rPr>
        <w:t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31.</w:t>
      </w:r>
      <w:r w:rsidR="00FE24F8">
        <w:rPr>
          <w:rFonts w:asciiTheme="minorHAnsi" w:hAnsiTheme="minorHAnsi" w:cstheme="minorHAnsi"/>
          <w:sz w:val="22"/>
          <w:szCs w:val="22"/>
        </w:rPr>
        <w:t xml:space="preserve"> </w:t>
      </w:r>
      <w:r w:rsidRPr="00FE24F8">
        <w:rPr>
          <w:rFonts w:asciiTheme="minorHAnsi" w:hAnsiTheme="minorHAnsi" w:cstheme="minorHAnsi"/>
          <w:sz w:val="22"/>
          <w:szCs w:val="22"/>
        </w:rPr>
        <w:t>3.</w:t>
      </w:r>
      <w:r w:rsidR="00FE24F8">
        <w:rPr>
          <w:rFonts w:asciiTheme="minorHAnsi" w:hAnsiTheme="minorHAnsi" w:cstheme="minorHAnsi"/>
          <w:sz w:val="22"/>
          <w:szCs w:val="22"/>
        </w:rPr>
        <w:t xml:space="preserve"> </w:t>
      </w:r>
      <w:r w:rsidRPr="00FE24F8">
        <w:rPr>
          <w:rFonts w:asciiTheme="minorHAnsi" w:hAnsiTheme="minorHAnsi" w:cstheme="minorHAnsi"/>
          <w:sz w:val="22"/>
          <w:szCs w:val="22"/>
        </w:rPr>
        <w:t xml:space="preserve">2023. godine sklopili ugovor o dodjeli sredstava klasa: 128-90-240/2023-05. Na temelju odredbi Javnog natječaja, navedenog rješenja i ugovora o dodjeli sredstava, FESAP  je 5. 4. 2023. godine raspisao Natječaj za izbor likovnog uratka </w:t>
      </w:r>
      <w:r w:rsidRPr="00FE24F8">
        <w:rPr>
          <w:rFonts w:asciiTheme="minorHAnsi" w:hAnsiTheme="minorHAnsi" w:cstheme="minorHAnsi"/>
          <w:bCs/>
          <w:sz w:val="22"/>
          <w:szCs w:val="22"/>
        </w:rPr>
        <w:t>na temu „Simboli Uskrsa“</w:t>
      </w:r>
      <w:r w:rsidRPr="00FE24F8">
        <w:rPr>
          <w:rFonts w:asciiTheme="minorHAnsi" w:hAnsiTheme="minorHAnsi" w:cstheme="minorHAnsi"/>
          <w:sz w:val="22"/>
          <w:szCs w:val="22"/>
        </w:rPr>
        <w:t>, na kojem je bilo moguće podnijeti prijave do 28. 4. 2023. godine. Nakon isteka roka za podnošenje prijava, 16</w:t>
      </w:r>
      <w:r w:rsidRPr="00FE24F8">
        <w:rPr>
          <w:rFonts w:asciiTheme="minorHAnsi" w:hAnsiTheme="minorHAnsi" w:cstheme="minorHAnsi"/>
          <w:bCs/>
          <w:sz w:val="22"/>
          <w:szCs w:val="22"/>
        </w:rPr>
        <w:t xml:space="preserve">. 5. 2023. godine zasjedalo je  natječajno povjerenstvo za razmatranje, vrednovanje i ocjenjivanje prijava podnesenih na navedeni Natječaj, i putem Zapisnika broj: 06/2023 od 16. 5. 2023. godine utvrdilo prijedlog za donošenje rješenja </w:t>
      </w:r>
      <w:r w:rsidRPr="00FE24F8">
        <w:rPr>
          <w:rFonts w:asciiTheme="minorHAnsi" w:hAnsiTheme="minorHAnsi" w:cstheme="minorHAnsi"/>
          <w:sz w:val="22"/>
          <w:szCs w:val="22"/>
        </w:rPr>
        <w:t xml:space="preserve">o izboru likovnog uratka </w:t>
      </w:r>
      <w:r w:rsidRPr="00FE24F8">
        <w:rPr>
          <w:rFonts w:asciiTheme="minorHAnsi" w:hAnsiTheme="minorHAnsi" w:cstheme="minorHAnsi"/>
          <w:bCs/>
          <w:sz w:val="22"/>
          <w:szCs w:val="22"/>
        </w:rPr>
        <w:t>na temu „Simboli Uskrsa“.</w:t>
      </w:r>
    </w:p>
    <w:p w:rsidR="00CB7FBE" w:rsidRPr="00FE24F8" w:rsidRDefault="00531C14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4F8">
        <w:rPr>
          <w:rFonts w:asciiTheme="minorHAnsi" w:hAnsiTheme="minorHAnsi" w:cs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pravorijeku.</w:t>
      </w:r>
    </w:p>
    <w:p w:rsidR="00CB7FBE" w:rsidRPr="00FE24F8" w:rsidRDefault="00531C14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24F8">
        <w:rPr>
          <w:rFonts w:asciiTheme="minorHAnsi" w:hAnsiTheme="minorHAnsi" w:cs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FE24F8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FE24F8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FE24F8" w:rsidRDefault="00531C14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 w:rsidRPr="00FE24F8">
        <w:rPr>
          <w:rFonts w:asciiTheme="minorHAnsi" w:hAnsiTheme="minorHAnsi" w:cstheme="minorHAnsi"/>
          <w:szCs w:val="22"/>
        </w:rPr>
        <w:t>Rješenje dostaviti:</w:t>
      </w:r>
    </w:p>
    <w:p w:rsidR="00CB7FBE" w:rsidRPr="00FE24F8" w:rsidRDefault="00531C14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>Tajništvu;</w:t>
      </w:r>
    </w:p>
    <w:p w:rsidR="00CB7FBE" w:rsidRPr="00FE24F8" w:rsidRDefault="00531C14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>Pismohrani.</w:t>
      </w:r>
    </w:p>
    <w:p w:rsidR="00CB7FBE" w:rsidRPr="00FE24F8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FE24F8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FE24F8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FE24F8" w:rsidRDefault="00531C14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FE24F8">
        <w:rPr>
          <w:rFonts w:asciiTheme="minorHAnsi" w:hAnsiTheme="minorHAnsi" w:cstheme="minorHAnsi"/>
          <w:szCs w:val="22"/>
        </w:rPr>
        <w:t>dr. Ida Kabok</w:t>
      </w:r>
    </w:p>
    <w:p w:rsidR="00CB7FBE" w:rsidRPr="00FE24F8" w:rsidRDefault="00531C14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FE24F8">
        <w:rPr>
          <w:rFonts w:asciiTheme="minorHAnsi" w:hAnsiTheme="minorHAnsi" w:cstheme="minorHAnsi"/>
          <w:szCs w:val="22"/>
        </w:rPr>
        <w:t>predsjednica Upravnog odbora FESAP-a</w:t>
      </w:r>
    </w:p>
    <w:p w:rsidR="00CD5BC8" w:rsidRPr="00531C14" w:rsidRDefault="00026BCD"/>
    <w:sectPr w:rsidR="00CD5BC8" w:rsidRPr="00531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26BCD"/>
    <w:rsid w:val="000F2801"/>
    <w:rsid w:val="00531C14"/>
    <w:rsid w:val="006F0B38"/>
    <w:rsid w:val="007250D0"/>
    <w:rsid w:val="007B139C"/>
    <w:rsid w:val="007B33BD"/>
    <w:rsid w:val="0086314D"/>
    <w:rsid w:val="00A95410"/>
    <w:rsid w:val="00C34342"/>
    <w:rsid w:val="00CB7FBE"/>
    <w:rsid w:val="00E238E6"/>
    <w:rsid w:val="00E550FF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8</cp:revision>
  <dcterms:created xsi:type="dcterms:W3CDTF">2023-05-15T08:02:00Z</dcterms:created>
  <dcterms:modified xsi:type="dcterms:W3CDTF">2023-05-17T07:49:00Z</dcterms:modified>
</cp:coreProperties>
</file>