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2A81" w14:textId="77777777" w:rsidR="00644E16" w:rsidRDefault="00AF51CB" w:rsidP="00644E16">
      <w:pPr>
        <w:pStyle w:val="BodyText"/>
        <w:tabs>
          <w:tab w:val="left" w:pos="2880"/>
        </w:tabs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Podľa článku 10 </w:t>
      </w:r>
      <w:r>
        <w:rPr>
          <w:rFonts w:asciiTheme="minorHAnsi" w:hAnsiTheme="minorHAnsi"/>
          <w:sz w:val="20"/>
          <w:szCs w:val="20"/>
        </w:rPr>
        <w:t>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aj článku 15 a 16 a čl. 24 odsek 2 Pokrajinského parlamentného uznesenia o pokrajinskej správe (Úradný vestník APV č. 37/14, 54/14 - i. Uznesenie 37/2016, 29/2017, 24/2019, 66/20 a 38/21), pokrajinský tajomník vzdelávania, predpisov, správy a národnostných menšín – národnostných spoločenstiev</w:t>
      </w:r>
    </w:p>
    <w:p w14:paraId="6635960E" w14:textId="44A4D884" w:rsidR="00AF51CB" w:rsidRPr="00DC2326" w:rsidRDefault="00AF51CB" w:rsidP="00644E16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y n á š a  </w:t>
      </w:r>
    </w:p>
    <w:p w14:paraId="30CA7C9D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</w:t>
      </w:r>
    </w:p>
    <w:p w14:paraId="631B7198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EE1B6E7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PRAVIDLÁ</w:t>
      </w:r>
    </w:p>
    <w:p w14:paraId="243277DD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3F2D18C0" w14:textId="1221F6AB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t>O PRIDELENÍ  ROZPOČTOVÝCH PROSTRIEDKOV POKRAJINSKÉHO SEKRETARIÁTU VZDELÁVANIA, PREDPISOV, SPRÁVY A NÁRODNOSTNÝCH MENŠÍN – NÁRODNOSTNÝCH SPOLOČENSTIEV NA FINANCOVANIE A SPOLUFINACOVANIE PROGRAMOV A PROJEKTOV V OBLASTI ZÁKLADNÉHO A STREDNÉHO VZDELÁVANIA A VÝCHOVY V AUTONÓMNEJ POKRAJINE VOJVODINE</w:t>
      </w:r>
    </w:p>
    <w:p w14:paraId="401B51D2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caps/>
          <w:noProof/>
          <w:sz w:val="20"/>
          <w:szCs w:val="20"/>
          <w:lang w:val="sr-Cyrl-RS"/>
        </w:rPr>
      </w:pPr>
    </w:p>
    <w:p w14:paraId="7C71F3D9" w14:textId="77777777" w:rsidR="00AF51CB" w:rsidRPr="00DC2326" w:rsidRDefault="00AF51CB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</w:t>
      </w:r>
    </w:p>
    <w:p w14:paraId="3AA4C9F0" w14:textId="3C00C82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Tieto pravidlá stanovujú spôsob, podmienky, priority a kritériá prideľovania finančných prostriedkov (ďalej len: prostriedky) na financovanie a spolufinancovanie programov a projektov v oblasti základného a stredného vzdelávania a výchovy v Autonómnej pokrajine Vojvodine (ďalej: AP Vojvodina) v súlade s apropriáciami schválenými rozhodnutím o rozpočte Autonómnej pokrajiny Vojvodiny v rámci osobitného oddielu Pokrajinského sekretariátu vzdelávania, predpisov, správy, národnostných menšín – národnostných spoločenstiev (ďalej len: sekretariát). </w:t>
      </w:r>
    </w:p>
    <w:p w14:paraId="5EE3CAA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</w:p>
    <w:p w14:paraId="63E1AFDF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2</w:t>
      </w:r>
    </w:p>
    <w:p w14:paraId="6424E3FD" w14:textId="050B455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Právo na pridelenie prostriedkov majú ustanovizne základného a stredného vzdelávania a výchovy na území AP Vojvodiny založené Srbskou republikou, autonómnou pokrajinou alebo jednotkou lokálnej samosprávy, regionálnymi centrami pre profesionálny rozvoj zamestnancov vo vzdelávaní so sídlom na území AP Vojvodiny a združenia so sídlom na území AP Vojvodiny, ktoré ako jeden z cieľov združovania určili aktivity v oblasti vzdelávania (ďalej len: používatelia).</w:t>
      </w:r>
    </w:p>
    <w:p w14:paraId="764B42EA" w14:textId="1C6F7418" w:rsidR="00AF51CB" w:rsidRPr="00DC2326" w:rsidRDefault="00336427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združenia, ktoré sa zúčastňujú na tomto súbehu, sa uplatňujú ustanovenia nariadenia o fondoch na podporu programov alebo chýbajúcej časti prostriedkov na financovanie programov verejného záujmu realizovaných združeniami (vestník Službeni glasnik RS, č. 16/2018),</w:t>
      </w:r>
    </w:p>
    <w:p w14:paraId="4052FB53" w14:textId="5BAEC7FE" w:rsidR="00AF51CB" w:rsidRPr="00DC2326" w:rsidRDefault="00AF51CB" w:rsidP="00644E16">
      <w:pPr>
        <w:ind w:left="465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A8083C8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3</w:t>
      </w:r>
    </w:p>
    <w:p w14:paraId="3F4C6753" w14:textId="7AC5889E" w:rsidR="00293153" w:rsidRPr="00DC2326" w:rsidRDefault="00293153" w:rsidP="00644E16">
      <w:pPr>
        <w:pStyle w:val="xmsonormal"/>
        <w:spacing w:before="0" w:beforeAutospacing="0" w:after="0" w:afterAutospacing="0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Programy a projekty uvedené v článku 1 týchto pravidiel sa financujú a spolufinancujú prostredníctvom súbehu (ďalej len: súbeh), ktorý vypisuje sekretariát najmenej raz ročne, v súlade s finančným plánom sekretariátu. </w:t>
      </w:r>
    </w:p>
    <w:p w14:paraId="7124A28E" w14:textId="071715AE" w:rsidR="00AF51CB" w:rsidRPr="00DC2326" w:rsidRDefault="00293153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obsahuje údaje o názve aktu, na základe ktorého sa vypisuje súbeh, výšku celkových prostriedkov určených na pridelenie podľa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  </w:t>
      </w:r>
    </w:p>
    <w:p w14:paraId="257D25C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</w:p>
    <w:p w14:paraId="4D1E6D33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4</w:t>
      </w:r>
    </w:p>
    <w:p w14:paraId="235022AF" w14:textId="1BA7667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je uverejnený na oficiálnej webovej stránke sekretariátu, v Úradnom vestníku Autonómnej pokrajiny Vojvodiny, v jednom z verejných médií pokrývajúcich celé územie AP Vojvodiny.</w:t>
      </w:r>
    </w:p>
    <w:p w14:paraId="544F4F4B" w14:textId="00139EAF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sa môže uverejniť aj v jazykoch národnostných menšín – národnostných spoločenstiev, ktoré sa úradne používajú v práci orgánov AP Vojvodiny.</w:t>
      </w:r>
    </w:p>
    <w:p w14:paraId="01A1C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19769FA2" w14:textId="77777777" w:rsidR="0012726C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5</w:t>
      </w:r>
    </w:p>
    <w:p w14:paraId="01BD3D2A" w14:textId="36EC11E0" w:rsidR="00C2111A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Prihláška na súbeh sa podáva na jednotnom tlačive, ktorý je zverejnený na webovej stránke sekretariátu v lehote, ktorá nemôže byť kratšia ako 15 dní odo dňa zverejnenia súbehu.</w:t>
      </w:r>
    </w:p>
    <w:p w14:paraId="53E0215D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strike/>
          <w:noProof/>
          <w:sz w:val="20"/>
          <w:szCs w:val="20"/>
          <w:lang w:val="sr-Cyrl-RS"/>
        </w:rPr>
      </w:pPr>
    </w:p>
    <w:p w14:paraId="586CD3F6" w14:textId="0BBB47D0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Jedna právnická osoba môže predložiť až dve prihlášky.</w:t>
      </w:r>
    </w:p>
    <w:p w14:paraId="4ADADD40" w14:textId="7BF7FE21" w:rsidR="00AA00D2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14:paraId="4966C541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6</w:t>
      </w:r>
    </w:p>
    <w:p w14:paraId="06AA22C3" w14:textId="2ABEBEC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 prihláškou na súbeh sa predkladá nasledovná dokumentácia:</w:t>
      </w:r>
    </w:p>
    <w:p w14:paraId="480445A4" w14:textId="77777777" w:rsidR="00AF51CB" w:rsidRPr="00DC232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fotokópia rozhodnutia о zápise do registra v agentúre obchodných registrov pre združenia;</w:t>
      </w:r>
    </w:p>
    <w:p w14:paraId="1E47FDEE" w14:textId="77777777" w:rsid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fotokópia potvrdenia o daňovom identifikačnom čísle; </w:t>
      </w:r>
    </w:p>
    <w:p w14:paraId="3846115C" w14:textId="1B37FA98" w:rsidR="00AA00D2" w:rsidRP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fotokópia výpisu zo štatútu združenia alebo zakladateľského aktu (v ktorom sa stanovuje, že ciele združenia sú realizované v oblasti špecifikovanej v súbehu) združením;</w:t>
      </w:r>
    </w:p>
    <w:p w14:paraId="7314BB81" w14:textId="066B9DFE" w:rsidR="00AF51CB" w:rsidRDefault="00293153" w:rsidP="00644E16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25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zmluva o prenájme budovy alebo časti budovy vo verejnom vlastníctve Autonómnej pokrajiny Vojvodiny, ktorá bola platná v predchádzajúcom kalendárnom roku vo vzťahu k roku, kedy bol súbeh vypísaný a doklad o zaplatení finančných prostriedkov do rozpočtu Autonómnej pokrajiny Vojvodiny, z predchádzajúceho kalendárneho roka vo vzťahu k roku, kedy bol súbeh vypísaný.</w:t>
      </w:r>
    </w:p>
    <w:p w14:paraId="6998DB5C" w14:textId="77777777" w:rsidR="00644E16" w:rsidRPr="00DC2326" w:rsidRDefault="00644E16" w:rsidP="00644E16">
      <w:pPr>
        <w:pStyle w:val="ListParagraph"/>
        <w:tabs>
          <w:tab w:val="left" w:pos="810"/>
        </w:tabs>
        <w:spacing w:after="0" w:line="240" w:lineRule="auto"/>
        <w:ind w:left="822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79C7E9BA" w14:textId="77777777" w:rsidR="00644E1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 úradnej povinnosti získa informácie o skutočnostiach uvedených v bodoch 1 a 2  tohto článku, pokiaľ strana výslovne neuvádza, že informácie získa sama.</w:t>
      </w:r>
    </w:p>
    <w:p w14:paraId="6DB9F4D7" w14:textId="20E7DAF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si vyhradzuje právo od podávateľa prihlášky podľa potreby žiadať dodatočnú dokumentáciu a informácie.</w:t>
      </w:r>
    </w:p>
    <w:p w14:paraId="11F2BCB1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83D8B06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7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C0B2BE9" w14:textId="055E8706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nebude rozoberať:</w:t>
      </w:r>
    </w:p>
    <w:p w14:paraId="33A07578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neúplné žiadosti;</w:t>
      </w:r>
    </w:p>
    <w:p w14:paraId="2DC73EAF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oneskorené prihlášky;</w:t>
      </w:r>
    </w:p>
    <w:p w14:paraId="4FBC7AFE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nepovolené prihlášky (predložené neoprávnenými osobami a subjektmi, ktoré neboli plánované v súbehu); </w:t>
      </w:r>
    </w:p>
    <w:p w14:paraId="0CC73DB0" w14:textId="6F4F7719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prihlášky, ktoré nesúvisia so súbehom plánovaným účelom z článku 9 týchto pravidiel; </w:t>
      </w:r>
    </w:p>
    <w:p w14:paraId="5296537E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týkajúce sa obstarávania vybavenia alebo údržby vybavenia, ktoré je v súlade s realizáciou projektu; </w:t>
      </w:r>
    </w:p>
    <w:p w14:paraId="6C0DD858" w14:textId="0F51BAFC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užívateľov, ktorí v predchádzajúcom období nezdokladovali trovenie pridelených prostriedkov vo finančných a opisných správach;</w:t>
      </w:r>
    </w:p>
    <w:p w14:paraId="6A31A46C" w14:textId="17C85BF2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užívateľov, ktorí nepredložili opisnú/finančnú správu o implementácii programov/projektov z predchádzajúceho roka v stanovených termínoch; </w:t>
      </w:r>
    </w:p>
    <w:p w14:paraId="0D7DB833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programy alebo projekty, ktorých vykonávanie nie je možné prevažne počas bežného rozpočtového roka.</w:t>
      </w:r>
    </w:p>
    <w:p w14:paraId="40EA8E5F" w14:textId="073ACA9F" w:rsidR="00AF51CB" w:rsidRPr="00DC2326" w:rsidRDefault="00AF51CB" w:rsidP="00644E16">
      <w:pPr>
        <w:ind w:firstLine="567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164BBCA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8</w:t>
      </w:r>
    </w:p>
    <w:p w14:paraId="1084EFBB" w14:textId="77CFAC17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 poverený pre úkony vzdelávania (ďalej len: pokrajinský tajomník) zriaďuje Komisiu na vykonávanie výberového konania na udeľovanie programov a projektov v oblasti základného a stredného vzdelávania (ďalej len: komisia).</w:t>
      </w:r>
    </w:p>
    <w:p w14:paraId="56ED8704" w14:textId="6BE74072" w:rsidR="00C2111A" w:rsidRPr="00DC2326" w:rsidRDefault="00A718B1" w:rsidP="008054F8">
      <w:pPr>
        <w:shd w:val="clear" w:color="auto" w:fill="FFFFFF"/>
        <w:ind w:firstLine="567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71617EA0" w14:textId="4F2CE223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4443C44C" w14:textId="0C0B9B5F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6B447F08" w14:textId="5A213D91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22F59EB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strike/>
          <w:noProof/>
          <w:sz w:val="20"/>
          <w:szCs w:val="20"/>
        </w:rPr>
      </w:pPr>
      <w:r>
        <w:rPr>
          <w:rFonts w:asciiTheme="minorHAnsi" w:hAnsiTheme="minorHAnsi"/>
          <w:b/>
          <w:strike/>
          <w:sz w:val="20"/>
          <w:szCs w:val="20"/>
        </w:rPr>
        <w:t xml:space="preserve">                                               </w:t>
      </w:r>
    </w:p>
    <w:p w14:paraId="43D60947" w14:textId="01D3BEEF" w:rsidR="00AF51CB" w:rsidRPr="00DC2326" w:rsidRDefault="00DC2326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9</w:t>
      </w:r>
    </w:p>
    <w:p w14:paraId="052EB0E1" w14:textId="7509EE08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 posudzovaní prihlášok na súbeh komisia zohľadní programy a projekty v oblasti základného a stredného vzdelávania a výchovy, ktoré sa týkajú:   </w:t>
      </w:r>
    </w:p>
    <w:p w14:paraId="6B445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6EAEFFC" w14:textId="373D98A5" w:rsidR="00AF51CB" w:rsidRPr="00DC2326" w:rsidRDefault="009C6550" w:rsidP="009C6550">
      <w:pPr>
        <w:ind w:left="1107" w:right="180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1. </w:t>
      </w:r>
      <w:r w:rsidR="00AF51CB">
        <w:rPr>
          <w:rFonts w:asciiTheme="minorHAnsi" w:hAnsiTheme="minorHAnsi"/>
          <w:b/>
          <w:sz w:val="20"/>
          <w:szCs w:val="20"/>
        </w:rPr>
        <w:t xml:space="preserve">Modernizácie výchovno-vzdelávacej práce </w:t>
      </w:r>
    </w:p>
    <w:p w14:paraId="6E0558B5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1a) modernizácia výchovno-vzdelávacej práce prostredníctvom inovácie a kreativity všetkých účastníkov; </w:t>
      </w:r>
    </w:p>
    <w:p w14:paraId="5E290081" w14:textId="77777777" w:rsidR="00B815E6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1b) odborné zdokonaľovanie učiteľských kádrov; </w:t>
      </w:r>
    </w:p>
    <w:p w14:paraId="66052C4D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1c) mediálna popularizácia s cieľom poukázať na dobré príklady z praxe a súčasné trendy v oblasti vzdelávania;</w:t>
      </w:r>
    </w:p>
    <w:p w14:paraId="6F81853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1d) školenia na používanie interaktívnych tabúľ vo výchovno-vzdelávacej činnosti, resp. programy, na vykonávanie ktorých sa vyžadujú interaktívne tabule</w:t>
      </w:r>
    </w:p>
    <w:p w14:paraId="56DFDFB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C1CFB7" w14:textId="7F714F3F" w:rsidR="00AF51CB" w:rsidRPr="00DC2326" w:rsidRDefault="00644E16" w:rsidP="009C6550">
      <w:pPr>
        <w:ind w:left="219"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2. Prispôsobenia vzdelávania potrebám trhu práce </w:t>
      </w:r>
    </w:p>
    <w:p w14:paraId="724A6E87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– zlepšenie podnikateľského ducha, rozvoj praktických a životn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ých zručností;     </w:t>
      </w:r>
    </w:p>
    <w:p w14:paraId="2C7F2316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>profesionálna orientácia a kariérové poradenstvo, zvyšovanie kvality odbornej praxe.</w:t>
      </w:r>
    </w:p>
    <w:p w14:paraId="2471C827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184CBF" w14:textId="6DD768A7" w:rsidR="00AF51CB" w:rsidRPr="00DC2326" w:rsidRDefault="00644E16" w:rsidP="009C6550">
      <w:pPr>
        <w:ind w:left="360"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3. Pestovania multikultúrnosti/interkultúrnosti a tradície, materinského jazyka príslušníkov národnostných menšín – národnostných spoločenstiev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B45074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– vytváranie podmienok pre žiakov, aby sa navzájom ako príslušníci rôznych národných spoločenstiev lepšie    </w:t>
      </w:r>
    </w:p>
    <w:p w14:paraId="72357BC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 xml:space="preserve">spoznali, získali ďalšie vedomosti o histórii, kultúre a ďalších   </w:t>
      </w:r>
    </w:p>
    <w:p w14:paraId="08DB19C1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dôležitých faktoch o koexistencii, posilnení dôvery medzi etnikami. </w:t>
      </w:r>
    </w:p>
    <w:p w14:paraId="5877B018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color w:val="FF0000"/>
          <w:sz w:val="20"/>
          <w:szCs w:val="20"/>
          <w:lang w:val="sr-Cyrl-RS"/>
        </w:rPr>
      </w:pPr>
    </w:p>
    <w:p w14:paraId="02AB5E4A" w14:textId="7BD6CBCB" w:rsidR="00AF51CB" w:rsidRPr="00DC2326" w:rsidRDefault="00AF51CB" w:rsidP="009C6550">
      <w:pPr>
        <w:ind w:left="360" w:firstLine="70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4. Podporovania inkluzívneho vzdelávania a predchádzania predčasnému ukončeniu formálneho vzdelávania </w:t>
      </w:r>
    </w:p>
    <w:p w14:paraId="034D00FF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4a) spoločenské začlenenie a rozvoj žiakov (s vývojovým postihnutím, špecifickými poruchami učenia a žiakov zo sociálne citlivých skupín), ako aj predchádzanie predčasnému opusteniu formálneho vzdelávania,</w:t>
      </w:r>
    </w:p>
    <w:p w14:paraId="3C2BEE63" w14:textId="3CB9B00D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4b) podpora žiakov s mimoriadnymi schopnosťami, rozvoj talentov v súlade so svojimi výchovno-vzdelávacími potrebami (prispôsobením spôsobov a podmienok práce, obohacovaním a rozširovaním učebného obsahu, súťaženiami žiakov neorganizovanými Ministerstvom školstva, vedy a technologického rozvoja/medziregionálnymi, medzinárodnými).</w:t>
      </w:r>
    </w:p>
    <w:p w14:paraId="7C651BD5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DE9A4B4" w14:textId="32576744" w:rsidR="00AF51CB" w:rsidRPr="00DC2326" w:rsidRDefault="00AF51CB" w:rsidP="009C6550">
      <w:pPr>
        <w:ind w:left="1068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5. Podpory mimoškolských aktivít</w:t>
      </w:r>
    </w:p>
    <w:p w14:paraId="17605DA4" w14:textId="77777777" w:rsidR="00AF51CB" w:rsidRPr="00DC2326" w:rsidRDefault="00AF51CB" w:rsidP="00644E16">
      <w:pPr>
        <w:numPr>
          <w:ilvl w:val="0"/>
          <w:numId w:val="5"/>
        </w:num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usporiadané a odborné usmerňovanie voľného času žiakov v mimoškolských obdobiach a počas školských prázdnin prostredníctvom vzdelávacích táborov, stretnutí žiakov, sekcií, športových, vedeckých a technických, kultúrnych a iných obsahov). </w:t>
      </w:r>
    </w:p>
    <w:p w14:paraId="66F524A8" w14:textId="77777777" w:rsidR="00AF51CB" w:rsidRPr="00DC2326" w:rsidRDefault="00AF51CB" w:rsidP="00644E16">
      <w:p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5E21595E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10</w:t>
      </w:r>
    </w:p>
    <w:p w14:paraId="4F2E3DCC" w14:textId="406E57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 určovaní výšky alokačných prostriedkov platia tieto kritériá:</w:t>
      </w:r>
    </w:p>
    <w:p w14:paraId="3C05A3A3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Odpoveď na tému programu/projektu:</w:t>
      </w:r>
    </w:p>
    <w:p w14:paraId="3F63669A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Ciele a činnosti programu/projektu sú v súlade s prioritami súbehu;</w:t>
      </w:r>
    </w:p>
    <w:p w14:paraId="6363F93C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Ciele programu/projektu sú jasné, konkrétne a dosiahnuteľné;</w:t>
      </w:r>
    </w:p>
    <w:p w14:paraId="0D5D641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Činnosti sú realistické a primerané na dosiahnutie cieľov;</w:t>
      </w:r>
    </w:p>
    <w:p w14:paraId="52D5926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 plánovacích činnostiach, ktoré prenášajú vedomosti a skúsenosti škôl a občianskych združení do širšej komunity, sa zaviedol inovačný prístup;</w:t>
      </w:r>
    </w:p>
    <w:p w14:paraId="665E87A1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Vplyv navrhovaného programu/projektu </w:t>
      </w:r>
    </w:p>
    <w:p w14:paraId="5386224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Veľkosť cieľovej skupiny;</w:t>
      </w:r>
    </w:p>
    <w:p w14:paraId="5BDCC744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Stupeň zapojenia cieľovej skupiny, pre ktorú je program/projekt určený;</w:t>
      </w:r>
    </w:p>
    <w:p w14:paraId="3FD569A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Zviditeľnenie programu/projektu;</w:t>
      </w:r>
    </w:p>
    <w:p w14:paraId="7941E481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Udržateľnosť výsledkov programu/projektu;</w:t>
      </w:r>
    </w:p>
    <w:p w14:paraId="6FE830B5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Zapojenie partnerských inštitúcií do vykonávania programu/projektu.</w:t>
      </w:r>
    </w:p>
    <w:p w14:paraId="39A175BB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Kompetencie navrhovateľa a predchádzajúce skúsenosti</w:t>
      </w:r>
    </w:p>
    <w:p w14:paraId="022E6905" w14:textId="77777777" w:rsidR="00AF51CB" w:rsidRPr="00DC2326" w:rsidRDefault="00AF51CB" w:rsidP="00644E16">
      <w:pPr>
        <w:numPr>
          <w:ilvl w:val="0"/>
          <w:numId w:val="9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Predchádzajúce skúsenosti s implementáciou programov/projektov, ktoré prispievajú k zlepšeniu </w:t>
      </w:r>
    </w:p>
    <w:p w14:paraId="497F8F60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výchovno-vzdelávacej práce.</w:t>
      </w:r>
    </w:p>
    <w:p w14:paraId="3DAC364F" w14:textId="3D626566" w:rsidR="00AF51CB" w:rsidRPr="00502B92" w:rsidRDefault="00293153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Výška finančných prostriedkov z prenájmu zariadenia alebo časti zariadenia, ktoré boli uhradené do rozpočtu Autonómnej pokrajiny Vojvodiny v predchádzajúcom kalendárnom roku v pomere k roku, v ktorom bol súbeh vyhlásený.</w:t>
      </w:r>
    </w:p>
    <w:p w14:paraId="02D8CA9B" w14:textId="0799E4B6" w:rsid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29C530A" w14:textId="3530EE19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7600503F" w14:textId="63A78374" w:rsidR="00DC2326" w:rsidRDefault="00DC2326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11</w:t>
      </w:r>
    </w:p>
    <w:p w14:paraId="2D454678" w14:textId="1971B5C1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posúdi zaslané prihlášky na súbeh a určí splnenie predpísaných podmienok súbehu.</w:t>
      </w:r>
    </w:p>
    <w:p w14:paraId="6FFB8DC8" w14:textId="5CEC62CA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 preskúmaní predložených prihlášok komisia predloží odôvodnený návrh na pridelenie finančných prostriedkov a predloží ho pokrajinskému tajomníkovi.</w:t>
      </w:r>
    </w:p>
    <w:p w14:paraId="207B2D71" w14:textId="022A8E30" w:rsidR="00DC2326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</w:t>
      </w:r>
    </w:p>
    <w:p w14:paraId="359D7BF7" w14:textId="2C6AD4C8" w:rsidR="00502B92" w:rsidRDefault="00502B92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12</w:t>
      </w:r>
    </w:p>
    <w:p w14:paraId="6F410A1E" w14:textId="7396CCDA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tajomník posúdi návrh komisie a pripraví predbežný návrh na rozdelenie finančných prostriedkov, ktorý je zverejnený na webovej stránke sekretariátu.</w:t>
      </w:r>
    </w:p>
    <w:p w14:paraId="783D4BEE" w14:textId="7B3DAF7E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združenia, ktoré sa zúčastňujú na tomto súbehu, sa uplatňujú Nariadenia o prostriedkoch na podporu programov alebo chýbajúcej časti prostriedkov na financovanie programov verejného záujmu realizovaných združeniami (vestník Službeni glasnik RS č. 16/2018), a majú právo namietať do ôsmich dní odo dňa zverejnenia predbežného návrhu na rozdelenie finančných prostriedkov.</w:t>
      </w:r>
    </w:p>
    <w:p w14:paraId="5CFA1F6D" w14:textId="08826EFC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 námietke rozhodnutím rozhodne tajomník do 15 dní po dni prijatia námietky.</w:t>
      </w:r>
    </w:p>
    <w:p w14:paraId="040B38D4" w14:textId="0EE876EB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Pokrajinský tajomník do 30 dní od uplynutia lehoty na podanie sťažností rozhodne o pridelení finančných prostriedkov prijímateľom rozhodnutím.</w:t>
      </w:r>
    </w:p>
    <w:p w14:paraId="118CA171" w14:textId="0726BFC9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Rozhodnutie z odseku 4 tohto článku je konečné.</w:t>
      </w:r>
    </w:p>
    <w:p w14:paraId="62129ADC" w14:textId="74982E26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Výsledky súbehu sa uverejňujú na webovej stránke sekretariátu.</w:t>
      </w:r>
    </w:p>
    <w:p w14:paraId="22344B23" w14:textId="77777777" w:rsidR="00DC2326" w:rsidRPr="00DC2326" w:rsidRDefault="00DC2326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12AC5CC7" w14:textId="7AAF77B5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13</w:t>
      </w:r>
    </w:p>
    <w:p w14:paraId="796FFD3B" w14:textId="70296E6E" w:rsidR="00C2111A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preberá povinnosť prideľovať finančné prostriedky na základe zmluvy a v zmysle zákona, ktorým sa upravuje rozpočtový systém.</w:t>
      </w:r>
    </w:p>
    <w:p w14:paraId="4A3CEB8E" w14:textId="2D918115" w:rsidR="00700E32" w:rsidRPr="00DC2326" w:rsidRDefault="00A718B1" w:rsidP="00644E16">
      <w:pPr>
        <w:shd w:val="clear" w:color="auto" w:fill="FFFFFF"/>
        <w:spacing w:after="150"/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Občianske združenia sú povinné pred uzavretím zmluvy predložiť sekretariátu vyhlásenie o tom, že finančné prostriedky na realizáciu schváleného programu alebo projektu už nie sú zabezpečené iným spôsobom, ako aj vyhlásenie o neexistencii konfliktu záujmov.</w:t>
      </w:r>
    </w:p>
    <w:p w14:paraId="1E257D94" w14:textId="118322D8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14</w:t>
      </w:r>
    </w:p>
    <w:p w14:paraId="44F6239C" w14:textId="0D2F677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Používateľ je povinný použiť pridelené finančné prostriedky zákonným a účelovým spôsobom a nevyčerpané finančné prostriedky vrátiť do rozpočtu AP Vojvodiny. </w:t>
      </w:r>
    </w:p>
    <w:p w14:paraId="31C0FE06" w14:textId="6EA1C74D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 prostriedkov je povinný podať správu o používaní prostriedkov najneskôr za 15 (pätnásť) dní po lehote určenej na realizáciu účelu, na aký sú prostriedky pridelené, spolu so zodpovedajúcou dokumentáciou, ktorú overili zodpovedné osoby.</w:t>
      </w:r>
    </w:p>
    <w:p w14:paraId="53DE0AAA" w14:textId="4F67CB3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Používateľovi, ktorý správu neodovzdá v stanovenej lehote, sa odošle upozornenie.</w:t>
      </w:r>
    </w:p>
    <w:p w14:paraId="084BF779" w14:textId="5BEBA25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Ak ani po 8 dňoch od doručenia upomienky nepredloží úplnú správu a finančnú správu, je príjemca povinný vrátiť prostriedky do rozpočtu APV a stratí právo podať prihlášku na ďalšiu výzvu.</w:t>
      </w:r>
    </w:p>
    <w:p w14:paraId="65619D05" w14:textId="79C0E27C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Používateľ je povinný vrátiť prijaté prostriedky do rozpočtu AP Vojvodiny, ak sa zistí, že prostriedky nie sú použité na realizáciu účelu, na ktorý boli pridelené.</w:t>
      </w:r>
    </w:p>
    <w:p w14:paraId="6CD1AE44" w14:textId="5B849743" w:rsidR="00F04D43" w:rsidRDefault="00293153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prípade pochybností o tom, že pridelené finančné prostriedky neboli účelovo použité, pokrajinský sekretariát začne konanie pred pokrajinským orgánom správy zodpovedným za kontrolu rozpočtu, aby kontroloval účel a zákonné využitie finančných prostriedkov.</w:t>
      </w:r>
      <w:r>
        <w:rPr>
          <w:rFonts w:asciiTheme="minorHAnsi" w:hAnsiTheme="minorHAnsi"/>
          <w:b/>
          <w:sz w:val="20"/>
          <w:szCs w:val="20"/>
        </w:rPr>
        <w:t xml:space="preserve">    </w:t>
      </w:r>
    </w:p>
    <w:p w14:paraId="08ABB990" w14:textId="77777777" w:rsidR="00BA1820" w:rsidRPr="00DC2326" w:rsidRDefault="00BA1820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E76AFC8" w14:textId="77777777" w:rsidR="00BA1820" w:rsidRPr="00DC2326" w:rsidRDefault="00BA1820" w:rsidP="00BA1820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15</w:t>
      </w:r>
    </w:p>
    <w:p w14:paraId="643646FF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 dôvodu sledovania realizácie zmluvného záväzku  sekretariát môže realizovať monitorovacie návštevy.</w:t>
      </w:r>
    </w:p>
    <w:p w14:paraId="114E8EAA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prípade programov  projektov, ktoré trvajú dlhšie ako šesť mesiacov a ktorých schválené finančné prostriedky presahujú 500 000,00 dinárov, a programov, ktoré trvajú dlhšie ako jeden rok, sekretariát vykonáva počas programu najmenej jednu monitorovaciu návštevu.</w:t>
      </w:r>
    </w:p>
    <w:p w14:paraId="0DC3C410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Sekretariát zostavuje správu o monitorovacej návšteve za 10 dní po dni uskutočnenia návštevy.</w:t>
      </w:r>
    </w:p>
    <w:p w14:paraId="7A50F0BA" w14:textId="77777777" w:rsidR="00BA1820" w:rsidRDefault="00BA1820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2B839831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16</w:t>
      </w:r>
    </w:p>
    <w:p w14:paraId="2DCEE6C7" w14:textId="44072FD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deň nadobudnutia účinnosti týchto pravidiel zanikajú Pravidlá o pridelení rozpočtových prostriedkov Pokrajinského sekretariátu vzdelávania, predpisov, správy a národnostných menšín – národnostných spoločenstiev na spolufinancovanie programov a projektov v oblasti základného a stredného vzdelávania v Autonómnej pokrajine Vojvodine (Úradný vestník APV č. 10/2020).</w:t>
      </w:r>
    </w:p>
    <w:p w14:paraId="75782A8B" w14:textId="77777777" w:rsidR="00AF51CB" w:rsidRPr="00DC2326" w:rsidRDefault="00AF51CB" w:rsidP="00644E16">
      <w:pPr>
        <w:ind w:firstLine="567"/>
        <w:jc w:val="both"/>
        <w:rPr>
          <w:rFonts w:asciiTheme="minorHAnsi" w:eastAsia="Calibri" w:hAnsiTheme="minorHAnsi" w:cstheme="minorHAnsi"/>
          <w:noProof/>
          <w:color w:val="FF0000"/>
          <w:sz w:val="20"/>
          <w:szCs w:val="20"/>
          <w:lang w:val="sr-Cyrl-RS"/>
        </w:rPr>
      </w:pPr>
    </w:p>
    <w:p w14:paraId="1E0516ED" w14:textId="2A17CC94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17</w:t>
      </w:r>
    </w:p>
    <w:p w14:paraId="444D4276" w14:textId="62C327CA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Tieto pravidlá nadobúdajú účinnosť dňom  uverejnenia v Úradnom vestníku Autonómnej pokrajiny Vojvodiny a uverejňujú sa aj na oficiálnej webovej stránke Pokrajinského sekretariátu vzdelávania, predpisov, správy a národnostných menšín – národnostných spoločenstiev.</w:t>
      </w:r>
    </w:p>
    <w:p w14:paraId="62FB83D4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65FD497C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40F90259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POKRAJINSKÝ SEKRETARIÁT VZDELÁVANIA, PREDPISOV, SPRÁVY A</w:t>
      </w:r>
    </w:p>
    <w:p w14:paraId="2BDBE42E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NÁRODNOSTNÝCH MENŠÍN – NÁRODNOSTNÝCH SPOLOČENSTIEV</w:t>
      </w:r>
    </w:p>
    <w:p w14:paraId="2DCD7601" w14:textId="77777777" w:rsidR="00AF51CB" w:rsidRPr="0031703C" w:rsidRDefault="00AF51CB" w:rsidP="00644E16">
      <w:pPr>
        <w:jc w:val="both"/>
        <w:rPr>
          <w:rFonts w:asciiTheme="minorHAnsi" w:hAnsiTheme="minorHAnsi" w:cstheme="minorHAnsi"/>
          <w:noProof/>
          <w:sz w:val="10"/>
          <w:szCs w:val="20"/>
          <w:lang w:val="sr-Cyrl-RS"/>
        </w:rPr>
      </w:pPr>
    </w:p>
    <w:p w14:paraId="0AD61E3E" w14:textId="27E138C6" w:rsidR="00AF51CB" w:rsidRPr="00DC2326" w:rsidRDefault="00AF51CB" w:rsidP="00644E16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Číslo: 128-451-111/2023-01</w:t>
      </w:r>
    </w:p>
    <w:p w14:paraId="2DDF273A" w14:textId="29C113C3" w:rsidR="00AF51CB" w:rsidRPr="00DC2326" w:rsidRDefault="007A7E0D" w:rsidP="00644E16">
      <w:pPr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Nový Sad 13. 2. 2023                          </w:t>
      </w:r>
    </w:p>
    <w:p w14:paraId="64F09A2F" w14:textId="77777777" w:rsidR="00293153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</w:t>
      </w:r>
    </w:p>
    <w:p w14:paraId="7D57ED2A" w14:textId="77777777" w:rsidR="00293153" w:rsidRPr="00DC2326" w:rsidRDefault="00293153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1325A45" w14:textId="727C93E3" w:rsidR="00AF51CB" w:rsidRPr="00DC2326" w:rsidRDefault="00E54821" w:rsidP="00644E16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POKRAJINSKÝ TAJOMNÍK</w:t>
      </w:r>
    </w:p>
    <w:p w14:paraId="73BDE633" w14:textId="77777777" w:rsidR="00AF51CB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7352A43" w14:textId="77777777" w:rsidR="00AF51CB" w:rsidRPr="00DC2326" w:rsidRDefault="00AF51CB" w:rsidP="00644E16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Zsolt Szakállas</w:t>
      </w:r>
    </w:p>
    <w:p w14:paraId="688372CB" w14:textId="2BD157A3" w:rsidR="00581AD6" w:rsidRPr="0031703C" w:rsidRDefault="00293153" w:rsidP="0031703C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sectPr w:rsidR="00581AD6" w:rsidRPr="0031703C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15383"/>
    <w:rsid w:val="0012726C"/>
    <w:rsid w:val="001A010A"/>
    <w:rsid w:val="00293153"/>
    <w:rsid w:val="002D081C"/>
    <w:rsid w:val="0031703C"/>
    <w:rsid w:val="003249CF"/>
    <w:rsid w:val="0033261E"/>
    <w:rsid w:val="00336427"/>
    <w:rsid w:val="00357D40"/>
    <w:rsid w:val="004B0921"/>
    <w:rsid w:val="00502B92"/>
    <w:rsid w:val="00512D1F"/>
    <w:rsid w:val="00580178"/>
    <w:rsid w:val="00581AD6"/>
    <w:rsid w:val="005A2B2A"/>
    <w:rsid w:val="005D47C8"/>
    <w:rsid w:val="005F1430"/>
    <w:rsid w:val="005F7F4C"/>
    <w:rsid w:val="00620957"/>
    <w:rsid w:val="00644E16"/>
    <w:rsid w:val="00700E32"/>
    <w:rsid w:val="0070701A"/>
    <w:rsid w:val="00715CF2"/>
    <w:rsid w:val="00752772"/>
    <w:rsid w:val="007814A3"/>
    <w:rsid w:val="007A7E0D"/>
    <w:rsid w:val="007E6776"/>
    <w:rsid w:val="008054F8"/>
    <w:rsid w:val="008236DD"/>
    <w:rsid w:val="008A09F5"/>
    <w:rsid w:val="009012E7"/>
    <w:rsid w:val="00930D0E"/>
    <w:rsid w:val="009426A5"/>
    <w:rsid w:val="009765BA"/>
    <w:rsid w:val="009C2DE0"/>
    <w:rsid w:val="009C6550"/>
    <w:rsid w:val="009F5B6E"/>
    <w:rsid w:val="00A54D89"/>
    <w:rsid w:val="00A718B1"/>
    <w:rsid w:val="00AA00D2"/>
    <w:rsid w:val="00AE1707"/>
    <w:rsid w:val="00AF51CB"/>
    <w:rsid w:val="00B815E6"/>
    <w:rsid w:val="00BA1820"/>
    <w:rsid w:val="00BB7DAC"/>
    <w:rsid w:val="00BC5973"/>
    <w:rsid w:val="00C03DA4"/>
    <w:rsid w:val="00C2111A"/>
    <w:rsid w:val="00C24B47"/>
    <w:rsid w:val="00DC2326"/>
    <w:rsid w:val="00E54821"/>
    <w:rsid w:val="00EB6A97"/>
    <w:rsid w:val="00EE060C"/>
    <w:rsid w:val="00EF0F1A"/>
    <w:rsid w:val="00EF1B61"/>
    <w:rsid w:val="00EF2B6B"/>
    <w:rsid w:val="00F04038"/>
    <w:rsid w:val="00F04D43"/>
    <w:rsid w:val="00F73090"/>
    <w:rsid w:val="00F94626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Jan Nvota</cp:lastModifiedBy>
  <cp:revision>4</cp:revision>
  <cp:lastPrinted>2023-03-17T10:02:00Z</cp:lastPrinted>
  <dcterms:created xsi:type="dcterms:W3CDTF">2023-03-15T14:51:00Z</dcterms:created>
  <dcterms:modified xsi:type="dcterms:W3CDTF">2023-03-21T12:16:00Z</dcterms:modified>
</cp:coreProperties>
</file>