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3678AA" w14:paraId="42E0B299" w14:textId="77777777" w:rsidTr="00C131B8">
        <w:trPr>
          <w:trHeight w:val="1975"/>
        </w:trPr>
        <w:tc>
          <w:tcPr>
            <w:tcW w:w="2552" w:type="dxa"/>
          </w:tcPr>
          <w:p w14:paraId="0639FFA0" w14:textId="77777777" w:rsidR="00566AE5" w:rsidRPr="003678AA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7A1042A9" w14:textId="77777777" w:rsidR="00566AE5" w:rsidRPr="003678AA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  <w:lang w:val="sr-Cyrl-RS"/>
              </w:rPr>
            </w:pPr>
          </w:p>
          <w:p w14:paraId="5CDA4DAC" w14:textId="77777777" w:rsidR="00566AE5" w:rsidRPr="003678AA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  <w:lang w:val="sr-Cyrl-RS"/>
              </w:rPr>
            </w:pPr>
          </w:p>
          <w:p w14:paraId="3DE29820" w14:textId="77777777" w:rsidR="00566AE5" w:rsidRPr="003678AA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Srbská republika</w:t>
            </w:r>
          </w:p>
          <w:p w14:paraId="38F2D8E5" w14:textId="77777777" w:rsidR="00566AE5" w:rsidRPr="003678AA" w:rsidRDefault="00566AE5" w:rsidP="00A33F49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Autonómna pokrajina Vojvodina</w:t>
            </w:r>
          </w:p>
          <w:p w14:paraId="22070EFB" w14:textId="4E65F892" w:rsidR="00566AE5" w:rsidRPr="003678AA" w:rsidRDefault="00566AE5" w:rsidP="00A33F49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Pokrajinský sekretariát vzdelávania, predpisov, správy a národnostných menšín – národnostných spoločenstiev</w:t>
            </w:r>
          </w:p>
          <w:p w14:paraId="53C2AC57" w14:textId="30086DB8" w:rsidR="00566AE5" w:rsidRPr="003678AA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Bulvár Mihajla Pupina 16, </w:t>
            </w:r>
            <w:r>
              <w:rPr>
                <w:rFonts w:ascii="Calibri" w:hAnsi="Calibri"/>
                <w:sz w:val="20"/>
                <w:szCs w:val="20"/>
              </w:rPr>
              <w:br/>
              <w:t>21 000 Nový Sad</w:t>
            </w:r>
          </w:p>
          <w:p w14:paraId="6E5A6EE1" w14:textId="77777777" w:rsidR="0020120F" w:rsidRPr="003678AA" w:rsidRDefault="00566AE5" w:rsidP="0020120F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21 487 4609; 487 4876; 487 4702;</w:t>
            </w:r>
          </w:p>
          <w:p w14:paraId="1E5C8F72" w14:textId="77777777" w:rsidR="0020120F" w:rsidRPr="003678AA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F: +381 21  487  46 14</w:t>
            </w:r>
          </w:p>
          <w:p w14:paraId="5FF7DCDB" w14:textId="77777777" w:rsidR="00566AE5" w:rsidRPr="003678AA" w:rsidRDefault="0020120F" w:rsidP="0020120F">
            <w:pPr>
              <w:spacing w:after="200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2A7580" w:rsidRPr="003678AA" w14:paraId="2C6B55FE" w14:textId="77777777" w:rsidTr="00C131B8">
        <w:trPr>
          <w:trHeight w:val="305"/>
        </w:trPr>
        <w:tc>
          <w:tcPr>
            <w:tcW w:w="2552" w:type="dxa"/>
          </w:tcPr>
          <w:p w14:paraId="413066C8" w14:textId="77777777" w:rsidR="00566AE5" w:rsidRPr="003678AA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483" w:type="dxa"/>
          </w:tcPr>
          <w:p w14:paraId="78E3E044" w14:textId="796D3E56" w:rsidR="00566AE5" w:rsidRPr="003678AA" w:rsidRDefault="00566AE5" w:rsidP="002A4C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ČÍSLO: 128-451-3375/2023-01</w:t>
            </w:r>
          </w:p>
        </w:tc>
        <w:tc>
          <w:tcPr>
            <w:tcW w:w="3037" w:type="dxa"/>
          </w:tcPr>
          <w:p w14:paraId="591F9A32" w14:textId="71EA0EFC" w:rsidR="00566AE5" w:rsidRPr="003678AA" w:rsidRDefault="00566AE5" w:rsidP="007D2A1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DÁTUM:</w:t>
            </w:r>
            <w:r w:rsidR="007D2A12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9. 10. 2023</w:t>
            </w:r>
          </w:p>
        </w:tc>
      </w:tr>
    </w:tbl>
    <w:p w14:paraId="2CCEC558" w14:textId="77777777" w:rsidR="00566AE5" w:rsidRPr="003678AA" w:rsidRDefault="00566AE5" w:rsidP="00566AE5">
      <w:pPr>
        <w:rPr>
          <w:rFonts w:ascii="Calibri" w:hAnsi="Calibri" w:cs="Calibri"/>
          <w:noProof/>
          <w:color w:val="000000" w:themeColor="text1"/>
          <w:sz w:val="22"/>
          <w:szCs w:val="22"/>
          <w:lang w:val="sr-Cyrl-RS"/>
        </w:rPr>
      </w:pPr>
    </w:p>
    <w:p w14:paraId="1375932B" w14:textId="4FC7E199" w:rsidR="00A41927" w:rsidRPr="007D2A12" w:rsidRDefault="00A41927" w:rsidP="00A41927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Podľa článku 3 Pravidiel o pridelení rozpočtových prostriedkov Pokrajinského sekretariátu vzdelávania, predpisov, správy a národnostných menšín – národnostných spoločenstiev na financovanie a spolufinancovanie modernizácie infraštruktúry ustanovizní základného a stredoškolského vzdelávania a výchovy a žiackeho štandardu na území AP Vojvodiny (Úradný vestník APV číslo 7/23) a Pokrajinského parl</w:t>
      </w:r>
      <w:r w:rsidR="007D2A12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mentného uznesenia o rozpočte Autonómnej pokrajiny Vojvodiny na rok 2023 (Úradný vestník APV číslo </w:t>
      </w:r>
      <w:r w:rsidRPr="007D2A12">
        <w:rPr>
          <w:rFonts w:asciiTheme="minorHAnsi" w:hAnsiTheme="minorHAnsi" w:cstheme="minorHAnsi"/>
          <w:sz w:val="20"/>
          <w:szCs w:val="20"/>
        </w:rPr>
        <w:t>54/22, 27/23 - opätovná bilancia a 35/23 - opätovná bilancia), Pokrajinský sekretariát vzdelávania, predpisov, správy a národnostných menšín ‒ národnostných spoločenstiev (ďalej: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sekretariát) vypísal   </w:t>
      </w:r>
    </w:p>
    <w:p w14:paraId="209B9611" w14:textId="77777777" w:rsidR="003E335A" w:rsidRPr="007D2A12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0BD8BB8F" w14:textId="77777777" w:rsidR="00A41927" w:rsidRPr="007D2A12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SÚBEH  </w:t>
      </w:r>
    </w:p>
    <w:p w14:paraId="14A004F7" w14:textId="27979F67" w:rsidR="00A41927" w:rsidRPr="007D2A12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NA FINANCOVANIE A SPOLUFINANCOVANIE PROGRAMOV A PROJEKTOV NA ZVYŠOVANIE KVALITY ZÁKLADNÉHO A STREDNÉHO VZDELÁVANIA – OBSTARANIE ZARIADENIA – VIDEODOHĽADU VO FUNKCII PODPORY A ZVYŠOVANIA BEZPEČNOSTI ŽIAKOV PRE ZÁKLADNÉ A STREDNÉ ŠKOLY </w:t>
      </w:r>
      <w:r w:rsidR="007D2A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</w:t>
      </w:r>
      <w:r w:rsidRPr="007D2A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NA ÚZEMÍ AUTONÓMNEJ POKRAJINY VOJVODINY V ROKU 2023 </w:t>
      </w:r>
    </w:p>
    <w:p w14:paraId="59EB2B0E" w14:textId="77777777" w:rsidR="00566AE5" w:rsidRPr="007D2A12" w:rsidRDefault="00566AE5" w:rsidP="00566AE5">
      <w:pPr>
        <w:ind w:left="360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</w:t>
      </w:r>
    </w:p>
    <w:p w14:paraId="2DDFA230" w14:textId="29B7665B" w:rsidR="0023306B" w:rsidRPr="007D2A12" w:rsidRDefault="00566AE5" w:rsidP="00566AE5">
      <w:pPr>
        <w:tabs>
          <w:tab w:val="left" w:pos="2880"/>
        </w:tabs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Súbeh sa vypisuje na sumu prostriedkov zabezpečených Pokrajinským parlamentným uznesením o rozpočte Autonómnej pokrajiny Vojvodiny na rok 2023 (Úradný vestník APV č. </w:t>
      </w:r>
      <w:r w:rsidRPr="007D2A12">
        <w:rPr>
          <w:rFonts w:asciiTheme="minorHAnsi" w:hAnsiTheme="minorHAnsi" w:cstheme="minorHAnsi"/>
          <w:sz w:val="20"/>
          <w:szCs w:val="20"/>
        </w:rPr>
        <w:t xml:space="preserve">54/22, 54/22, 27/23 - opätovná bilancia a 35/23 - opätovná bilancia), na financovanie a spolufinancovanie obstarania video monitorovacích zariadení a zariadení na prepojenie s monitorovacou miestnosťou pre základné a stredné školy na území Autonómnej pokrajiny Vojvodiny v celkovej sume </w:t>
      </w:r>
      <w:r w:rsidRPr="007D2A12">
        <w:rPr>
          <w:rFonts w:asciiTheme="minorHAnsi" w:hAnsiTheme="minorHAnsi" w:cstheme="minorHAnsi"/>
          <w:b/>
          <w:bCs/>
          <w:sz w:val="20"/>
          <w:szCs w:val="20"/>
        </w:rPr>
        <w:t>20 000 000,00 dinárov</w:t>
      </w:r>
      <w:r w:rsidR="007D2A12">
        <w:rPr>
          <w:rFonts w:asciiTheme="minorHAnsi" w:hAnsiTheme="minorHAnsi" w:cstheme="minorHAnsi"/>
          <w:sz w:val="20"/>
          <w:szCs w:val="20"/>
        </w:rPr>
        <w:t xml:space="preserve"> (na úrovni základného vzdelávania</w:t>
      </w:r>
      <w:r w:rsidRPr="007D2A12">
        <w:rPr>
          <w:rFonts w:asciiTheme="minorHAnsi" w:hAnsiTheme="minorHAnsi" w:cstheme="minorHAnsi"/>
          <w:sz w:val="20"/>
          <w:szCs w:val="20"/>
        </w:rPr>
        <w:t xml:space="preserve"> a výchovy </w:t>
      </w:r>
      <w:r w:rsidRPr="007D2A12">
        <w:rPr>
          <w:rFonts w:asciiTheme="minorHAnsi" w:hAnsiTheme="minorHAnsi" w:cstheme="minorHAnsi"/>
          <w:b/>
          <w:bCs/>
          <w:sz w:val="20"/>
          <w:szCs w:val="20"/>
        </w:rPr>
        <w:t>13 000 000,00 dinárov</w:t>
      </w:r>
      <w:r w:rsidRPr="007D2A12">
        <w:rPr>
          <w:rFonts w:asciiTheme="minorHAnsi" w:hAnsiTheme="minorHAnsi" w:cstheme="minorHAnsi"/>
          <w:sz w:val="20"/>
          <w:szCs w:val="20"/>
        </w:rPr>
        <w:t xml:space="preserve"> a na úrovni stredoškolského vzdelávania a výchovy </w:t>
      </w:r>
      <w:r w:rsidRPr="007D2A12">
        <w:rPr>
          <w:rFonts w:asciiTheme="minorHAnsi" w:hAnsiTheme="minorHAnsi" w:cstheme="minorHAnsi"/>
          <w:b/>
          <w:bCs/>
          <w:sz w:val="20"/>
          <w:szCs w:val="20"/>
        </w:rPr>
        <w:t>7 000 000,00 dinárov</w:t>
      </w:r>
      <w:r w:rsidRPr="007D2A12">
        <w:rPr>
          <w:rFonts w:asciiTheme="minorHAnsi" w:hAnsiTheme="minorHAnsi" w:cstheme="minorHAnsi"/>
          <w:sz w:val="20"/>
          <w:szCs w:val="20"/>
        </w:rPr>
        <w:t>).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</w:p>
    <w:p w14:paraId="05468E2A" w14:textId="77777777" w:rsidR="002722CA" w:rsidRPr="007D2A12" w:rsidRDefault="002722CA" w:rsidP="00566AE5">
      <w:pPr>
        <w:ind w:right="18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639CDB3A" w14:textId="038E4DAD" w:rsidR="00566AE5" w:rsidRPr="007D2A12" w:rsidRDefault="00566AE5" w:rsidP="00566AE5">
      <w:pPr>
        <w:ind w:right="18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Realizácia finančných záväzkov sa uskutoční v súlade s likvidnými možnosťami rozpočtu Autonómnej pokrajiny Vojvodiny na rok 2023.</w:t>
      </w:r>
    </w:p>
    <w:p w14:paraId="13933962" w14:textId="77777777" w:rsidR="00566AE5" w:rsidRPr="007D2A12" w:rsidRDefault="00566AE5" w:rsidP="00566AE5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120D1B01" w14:textId="77777777" w:rsidR="00122F6D" w:rsidRPr="007D2A12" w:rsidRDefault="00122F6D" w:rsidP="00122F6D">
      <w:pPr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PODMIENKY SÚBEHU</w:t>
      </w:r>
    </w:p>
    <w:p w14:paraId="1BD1A3E5" w14:textId="1D936059" w:rsidR="00122F6D" w:rsidRPr="007D2A12" w:rsidRDefault="00122F6D" w:rsidP="00122F6D">
      <w:pPr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1. Podávatelia prihlášky</w:t>
      </w:r>
    </w:p>
    <w:p w14:paraId="33FE6167" w14:textId="77777777" w:rsidR="007F2D82" w:rsidRPr="007D2A12" w:rsidRDefault="00140C53" w:rsidP="0023306B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Právo účasti na súbehu majú ustanovizne základného a stredného vzdelávania na území AP Vojvodiny, založené Srbskou republikou, autonómnou pokrajinou alebo jednotkou lokálnej samosprávy.</w:t>
      </w:r>
    </w:p>
    <w:p w14:paraId="345A8BE6" w14:textId="77777777" w:rsidR="00566AE5" w:rsidRPr="007D2A12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  <w:lang w:val="sr-Cyrl-RS"/>
        </w:rPr>
      </w:pPr>
    </w:p>
    <w:p w14:paraId="10B5D26C" w14:textId="77777777" w:rsidR="00566AE5" w:rsidRPr="007D2A12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2. Kritériá prideľovania finančných prostriedkov</w:t>
      </w:r>
    </w:p>
    <w:p w14:paraId="2A5620E0" w14:textId="77777777" w:rsidR="00566AE5" w:rsidRPr="007D2A12" w:rsidRDefault="00566AE5" w:rsidP="00566AE5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Kritériá prideľovania finančných prostriedkov podľa Pravidiel o pridelení rozpočtových prostriedkov Pokrajinského sekretariátu vzdelávania, predpisov, správy a národnostných menšín – národnostných spoločenstiev na financovanie a spolufinacovanie modernizácie infraštruktúry ustanovizní základného a stredného vzdelávania a výchovy a žiackeho štandardu na území  Autonómnej pokrajiny Vojvodiny sú: </w:t>
      </w:r>
    </w:p>
    <w:p w14:paraId="4537E839" w14:textId="77777777" w:rsidR="0010104D" w:rsidRPr="007D2A12" w:rsidRDefault="0010104D" w:rsidP="00566AE5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0CD4AB0D" w14:textId="2BFA6DA2" w:rsidR="0010104D" w:rsidRPr="007D2A12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význam realizácie projektu, pokiaľ ide o bezpečnosť žiakov, učiteľov a zamestnancov, ktorí využívajú objekty,</w:t>
      </w:r>
    </w:p>
    <w:p w14:paraId="55B2CB1E" w14:textId="77777777" w:rsidR="0010104D" w:rsidRPr="007D2A12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dôležitosť realizácie projektu na poskytovanie kvalitných podmienok na vykonávanie výchovno-vzdelávacej práce,</w:t>
      </w:r>
    </w:p>
    <w:p w14:paraId="47271CFB" w14:textId="77777777" w:rsidR="0010104D" w:rsidRPr="007D2A12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finančná opodstatnenosť projektu, </w:t>
      </w:r>
    </w:p>
    <w:p w14:paraId="428FB648" w14:textId="77777777" w:rsidR="0010104D" w:rsidRPr="007D2A12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udržateľnosť projektu,</w:t>
      </w:r>
    </w:p>
    <w:p w14:paraId="1E50AD9E" w14:textId="414CA084" w:rsidR="0010104D" w:rsidRPr="007D2A12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miestny alebo regionálny význam projektu, </w:t>
      </w:r>
    </w:p>
    <w:p w14:paraId="1821487D" w14:textId="77777777" w:rsidR="0010104D" w:rsidRPr="007D2A12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činnosti vykonávané na účely realizácie projektu, </w:t>
      </w:r>
    </w:p>
    <w:p w14:paraId="4FE69ED4" w14:textId="77777777" w:rsidR="00E84E20" w:rsidRPr="007D2A12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zabezpečené zdroje prostriedkov na realizáciu projektu,</w:t>
      </w:r>
    </w:p>
    <w:p w14:paraId="5D68066D" w14:textId="77777777" w:rsidR="0010104D" w:rsidRPr="007D2A12" w:rsidRDefault="00E84E20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výška finančných prostriedkov z prenájmu zariadenia alebo časti zariadenia, ktoré boli uhradené do rozpočtu Autonómnej pokrajiny Vojvodiny v predchádzajúcom kalendárnom roku v pomere k roku, v ktorom bol súbeh vyhlásený. </w:t>
      </w:r>
    </w:p>
    <w:p w14:paraId="7ACB7483" w14:textId="77777777" w:rsidR="000A4DC6" w:rsidRPr="007D2A12" w:rsidRDefault="000A4DC6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6A41BB86" w14:textId="1A37E3E3" w:rsidR="000A4DC6" w:rsidRPr="007D2A12" w:rsidRDefault="000A4DC6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 prípade podania prihlášky na spolufinancovanie obstarania vybavenia prostriedky zabezpečené ako účasť ustanovizne môžu byť z vlastných zdrojov, z darov a z rozpočtov všetkých úrovní moci. </w:t>
      </w:r>
    </w:p>
    <w:p w14:paraId="6D2E33CF" w14:textId="20867CD2" w:rsidR="007F2D82" w:rsidRPr="007D2A12" w:rsidRDefault="007F2D82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626F3810" w14:textId="0732B668" w:rsidR="007F2D82" w:rsidRPr="007D2A12" w:rsidRDefault="007F2D82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Uprednostnené budú ustanovizne, ktoré preukážu, že lokálna samospráva, na území ktorej má ustanovizeň sídlo, najneskôr do konca roku 2023 zafinancuje vybavenie monitorovacej miestnosti, ktorá bude u</w:t>
      </w:r>
      <w:r w:rsidR="007D2A12">
        <w:rPr>
          <w:rFonts w:asciiTheme="minorHAnsi" w:hAnsiTheme="minorHAnsi" w:cstheme="minorHAnsi"/>
          <w:color w:val="000000" w:themeColor="text1"/>
          <w:sz w:val="20"/>
          <w:szCs w:val="20"/>
        </w:rPr>
        <w:t>miestnená v priestoroch lokálnej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policajnej stanice/jednotky, s čím súhlasila aj príslušná policajná správa.</w:t>
      </w:r>
    </w:p>
    <w:p w14:paraId="5C2CA7EE" w14:textId="38334182" w:rsidR="00AC19F3" w:rsidRPr="007D2A12" w:rsidRDefault="00AC19F3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2164EF38" w14:textId="30E1223A" w:rsidR="00AC19F3" w:rsidRPr="007D2A12" w:rsidRDefault="00AC19F3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Okrem toho sa pri prideľovaní financií bude dbať na zosieťovanie čo najväčšieho počtu ustanovizní na úrovni jednej jednotky lokálnej samosprávy, ktorá sa zaviazala financovať vybavenie monitorovacej miestnosti.</w:t>
      </w:r>
    </w:p>
    <w:p w14:paraId="76C40048" w14:textId="77777777" w:rsidR="0010104D" w:rsidRPr="007D2A12" w:rsidRDefault="0010104D" w:rsidP="0010104D">
      <w:pPr>
        <w:jc w:val="both"/>
        <w:rPr>
          <w:rFonts w:asciiTheme="minorHAnsi" w:hAnsiTheme="minorHAnsi" w:cstheme="minorHAnsi"/>
          <w:caps/>
          <w:noProof/>
          <w:color w:val="000000" w:themeColor="text1"/>
          <w:sz w:val="20"/>
          <w:szCs w:val="20"/>
          <w:lang w:val="sr-Cyrl-RS"/>
        </w:rPr>
      </w:pPr>
    </w:p>
    <w:p w14:paraId="584BCCFB" w14:textId="77777777" w:rsidR="000A4DC6" w:rsidRPr="007D2A12" w:rsidRDefault="000A4DC6" w:rsidP="000A4DC6">
      <w:pPr>
        <w:pStyle w:val="BodyText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Po pridelení prostriedkov na základe súbehu užívateľ je povinný počas obstarania vybavenia konať v súlade s ustanoveniami Zákona o verejnom obstaraní (vestník Službeni glasnik RS číslo 91/2019).</w:t>
      </w:r>
    </w:p>
    <w:p w14:paraId="6F0398B7" w14:textId="77777777" w:rsidR="00566AE5" w:rsidRPr="007D2A12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sr-Cyrl-RS"/>
        </w:rPr>
      </w:pPr>
    </w:p>
    <w:p w14:paraId="78069505" w14:textId="77777777" w:rsidR="00566AE5" w:rsidRPr="007D2A12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SPÔSOB PODÁVANIA ŽIADOSTI</w:t>
      </w:r>
    </w:p>
    <w:p w14:paraId="2F8FDA6D" w14:textId="77777777" w:rsidR="00566AE5" w:rsidRPr="007D2A12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  <w:lang w:val="sr-Cyrl-RS"/>
        </w:rPr>
      </w:pPr>
    </w:p>
    <w:p w14:paraId="3CBB59F2" w14:textId="75D5EE0D" w:rsidR="00566AE5" w:rsidRPr="007D2A12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Žiadosti o pridelenie finančných prostriedkov sa predkladajú na jednotnom tlačive sekretariátu (jedna ustanovizeň podáva len jednu žiadosť). Kompletnú súbehovú dokumentáciu možno stiahnuť od </w:t>
      </w:r>
      <w:r w:rsidRPr="007D2A1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11. októbra 2023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 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na stránke sekretariátu</w:t>
      </w:r>
      <w:r w:rsidRPr="007D2A12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Pr="007D2A1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www.puma.vojvodina.gov.rs</w:t>
        </w:r>
      </w:hyperlink>
    </w:p>
    <w:p w14:paraId="7A76644A" w14:textId="77777777" w:rsidR="00566AE5" w:rsidRPr="007D2A12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2AF260BF" w14:textId="77777777" w:rsidR="00566AE5" w:rsidRPr="007D2A12" w:rsidRDefault="00566AE5" w:rsidP="00566AE5">
      <w:pP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D2A12">
        <w:rPr>
          <w:rFonts w:asciiTheme="minorHAnsi" w:hAnsiTheme="minorHAnsi" w:cstheme="minorHAnsi"/>
          <w:sz w:val="20"/>
          <w:szCs w:val="20"/>
        </w:rPr>
        <w:t>Prihlášky sa doručujú poštou na adresu: Pokrajinský sekretariát vzdelávania, predpisov, správy a národnostných menšín – národnostných spoločenstiev s označením Pre súbeh – na  financovanie a spolufinancovanie obstarania vybavenia ustanovizní základného a stredného vzdelávania a výchovy na území Autonómnej pokrajiny Vojvodiny na rok 2023, Bulvár Mihajla Pupina 16, 21 000 Nový Sad, alebo osobne v spisovni pokrajinských orgánov správy v Novom Sade (na prízemí budovy Pokrajinskej vlády).</w:t>
      </w:r>
      <w:r w:rsidRPr="007D2A1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764E96" w14:textId="77777777" w:rsidR="00566AE5" w:rsidRPr="007D2A12" w:rsidRDefault="00566AE5" w:rsidP="00566AE5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8B1AA1B" w14:textId="77777777" w:rsidR="002C4921" w:rsidRPr="007D2A12" w:rsidRDefault="00566AE5" w:rsidP="002A7580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D2A12">
        <w:rPr>
          <w:rFonts w:asciiTheme="minorHAnsi" w:hAnsiTheme="minorHAnsi" w:cstheme="minorHAnsi"/>
          <w:sz w:val="20"/>
          <w:szCs w:val="20"/>
          <w:u w:val="single"/>
        </w:rPr>
        <w:t>K prihláške na súbeh sa pripája:</w:t>
      </w:r>
    </w:p>
    <w:p w14:paraId="02D7B0F1" w14:textId="77777777" w:rsidR="002A7580" w:rsidRPr="007D2A12" w:rsidRDefault="002A7580" w:rsidP="002A7580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7ABCCF1" w14:textId="7423A7AE" w:rsidR="00566AE5" w:rsidRPr="007D2A12" w:rsidRDefault="00566AE5" w:rsidP="00BD41E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7D2A12">
        <w:rPr>
          <w:rFonts w:asciiTheme="minorHAnsi" w:hAnsiTheme="minorHAnsi" w:cstheme="minorHAnsi"/>
          <w:sz w:val="20"/>
          <w:szCs w:val="20"/>
        </w:rPr>
        <w:t>nezáväzná ponuka – predbežný účet na nákup video monitorovacieho zariadenia a zariadenia na pripojenie k monitorovacej miestnosti;</w:t>
      </w:r>
    </w:p>
    <w:p w14:paraId="04E206A9" w14:textId="16E4BC05" w:rsidR="00566AE5" w:rsidRPr="007D2A12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sz w:val="20"/>
          <w:szCs w:val="20"/>
        </w:rPr>
        <w:t>v prípade spolufinancovania poskytnúť dôkaz o zabezpečených prostriedkoch na spolufinancovanie obstarania vybavenia (zmluva, rozhodnutie, výpis z rozpočtu jednotky lokálnej samosprávy, finančného plánu ustanovizne a pod.) spolu s riadne podpísaným a opečiatkovaným vyhlásením zodpovednej osoby ustanovizne/jednotky lokálnej samosprávy o účasti na spolufinancovaní obstarania predmetného vybavenia (vyhlásenie doručiť vo voľnej podobe);</w:t>
      </w:r>
    </w:p>
    <w:p w14:paraId="605A1C64" w14:textId="6461DD20" w:rsidR="00AA5EE7" w:rsidRPr="007D2A12" w:rsidRDefault="00BD41EC" w:rsidP="00BD41EC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zmluva o prenájme budovy alebo časti budovy vo verejnom vlastníctve Autonómnej pokrajiny Vojvodiny, ktorá bola platná v predchádzajúcom kalendárnom roku a doklad o zaplatení finančných prostriedkov do rozpočtu Autonómnej pokrajiny Vojvodiny z pre</w:t>
      </w:r>
      <w:r w:rsidR="007D2A12">
        <w:rPr>
          <w:rFonts w:asciiTheme="minorHAnsi" w:hAnsiTheme="minorHAnsi" w:cstheme="minorHAnsi"/>
          <w:color w:val="000000" w:themeColor="text1"/>
          <w:sz w:val="20"/>
          <w:szCs w:val="20"/>
        </w:rPr>
        <w:t>dchádzajúceho kalendárneho roka;</w:t>
      </w:r>
    </w:p>
    <w:p w14:paraId="551814AD" w14:textId="1DB256AD" w:rsidR="00302C01" w:rsidRPr="007D2A12" w:rsidRDefault="00302C01" w:rsidP="00BD41EC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otvrdenie/vyhlásenie lokálnej samosprávy, na území ktorej má škola sídlo, že najneskôr do konca roku 2023 zafinancuje vybavenie monitorovacej miestnosti v priestoroch lokálnej policajnej stanice/pobočky (ak existuje);</w:t>
      </w:r>
    </w:p>
    <w:p w14:paraId="16B7D7E2" w14:textId="7819875E" w:rsidR="00617771" w:rsidRPr="007D2A12" w:rsidRDefault="00617771" w:rsidP="00617771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7D2A12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otvrdenie/vyhlásenie lokálnej policajnej stanice/pobočky, že poskytne priestor pre monitorovaciu miestnosť (ak existuje);</w:t>
      </w:r>
    </w:p>
    <w:p w14:paraId="00FF3CFA" w14:textId="77777777" w:rsidR="00AA5EE7" w:rsidRPr="007D2A12" w:rsidRDefault="00AA5EE7" w:rsidP="00AA5EE7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6E2621FC" w14:textId="6B9C2C37" w:rsidR="00566AE5" w:rsidRPr="007D2A12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u w:val="single"/>
        </w:rPr>
      </w:pPr>
      <w:r w:rsidRPr="007D2A1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   </w:t>
      </w:r>
      <w:r w:rsidRPr="007D2A1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Lehota podávania prihlášok na súbeh je 19. októbra 2023. </w:t>
      </w:r>
    </w:p>
    <w:p w14:paraId="47F2C146" w14:textId="77777777" w:rsidR="00566AE5" w:rsidRPr="007D2A12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u w:val="single"/>
          <w:lang w:val="sr-Cyrl-RS"/>
        </w:rPr>
      </w:pPr>
    </w:p>
    <w:p w14:paraId="46ED76AB" w14:textId="77777777" w:rsidR="00566AE5" w:rsidRPr="007D2A12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Sekretariát si vyhradzuje právo, podľa potreby, požadovať od žiadateľa dodatočnú dokumentáciu a informácie alebo na pridelenie finančných prostriedkov určiť splnenie dodatočných podmienok.</w:t>
      </w:r>
    </w:p>
    <w:p w14:paraId="1EEE489A" w14:textId="77777777" w:rsidR="00536509" w:rsidRPr="007D2A12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Komisia nebude rozoberať: </w:t>
      </w:r>
    </w:p>
    <w:p w14:paraId="3664048D" w14:textId="77777777" w:rsidR="00536509" w:rsidRPr="007D2A12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neúplné žiadosti;  </w:t>
      </w:r>
    </w:p>
    <w:p w14:paraId="360F6F70" w14:textId="682B2DE5" w:rsidR="00536509" w:rsidRPr="007D2A12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oneskorené prihlášky (zaslané po termíne ozn</w:t>
      </w:r>
      <w:r w:rsidR="00962FF4">
        <w:rPr>
          <w:rFonts w:asciiTheme="minorHAnsi" w:hAnsiTheme="minorHAnsi" w:cstheme="minorHAnsi"/>
          <w:color w:val="000000" w:themeColor="text1"/>
          <w:sz w:val="20"/>
          <w:szCs w:val="20"/>
        </w:rPr>
        <w:t>ačenom ako posledný deň súbehu);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932E9D7" w14:textId="69100581" w:rsidR="00536509" w:rsidRPr="007D2A12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neprípustné prihlášky (predložené neoprávnenými osobami a subjektmi,</w:t>
      </w:r>
      <w:r w:rsidR="00962F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ktoré nie sú uvedené v súbehu);</w:t>
      </w:r>
    </w:p>
    <w:p w14:paraId="0141A1E5" w14:textId="13EFCFE4" w:rsidR="00536509" w:rsidRPr="007D2A12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prihlášky, ktoré nesúvis</w:t>
      </w:r>
      <w:r w:rsidR="00962FF4">
        <w:rPr>
          <w:rFonts w:asciiTheme="minorHAnsi" w:hAnsiTheme="minorHAnsi" w:cstheme="minorHAnsi"/>
          <w:color w:val="000000" w:themeColor="text1"/>
          <w:sz w:val="20"/>
          <w:szCs w:val="20"/>
        </w:rPr>
        <w:t>ia so súbehom plánovaného účelu;</w:t>
      </w: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DEC77ED" w14:textId="5CFA3CA2" w:rsidR="00566AE5" w:rsidRPr="007D2A12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t>prihlášky užívateľov, ktorí v predchádzajúcom kalendárnom roku neopodstatnili prostriedky pridelené sekretariátom vo finančných a opisných správach.</w:t>
      </w:r>
    </w:p>
    <w:p w14:paraId="03C19F9C" w14:textId="79EDFADF" w:rsidR="00566AE5" w:rsidRPr="007D2A12" w:rsidRDefault="00566AE5" w:rsidP="00467DAC">
      <w:pPr>
        <w:spacing w:before="120" w:after="120"/>
        <w:ind w:firstLine="72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D2A1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Výsledky súbehu sa uverejnia na internetovej prezentácii sekretariátu. </w:t>
      </w:r>
    </w:p>
    <w:p w14:paraId="082809B2" w14:textId="77777777" w:rsidR="006B542E" w:rsidRPr="007D2A12" w:rsidRDefault="006B542E" w:rsidP="00467DAC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28E85341" w14:textId="059232B5" w:rsidR="0038104A" w:rsidRPr="007D2A12" w:rsidRDefault="00566AE5" w:rsidP="00467DAC">
      <w:pP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D2A12">
        <w:rPr>
          <w:rFonts w:asciiTheme="minorHAnsi" w:hAnsiTheme="minorHAnsi" w:cstheme="minorHAnsi"/>
          <w:b/>
          <w:sz w:val="20"/>
          <w:szCs w:val="20"/>
        </w:rPr>
        <w:t>Ďalšie informácie týkajúce sa realizácie súbehu je možné získať v sekretariáte telefonicky: 021/487 4348, 487 4702 a 487 4036.</w:t>
      </w:r>
      <w:r w:rsidRPr="007D2A12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r w:rsidRPr="007D2A1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C704531" w14:textId="77777777" w:rsidR="0038104A" w:rsidRPr="007D2A12" w:rsidRDefault="0038104A" w:rsidP="00467DAC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567C1C3" w14:textId="77777777" w:rsidR="0038104A" w:rsidRPr="007D2A12" w:rsidRDefault="0038104A" w:rsidP="00467DAC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bookmarkStart w:id="0" w:name="_GoBack"/>
      <w:bookmarkEnd w:id="0"/>
    </w:p>
    <w:p w14:paraId="3614E0D0" w14:textId="5A1B53B9" w:rsidR="00EA490F" w:rsidRPr="007D2A12" w:rsidRDefault="00566AE5" w:rsidP="00467DAC">
      <w:pP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7D2A12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83FE83" w14:textId="0C2890DC" w:rsidR="00317160" w:rsidRPr="007D2A12" w:rsidRDefault="00566AE5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7D2A12">
        <w:rPr>
          <w:rFonts w:asciiTheme="minorHAnsi" w:hAnsiTheme="minorHAnsi" w:cstheme="minorHAnsi"/>
          <w:sz w:val="20"/>
          <w:szCs w:val="20"/>
        </w:rPr>
        <w:tab/>
      </w:r>
      <w:r w:rsidRPr="007D2A12">
        <w:rPr>
          <w:rFonts w:asciiTheme="minorHAnsi" w:hAnsiTheme="minorHAnsi" w:cstheme="minorHAnsi"/>
          <w:b/>
          <w:bCs/>
          <w:sz w:val="20"/>
          <w:szCs w:val="20"/>
        </w:rPr>
        <w:t>                   POKRAJINSKÝ TAJOMNÍK</w:t>
      </w:r>
    </w:p>
    <w:p w14:paraId="7271897F" w14:textId="77777777" w:rsidR="00EA490F" w:rsidRPr="007D2A12" w:rsidRDefault="00EA490F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08B4C553" w14:textId="0EF9B8EC" w:rsidR="0061308F" w:rsidRPr="007D2A12" w:rsidRDefault="00EA490F" w:rsidP="0061308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7D2A1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7D2A12">
        <w:rPr>
          <w:rFonts w:asciiTheme="minorHAnsi" w:hAnsiTheme="minorHAnsi" w:cstheme="minorHAnsi"/>
          <w:b/>
          <w:sz w:val="20"/>
          <w:szCs w:val="20"/>
        </w:rPr>
        <w:t>Zsolt Szakállas</w:t>
      </w:r>
    </w:p>
    <w:p w14:paraId="1A02C21E" w14:textId="77777777" w:rsidR="0061308F" w:rsidRPr="007D2A12" w:rsidRDefault="0061308F" w:rsidP="0061308F">
      <w:pPr>
        <w:tabs>
          <w:tab w:val="center" w:pos="7200"/>
        </w:tabs>
        <w:rPr>
          <w:rFonts w:asciiTheme="minorHAnsi" w:hAnsiTheme="minorHAnsi" w:cstheme="minorHAnsi"/>
          <w:b/>
          <w:noProof/>
          <w:sz w:val="20"/>
          <w:szCs w:val="20"/>
        </w:rPr>
      </w:pPr>
      <w:r w:rsidRPr="007D2A12">
        <w:rPr>
          <w:rFonts w:asciiTheme="minorHAnsi" w:hAnsiTheme="minorHAnsi" w:cstheme="minorHAnsi"/>
          <w:b/>
          <w:sz w:val="20"/>
          <w:szCs w:val="20"/>
        </w:rPr>
        <w:tab/>
        <w:t xml:space="preserve">                     </w:t>
      </w:r>
    </w:p>
    <w:sectPr w:rsidR="0061308F" w:rsidRPr="007D2A12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A2172"/>
    <w:rsid w:val="000A4DC6"/>
    <w:rsid w:val="0010104D"/>
    <w:rsid w:val="0011363A"/>
    <w:rsid w:val="00120287"/>
    <w:rsid w:val="00122F6D"/>
    <w:rsid w:val="00126BCE"/>
    <w:rsid w:val="00140C53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F66"/>
    <w:rsid w:val="0023306B"/>
    <w:rsid w:val="0024006B"/>
    <w:rsid w:val="00255D19"/>
    <w:rsid w:val="0026096B"/>
    <w:rsid w:val="00265A60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E5934"/>
    <w:rsid w:val="00502FB6"/>
    <w:rsid w:val="0052326B"/>
    <w:rsid w:val="00536509"/>
    <w:rsid w:val="005420CA"/>
    <w:rsid w:val="00566AE5"/>
    <w:rsid w:val="00594EE0"/>
    <w:rsid w:val="005A0E1F"/>
    <w:rsid w:val="005A46DF"/>
    <w:rsid w:val="0061308F"/>
    <w:rsid w:val="00617771"/>
    <w:rsid w:val="00622FFD"/>
    <w:rsid w:val="00642806"/>
    <w:rsid w:val="006436B3"/>
    <w:rsid w:val="00695D34"/>
    <w:rsid w:val="006B31CE"/>
    <w:rsid w:val="006B542E"/>
    <w:rsid w:val="006C2628"/>
    <w:rsid w:val="007460CA"/>
    <w:rsid w:val="00786061"/>
    <w:rsid w:val="007A49AF"/>
    <w:rsid w:val="007B30C2"/>
    <w:rsid w:val="007D2A12"/>
    <w:rsid w:val="007D3E6D"/>
    <w:rsid w:val="007E0E5B"/>
    <w:rsid w:val="007E5047"/>
    <w:rsid w:val="007F2D82"/>
    <w:rsid w:val="00826B73"/>
    <w:rsid w:val="00886134"/>
    <w:rsid w:val="008A5DA0"/>
    <w:rsid w:val="008C53BA"/>
    <w:rsid w:val="008E0606"/>
    <w:rsid w:val="008E425F"/>
    <w:rsid w:val="008F49F5"/>
    <w:rsid w:val="009048EA"/>
    <w:rsid w:val="009157D9"/>
    <w:rsid w:val="00924240"/>
    <w:rsid w:val="00955F04"/>
    <w:rsid w:val="00962FF4"/>
    <w:rsid w:val="00966FAC"/>
    <w:rsid w:val="00981DBA"/>
    <w:rsid w:val="009962C2"/>
    <w:rsid w:val="009A323D"/>
    <w:rsid w:val="009B7843"/>
    <w:rsid w:val="009C60ED"/>
    <w:rsid w:val="009E3B53"/>
    <w:rsid w:val="009F579A"/>
    <w:rsid w:val="00A35574"/>
    <w:rsid w:val="00A36CC1"/>
    <w:rsid w:val="00A41927"/>
    <w:rsid w:val="00AA5EE7"/>
    <w:rsid w:val="00AC19F3"/>
    <w:rsid w:val="00AE16B4"/>
    <w:rsid w:val="00B10F13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E1235"/>
    <w:rsid w:val="00D23A70"/>
    <w:rsid w:val="00D44D52"/>
    <w:rsid w:val="00D6577D"/>
    <w:rsid w:val="00DD7931"/>
    <w:rsid w:val="00E01520"/>
    <w:rsid w:val="00E0733B"/>
    <w:rsid w:val="00E33DB7"/>
    <w:rsid w:val="00E84E20"/>
    <w:rsid w:val="00EA2509"/>
    <w:rsid w:val="00EA490F"/>
    <w:rsid w:val="00EB3B41"/>
    <w:rsid w:val="00EC529E"/>
    <w:rsid w:val="00EE1CCE"/>
    <w:rsid w:val="00F27E23"/>
    <w:rsid w:val="00F51D79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8613-19D0-4BD9-B8B2-72845F4C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8</cp:revision>
  <cp:lastPrinted>2022-03-14T12:02:00Z</cp:lastPrinted>
  <dcterms:created xsi:type="dcterms:W3CDTF">2023-10-09T09:59:00Z</dcterms:created>
  <dcterms:modified xsi:type="dcterms:W3CDTF">2023-10-10T07:37:00Z</dcterms:modified>
</cp:coreProperties>
</file>