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690DF7" w:rsidRPr="00AA183F" w:rsidTr="001E618F">
        <w:trPr>
          <w:trHeight w:val="1975"/>
        </w:trPr>
        <w:tc>
          <w:tcPr>
            <w:tcW w:w="2410" w:type="dxa"/>
          </w:tcPr>
          <w:p w:rsidR="00690DF7" w:rsidRPr="00AA183F" w:rsidRDefault="00690DF7" w:rsidP="001E618F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sz w:val="16"/>
                <w:szCs w:val="16"/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/>
              </w:rPr>
              <w:drawing>
                <wp:inline distT="0" distB="0" distL="0" distR="0" wp14:anchorId="5CD8624E" wp14:editId="74403CD3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90DF7" w:rsidRPr="00C219D4" w:rsidRDefault="00690DF7" w:rsidP="001E618F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Srbská republika</w:t>
            </w:r>
          </w:p>
          <w:p w:rsidR="00690DF7" w:rsidRPr="00C219D4" w:rsidRDefault="00690DF7" w:rsidP="001E618F">
            <w:pPr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Autonómna pokrajina Vojvodina</w:t>
            </w:r>
          </w:p>
          <w:p w:rsidR="00690DF7" w:rsidRPr="00C219D4" w:rsidRDefault="00690DF7" w:rsidP="001E618F">
            <w:pPr>
              <w:rPr>
                <w:b/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Pokrajinský sekretariát vzdelávania, predpisov, správy a národnostných menšín – národnostných spoločenstiev</w:t>
            </w:r>
          </w:p>
          <w:p w:rsidR="00690DF7" w:rsidRPr="00C219D4" w:rsidRDefault="00690DF7" w:rsidP="001E618F">
            <w:pPr>
              <w:spacing w:line="204" w:lineRule="auto"/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val="sr-Cyrl-CS"/>
              </w:rPr>
            </w:pPr>
          </w:p>
          <w:p w:rsidR="00690DF7" w:rsidRPr="00C219D4" w:rsidRDefault="00690DF7" w:rsidP="001E618F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Bulvár Mihajla Pupina 16, </w:t>
              <w:br/>
              <w:t xml:space="preserve">21 000 Nový Sad</w:t>
            </w:r>
          </w:p>
          <w:p w:rsidR="00690DF7" w:rsidRPr="00C219D4" w:rsidRDefault="00690DF7" w:rsidP="001E618F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T: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+381 21 487 4604; F:+381 21 456 217</w:t>
            </w:r>
          </w:p>
          <w:p w:rsidR="00690DF7" w:rsidRPr="00C219D4" w:rsidRDefault="007F719A" w:rsidP="001E618F">
            <w:pPr>
              <w:spacing w:after="200"/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hyperlink r:id="rId6" w:history="1">
              <w:r>
                <w:rPr>
                  <w:rStyle w:val="Hyperlink"/>
                  <w:color w:val="auto"/>
                  <w:sz w:val="18"/>
                  <w:szCs w:val="18"/>
                  <w:rFonts w:asciiTheme="minorHAnsi" w:hAnsiTheme="minorHAnsi"/>
                </w:rPr>
                <w:t xml:space="preserve">ounz@vojvodina.gov.s</w:t>
              </w:r>
            </w:hyperlink>
            <w:r>
              <w:rPr>
                <w:sz w:val="18"/>
                <w:szCs w:val="18"/>
                <w:rFonts w:asciiTheme="minorHAnsi" w:hAnsiTheme="minorHAnsi"/>
              </w:rPr>
              <w:t xml:space="preserve">  </w:t>
            </w:r>
          </w:p>
        </w:tc>
      </w:tr>
      <w:tr w:rsidR="00690DF7" w:rsidRPr="00D05120" w:rsidTr="001E618F">
        <w:trPr>
          <w:trHeight w:val="305"/>
        </w:trPr>
        <w:tc>
          <w:tcPr>
            <w:tcW w:w="2410" w:type="dxa"/>
          </w:tcPr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ČÍSLO: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128-90-22/2023-05</w:t>
            </w:r>
          </w:p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4172" w:type="dxa"/>
          </w:tcPr>
          <w:p w:rsidR="00690DF7" w:rsidRPr="00D05120" w:rsidRDefault="00690DF7" w:rsidP="001E618F">
            <w:pPr>
              <w:tabs>
                <w:tab w:val="center" w:pos="4703"/>
                <w:tab w:val="right" w:pos="9406"/>
              </w:tabs>
              <w:rPr>
                <w:noProof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DÁTUM: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22. marca 2023</w:t>
            </w:r>
          </w:p>
        </w:tc>
      </w:tr>
    </w:tbl>
    <w:p w:rsidR="00690DF7" w:rsidRPr="008D74D2" w:rsidRDefault="00690DF7" w:rsidP="00690DF7">
      <w:pPr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bCs/>
          <w:rFonts w:asciiTheme="minorHAnsi" w:hAnsiTheme="minorHAnsi"/>
        </w:rPr>
        <w:t xml:space="preserve">Podľa článku 10</w:t>
      </w:r>
      <w:r>
        <w:rPr>
          <w:sz w:val="20"/>
          <w:szCs w:val="20"/>
          <w:bCs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Pokrajinského parlamentného uznesenia o pridelení rozpočtových prostriedkov na zlepšenie postavenia národných menšín – národnostných spoločenstiev a rozvoj multikulturalizmu a tolerancie (Úradný vestník APV č. 8/2019), súbehovú komisia, ktorá uskutočňuje postup pridelenia prostriedkov podľa verejného súbehu na spolufinancovanie podprojektu Multikulturalizimus </w:t>
      </w:r>
      <w:r>
        <w:rPr>
          <w:sz w:val="20"/>
          <w:szCs w:val="20"/>
          <w:bCs/>
          <w:rFonts w:asciiTheme="minorHAnsi" w:hAnsiTheme="minorHAnsi"/>
        </w:rPr>
        <w:t xml:space="preserve">na klik (</w:t>
      </w:r>
      <w:r>
        <w:rPr>
          <w:sz w:val="20"/>
          <w:szCs w:val="20"/>
          <w:rFonts w:asciiTheme="minorHAnsi" w:hAnsiTheme="minorHAnsi"/>
        </w:rPr>
        <w:t xml:space="preserve">Úradný vestník Autonómnej pokrajiny Vojvodiny č. 8/2023) na zasadnutí konanom 22. marca 2023 ustálila nasledujúcu</w:t>
      </w:r>
    </w:p>
    <w:p w:rsidR="00690DF7" w:rsidRPr="00AA183F" w:rsidRDefault="00690DF7" w:rsidP="00690DF7">
      <w:pPr>
        <w:rPr>
          <w:rFonts w:asciiTheme="minorHAnsi" w:hAnsiTheme="minorHAnsi" w:cstheme="minorHAnsi"/>
          <w:sz w:val="22"/>
          <w:szCs w:val="22"/>
        </w:rPr>
      </w:pPr>
    </w:p>
    <w:p w:rsidR="00690DF7" w:rsidRPr="008D74D2" w:rsidRDefault="00690DF7" w:rsidP="00690DF7">
      <w:pPr>
        <w:jc w:val="center"/>
        <w:rPr>
          <w:b/>
          <w:sz w:val="20"/>
          <w:szCs w:val="20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LISTINU HODNOTENIA, BODOVANIA A RANGOVANIA PRIHLÁŠOK PRIJATÝCH PODĽA VEREJNÉHO SÚBEHU NA SPOLUFINANCOVANIE PODPROJEKTOV MULTIKULTURALIZMUS NA KLIK</w:t>
      </w:r>
    </w:p>
    <w:p w:rsidR="00690DF7" w:rsidRPr="00AA183F" w:rsidRDefault="00690DF7" w:rsidP="00690DF7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690DF7" w:rsidRDefault="00690DF7" w:rsidP="00690DF7">
      <w:pPr>
        <w:pStyle w:val="ListParagraph"/>
        <w:numPr>
          <w:ilvl w:val="0"/>
          <w:numId w:val="1"/>
        </w:num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Vyhodnocované, bodované a zoradené prihlášky</w:t>
      </w:r>
    </w:p>
    <w:p w:rsidR="00690DF7" w:rsidRPr="00BA4B5C" w:rsidRDefault="00690DF7" w:rsidP="00690DF7">
      <w:pPr>
        <w:pStyle w:val="ListParagraph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690DF7" w:rsidRPr="00BA4B5C" w:rsidRDefault="00690DF7" w:rsidP="00690DF7">
      <w:pPr>
        <w:pStyle w:val="ListParagraph"/>
        <w:numPr>
          <w:ilvl w:val="1"/>
          <w:numId w:val="1"/>
        </w:numPr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Prihlášky, pre ktoré sa navrhuje pridelenie prostriedkov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1985"/>
        <w:gridCol w:w="2410"/>
        <w:gridCol w:w="1417"/>
      </w:tblGrid>
      <w:tr w:rsidR="00690DF7" w:rsidRPr="000237E0" w:rsidTr="001E618F">
        <w:trPr>
          <w:trHeight w:val="6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DF7" w:rsidRPr="000237E0" w:rsidRDefault="00690DF7" w:rsidP="001E618F">
            <w:pPr>
              <w:rPr>
                <w:b/>
                <w:bCs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bCs/>
                <w:sz w:val="18"/>
                <w:szCs w:val="18"/>
                <w:rFonts w:asciiTheme="minorHAnsi" w:hAnsiTheme="minorHAnsi"/>
              </w:rPr>
              <w:t xml:space="preserve">Podávateľ prihlášky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DF7" w:rsidRPr="00A5490A" w:rsidRDefault="00690DF7" w:rsidP="001E618F">
            <w:pPr>
              <w:rPr>
                <w:b/>
                <w:bCs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bCs/>
                <w:sz w:val="18"/>
                <w:szCs w:val="18"/>
                <w:rFonts w:asciiTheme="minorHAnsi" w:hAnsiTheme="minorHAnsi"/>
              </w:rPr>
              <w:t xml:space="preserve">Osídlené miesto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0DF7" w:rsidRPr="00A5490A" w:rsidRDefault="00690DF7" w:rsidP="001E618F">
            <w:pPr>
              <w:rPr>
                <w:b/>
                <w:bCs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bCs/>
                <w:sz w:val="18"/>
                <w:szCs w:val="18"/>
                <w:rFonts w:asciiTheme="minorHAnsi" w:hAnsiTheme="minorHAnsi"/>
              </w:rPr>
              <w:t xml:space="preserve">Číslo predmetu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90DF7" w:rsidRPr="000237E0" w:rsidRDefault="00690DF7" w:rsidP="001E618F">
            <w:pPr>
              <w:jc w:val="center"/>
              <w:rPr>
                <w:b/>
                <w:bCs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bCs/>
                <w:sz w:val="18"/>
                <w:szCs w:val="18"/>
                <w:rFonts w:asciiTheme="minorHAnsi" w:hAnsiTheme="minorHAnsi"/>
              </w:rPr>
              <w:t xml:space="preserve">Číslo</w:t>
            </w:r>
          </w:p>
          <w:p w:rsidR="00690DF7" w:rsidRPr="000237E0" w:rsidRDefault="00690DF7" w:rsidP="001E618F">
            <w:pPr>
              <w:jc w:val="center"/>
              <w:rPr>
                <w:b/>
                <w:bCs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bCs/>
                <w:sz w:val="18"/>
                <w:szCs w:val="18"/>
                <w:rFonts w:asciiTheme="minorHAnsi" w:hAnsiTheme="minorHAnsi"/>
              </w:rPr>
              <w:t xml:space="preserve">bodov</w:t>
            </w:r>
          </w:p>
        </w:tc>
      </w:tr>
      <w:tr w:rsidR="00690DF7" w:rsidRPr="000237E0" w:rsidTr="001E618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Pr="00830942" w:rsidRDefault="00690DF7" w:rsidP="001E618F">
            <w:pPr>
              <w:rPr>
                <w:sz w:val="18"/>
                <w:szCs w:val="18"/>
                <w:rFonts w:cs="Calibri"/>
              </w:rPr>
            </w:pPr>
            <w:r>
              <w:rPr>
                <w:sz w:val="18"/>
                <w:szCs w:val="18"/>
              </w:rPr>
              <w:t xml:space="preserve">Fórum pre edukáciu, spoluprácu, afirmáciu a podporu občianskej spoločnosti – FESAP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Pr="00830942" w:rsidRDefault="00690DF7" w:rsidP="001E618F">
            <w:pPr>
              <w:rPr>
                <w:sz w:val="18"/>
                <w:szCs w:val="18"/>
                <w:rFonts w:cs="Calibri"/>
              </w:rPr>
            </w:pPr>
            <w:r>
              <w:rPr>
                <w:sz w:val="18"/>
                <w:szCs w:val="18"/>
              </w:rPr>
              <w:t xml:space="preserve">Nový Sad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Default="00690DF7" w:rsidP="001E618F">
            <w:pPr>
              <w:jc w:val="center"/>
              <w:rPr>
                <w:sz w:val="18"/>
                <w:szCs w:val="18"/>
                <w:rFonts w:cs="Calibri"/>
              </w:rPr>
            </w:pPr>
            <w:r>
              <w:rPr>
                <w:sz w:val="18"/>
                <w:szCs w:val="18"/>
              </w:rPr>
              <w:t xml:space="preserve">128-90-240/2023-05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DF7" w:rsidRPr="00E41E79" w:rsidRDefault="00690DF7" w:rsidP="001E618F">
            <w:pPr>
              <w:jc w:val="center"/>
              <w:rPr>
                <w:bCs/>
                <w:sz w:val="18"/>
                <w:szCs w:val="18"/>
                <w:rFonts w:cs="Calibri"/>
              </w:rPr>
            </w:pPr>
            <w:r>
              <w:rPr>
                <w:bCs/>
                <w:sz w:val="18"/>
                <w:szCs w:val="18"/>
              </w:rPr>
              <w:t xml:space="preserve">24.</w:t>
            </w:r>
          </w:p>
        </w:tc>
      </w:tr>
    </w:tbl>
    <w:p w:rsidR="00690DF7" w:rsidRDefault="00690DF7" w:rsidP="00690DF7">
      <w:pPr>
        <w:pStyle w:val="ListParagraph"/>
        <w:ind w:left="1440"/>
        <w:rPr>
          <w:rFonts w:asciiTheme="minorHAnsi" w:hAnsiTheme="minorHAnsi" w:cstheme="minorHAnsi"/>
          <w:sz w:val="22"/>
          <w:szCs w:val="22"/>
          <w:lang w:val="sr-Cyrl-RS"/>
        </w:rPr>
      </w:pPr>
    </w:p>
    <w:p w:rsidR="00690DF7" w:rsidRPr="00AA183F" w:rsidRDefault="00690DF7" w:rsidP="00690DF7">
      <w:pPr>
        <w:pStyle w:val="ListParagraph"/>
        <w:numPr>
          <w:ilvl w:val="1"/>
          <w:numId w:val="1"/>
        </w:numPr>
        <w:jc w:val="center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Prihlášky, pre ktoré sa navrhuje pridelenie prostriedkov</w:t>
      </w:r>
    </w:p>
    <w:p w:rsidR="00690DF7" w:rsidRDefault="00690DF7" w:rsidP="00690DF7">
      <w:pPr>
        <w:jc w:val="both"/>
        <w:rPr>
          <w:b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bCs/>
          <w:rFonts w:asciiTheme="minorHAnsi" w:hAnsiTheme="minorHAnsi"/>
        </w:rPr>
        <w:t xml:space="preserve">Neexistujú žiadne prihlášky, ktoré sú hodnotené, bodované a zoradené a pre ktoré nie je navrhnuté pridelenie prostriedkov.</w:t>
      </w:r>
      <w:r>
        <w:rPr>
          <w:sz w:val="20"/>
          <w:szCs w:val="20"/>
          <w:b/>
          <w:rFonts w:asciiTheme="minorHAnsi" w:hAnsiTheme="minorHAnsi"/>
        </w:rPr>
        <w:t xml:space="preserve"> </w:t>
      </w:r>
    </w:p>
    <w:p w:rsidR="00690DF7" w:rsidRDefault="00690DF7" w:rsidP="00690DF7">
      <w:pPr>
        <w:ind w:firstLine="54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690DF7" w:rsidRDefault="00690DF7" w:rsidP="00690DF7">
      <w:pPr>
        <w:jc w:val="both"/>
        <w:rPr>
          <w:bCs/>
          <w:sz w:val="20"/>
          <w:szCs w:val="20"/>
          <w:rFonts w:asciiTheme="minorHAnsi" w:hAnsiTheme="minorHAnsi" w:cstheme="minorHAnsi"/>
        </w:rPr>
      </w:pPr>
      <w:r>
        <w:rPr>
          <w:sz w:val="20"/>
          <w:szCs w:val="20"/>
          <w:bCs/>
          <w:rFonts w:asciiTheme="minorHAnsi" w:hAnsiTheme="minorHAnsi"/>
        </w:rPr>
        <w:t xml:space="preserve">Účastníci verejného súbehu majú právo nahliadnuť do podaných prihlášok a pripojenej dokumentácie do troch dní odo dňa zverejnenia tejto listiny a právo namietať do ôsmich dní odo dňa jeho zverejnenia.</w:t>
      </w:r>
      <w:r>
        <w:rPr>
          <w:sz w:val="20"/>
          <w:szCs w:val="20"/>
          <w:bCs/>
          <w:rFonts w:asciiTheme="minorHAnsi" w:hAnsiTheme="minorHAnsi"/>
        </w:rPr>
        <w:t xml:space="preserve"> </w:t>
      </w:r>
      <w:r>
        <w:rPr>
          <w:sz w:val="20"/>
          <w:szCs w:val="20"/>
          <w:bCs/>
          <w:rFonts w:asciiTheme="minorHAnsi" w:hAnsiTheme="minorHAnsi"/>
        </w:rPr>
        <w:t xml:space="preserve">Sťažnosti je možné podať doporučene alebo odovzdať priamo na spisovni pokrajinskej správy na adresu Pokrajinského sekretariátu vzdelávania, predpisov, správy a národnostných menšín – národnostných spoločenstiev, Bulvár Mihajla Pupina 16, 21 000 Nový Sad, s označením:</w:t>
      </w:r>
      <w:r>
        <w:rPr>
          <w:sz w:val="20"/>
          <w:szCs w:val="20"/>
          <w:bCs/>
          <w:rFonts w:asciiTheme="minorHAnsi" w:hAnsiTheme="minorHAnsi"/>
        </w:rPr>
        <w:t xml:space="preserve"> </w:t>
      </w:r>
      <w:r>
        <w:rPr>
          <w:sz w:val="20"/>
          <w:szCs w:val="20"/>
          <w:rFonts w:asciiTheme="minorHAnsi" w:hAnsiTheme="minorHAnsi"/>
        </w:rPr>
        <w:t xml:space="preserve">Sťažnosť na Verejný súbeh na spoločné financovanie podprojektu Multikulturalizmus na klik.</w:t>
      </w:r>
    </w:p>
    <w:p w:rsidR="007F719A" w:rsidRPr="00BA4B5C" w:rsidRDefault="007F719A" w:rsidP="00690DF7">
      <w:pPr>
        <w:jc w:val="both"/>
        <w:rPr>
          <w:rFonts w:asciiTheme="minorHAnsi" w:hAnsiTheme="minorHAnsi" w:cstheme="minorHAnsi"/>
          <w:bCs/>
          <w:sz w:val="20"/>
          <w:szCs w:val="20"/>
          <w:lang w:val="sr-Cyrl-CS"/>
        </w:rPr>
      </w:pPr>
    </w:p>
    <w:tbl>
      <w:tblPr>
        <w:tblStyle w:val="TableGrid"/>
        <w:tblpPr w:leftFromText="180" w:rightFromText="180" w:vertAnchor="text" w:horzAnchor="page" w:tblpX="490" w:tblpY="182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667"/>
        <w:gridCol w:w="3667"/>
      </w:tblGrid>
      <w:tr w:rsidR="00690DF7" w:rsidRPr="008D74D2" w:rsidTr="001E618F">
        <w:trPr>
          <w:trHeight w:val="2138"/>
        </w:trPr>
        <w:tc>
          <w:tcPr>
            <w:tcW w:w="3666" w:type="dxa"/>
          </w:tcPr>
          <w:p w:rsidR="00690DF7" w:rsidRPr="00BF3A52" w:rsidRDefault="00690DF7" w:rsidP="001E618F">
            <w:pPr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PREDSEDNÍČKA KOMISIE</w:t>
            </w:r>
          </w:p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Milinka Chrťanová</w:t>
            </w:r>
          </w:p>
          <w:p w:rsidR="00690DF7" w:rsidRPr="00BF3A52" w:rsidRDefault="00690DF7" w:rsidP="001E618F">
            <w:pPr>
              <w:pStyle w:val="ListParagraph"/>
              <w:ind w:left="0"/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úradujúca asistentka pokrajinského tajomníka vzdelávania, predpisov, správy a národnostných menšín – národnostných spoločenstiev</w:t>
            </w:r>
          </w:p>
        </w:tc>
        <w:tc>
          <w:tcPr>
            <w:tcW w:w="3667" w:type="dxa"/>
          </w:tcPr>
          <w:p w:rsidR="00690DF7" w:rsidRPr="00BF3A52" w:rsidRDefault="00690DF7" w:rsidP="001E618F">
            <w:pPr>
              <w:ind w:right="-46"/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ČLEN KOMISIE</w:t>
            </w: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0DF7" w:rsidRPr="00BF3A52" w:rsidRDefault="00690DF7" w:rsidP="001E618F">
            <w:pPr>
              <w:ind w:right="-46"/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Silvia Palfi</w:t>
            </w:r>
          </w:p>
          <w:p w:rsidR="00690DF7" w:rsidRPr="00BF3A52" w:rsidRDefault="00690DF7" w:rsidP="001E618F">
            <w:pPr>
              <w:ind w:right="-46"/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samostatná radkyňa pre uskutočňovanie práv národnostných menšín – národnostných spoločenstiev – náčelníčka oddelenia</w:t>
            </w:r>
          </w:p>
        </w:tc>
        <w:tc>
          <w:tcPr>
            <w:tcW w:w="3667" w:type="dxa"/>
          </w:tcPr>
          <w:p w:rsidR="00690DF7" w:rsidRPr="00BF3A52" w:rsidRDefault="00690DF7" w:rsidP="001E618F">
            <w:pPr>
              <w:ind w:right="-46"/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ČLEN KOMISIE</w:t>
            </w: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690DF7" w:rsidRPr="00BF3A52" w:rsidRDefault="00690DF7" w:rsidP="001E618F">
            <w:pPr>
              <w:ind w:right="-46" w:firstLine="540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690DF7" w:rsidRPr="00BF3A52" w:rsidRDefault="00690DF7" w:rsidP="001E618F">
            <w:pPr>
              <w:ind w:right="-46"/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Bojan Gregurić</w:t>
            </w:r>
          </w:p>
          <w:p w:rsidR="00690DF7" w:rsidRPr="00BF3A52" w:rsidRDefault="00690DF7" w:rsidP="001E618F">
            <w:pPr>
              <w:jc w:val="center"/>
              <w:rPr>
                <w:sz w:val="20"/>
                <w:szCs w:val="20"/>
                <w:rFonts w:asciiTheme="minorHAnsi" w:hAnsiTheme="minorHAnsi" w:cstheme="minorHAnsi"/>
              </w:rPr>
            </w:pPr>
            <w:r>
              <w:rPr>
                <w:sz w:val="20"/>
                <w:szCs w:val="20"/>
                <w:rFonts w:asciiTheme="minorHAnsi" w:hAnsiTheme="minorHAnsi"/>
              </w:rPr>
              <w:t xml:space="preserve">samostatný radca pre uskutočňovanie rovnoprávnosti národnostných menšín – národnostných spoločenstiev</w:t>
            </w:r>
          </w:p>
        </w:tc>
      </w:tr>
    </w:tbl>
    <w:p w:rsidR="00CD5BC8" w:rsidRDefault="007F719A"/>
    <w:sectPr w:rsidR="00CD5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F7"/>
    <w:rsid w:val="00690DF7"/>
    <w:rsid w:val="006F0B38"/>
    <w:rsid w:val="007F719A"/>
    <w:rsid w:val="00E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B88E"/>
  <w15:chartTrackingRefBased/>
  <w15:docId w15:val="{24066B4A-D6DE-463F-93C8-FD09C23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F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D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DF7"/>
    <w:pPr>
      <w:ind w:left="720"/>
      <w:contextualSpacing/>
    </w:pPr>
  </w:style>
  <w:style w:type="table" w:styleId="TableGrid">
    <w:name w:val="Table Grid"/>
    <w:basedOn w:val="TableNormal"/>
    <w:uiPriority w:val="59"/>
    <w:rsid w:val="00690DF7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Aron Madaras</cp:lastModifiedBy>
  <cp:revision>3</cp:revision>
  <cp:lastPrinted>2023-03-21T13:33:00Z</cp:lastPrinted>
  <dcterms:created xsi:type="dcterms:W3CDTF">2023-03-21T08:49:00Z</dcterms:created>
  <dcterms:modified xsi:type="dcterms:W3CDTF">2023-03-21T13:34:00Z</dcterms:modified>
</cp:coreProperties>
</file>