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CB" w:rsidRPr="00965F8A" w:rsidRDefault="00AF51CB" w:rsidP="0026001C">
      <w:pPr>
        <w:pStyle w:val="BodyText"/>
        <w:ind w:firstLine="708"/>
      </w:pPr>
      <w:bookmarkStart w:id="0" w:name="_GoBack"/>
      <w:bookmarkEnd w:id="0"/>
      <w:r w:rsidRPr="00965F8A">
        <w:t xml:space="preserve">На основи члена 15, 16. и 24. пасус 2. Покраїнскей скупштинскей одлуки о покраїнскей управи («Службени новини АПВ», число 37/14, 54/14 ‒ др. Одлука 37/2016, 29/2017, 24/2019, 66/20 и 38/21), у вязи зоз  Покраїнску скупштинску одлуку о додзельованю буджетних средствох за унапредзенє положеня националних меншинох ‒ националних заєднїцох и розвой мултикултурализма и толеранциї («Службени новини АПВ», число 8/2019) покраїнски секретар за образованє, предписаня, управу и национални меншини – национални заєднїци, п р и н о ш и </w:t>
      </w:r>
    </w:p>
    <w:p w:rsidR="00AF51CB" w:rsidRPr="00965F8A" w:rsidRDefault="00AF51CB" w:rsidP="007E3625">
      <w:pPr>
        <w:pStyle w:val="BodyText"/>
      </w:pPr>
      <w:r w:rsidRPr="00965F8A">
        <w:t xml:space="preserve">                                                                                                          </w:t>
      </w:r>
    </w:p>
    <w:p w:rsidR="00AF51CB" w:rsidRPr="00965F8A" w:rsidRDefault="00AF51CB" w:rsidP="007E3625">
      <w:pPr>
        <w:jc w:val="center"/>
        <w:rPr>
          <w:b/>
          <w:bCs/>
        </w:rPr>
      </w:pPr>
      <w:r w:rsidRPr="00965F8A">
        <w:rPr>
          <w:b/>
          <w:bCs/>
        </w:rPr>
        <w:t>ПРАВИЛНЇК</w:t>
      </w:r>
    </w:p>
    <w:p w:rsidR="00AF51CB" w:rsidRPr="00965F8A" w:rsidRDefault="00AF51CB" w:rsidP="007E3625">
      <w:pPr>
        <w:jc w:val="center"/>
        <w:rPr>
          <w:b/>
          <w:caps/>
        </w:rPr>
      </w:pPr>
      <w:r w:rsidRPr="00965F8A">
        <w:rPr>
          <w:b/>
          <w:caps/>
        </w:rPr>
        <w:t>О ДОДЗЕЛЬОВАНЮ БУДЖЕТНИХ СРЕДСТВОХ ПОКРАЇНСКОГО СЕКРЕТАРИЯТУ ЗА ОБРАЗОВАНЄ, ПРЕДПИСАНЯ, УПРАВУ И НАЦИОНАЛНИ МЕНШИНИ – НАЦИОНАЛНИ ЗАЄДНЇЦИ ЗА УНАПРЕДЗОВАНЄ ПОЛОЖЕНЯ НАЦИОНАЛНИХ МЕНШИНОХ – НАЦИОНАЛНИХ ЗАЄДНЇЦОХ И РОЗВОЙ МУЛТИКУЛТУРАЛИЗМУ И ТОЛЕРАНЦИЇ У АВТОНОМНЕЙ ПОКРАЇНИ ВОЙВОДИНИ</w:t>
      </w:r>
    </w:p>
    <w:p w:rsidR="00A7106E" w:rsidRPr="00965F8A" w:rsidRDefault="00A7106E" w:rsidP="007E3625">
      <w:pPr>
        <w:jc w:val="center"/>
        <w:rPr>
          <w:b/>
          <w:caps/>
          <w:lang w:val="sr-Cyrl-CS"/>
        </w:rPr>
      </w:pPr>
    </w:p>
    <w:p w:rsidR="00AF51CB" w:rsidRDefault="00AF51CB" w:rsidP="007E3625">
      <w:pPr>
        <w:ind w:left="360"/>
        <w:jc w:val="center"/>
        <w:rPr>
          <w:b/>
        </w:rPr>
      </w:pPr>
      <w:r w:rsidRPr="00965F8A">
        <w:rPr>
          <w:b/>
        </w:rPr>
        <w:t>Члeн 1.</w:t>
      </w:r>
    </w:p>
    <w:p w:rsidR="00965F8A" w:rsidRPr="00965F8A" w:rsidRDefault="00965F8A" w:rsidP="007E3625">
      <w:pPr>
        <w:ind w:left="360"/>
        <w:jc w:val="center"/>
        <w:rPr>
          <w:b/>
        </w:rPr>
      </w:pPr>
    </w:p>
    <w:p w:rsidR="00AF51CB" w:rsidRPr="00965F8A" w:rsidRDefault="00AF51CB" w:rsidP="0026001C">
      <w:pPr>
        <w:ind w:firstLine="708"/>
        <w:jc w:val="both"/>
      </w:pPr>
      <w:r w:rsidRPr="00965F8A">
        <w:t xml:space="preserve">Зоз тим правилнїком ше ушорює способ и критериюми за додзельованє буджетних средствох за софинансованє програмох и проєктох хтори маю за циль унапредзованє положеня националних меншинох – националних заєднїцох и розвой мултикултурализму и толеранциї у Автономней покраїни Войводини (у дальшим тексту: АП Войводина), у складзе з одлуку о буджету Автономней покраїни Войводини у рамикох окремного роздїлу Покраїнского секретарияту за образованє, предписаня, управу, национални меншини – национални заєднїци (у дальшим тексту: Секретарият). </w:t>
      </w:r>
    </w:p>
    <w:p w:rsidR="00AF51CB" w:rsidRPr="00965F8A" w:rsidRDefault="00AF51CB" w:rsidP="007E3625">
      <w:pPr>
        <w:jc w:val="both"/>
      </w:pPr>
      <w:r w:rsidRPr="00965F8A">
        <w:t xml:space="preserve">          </w:t>
      </w:r>
    </w:p>
    <w:p w:rsidR="00AF51CB" w:rsidRDefault="00AF51CB" w:rsidP="007E3625">
      <w:pPr>
        <w:jc w:val="center"/>
        <w:rPr>
          <w:b/>
        </w:rPr>
      </w:pPr>
      <w:r w:rsidRPr="00965F8A">
        <w:rPr>
          <w:b/>
        </w:rPr>
        <w:t>Члeн 2.</w:t>
      </w:r>
    </w:p>
    <w:p w:rsidR="00965F8A" w:rsidRPr="00965F8A" w:rsidRDefault="00965F8A" w:rsidP="007E3625">
      <w:pPr>
        <w:jc w:val="center"/>
        <w:rPr>
          <w:b/>
        </w:rPr>
      </w:pPr>
    </w:p>
    <w:p w:rsidR="0082687E" w:rsidRPr="00965F8A" w:rsidRDefault="0082687E" w:rsidP="0026001C">
      <w:pPr>
        <w:pStyle w:val="xmsonormal"/>
        <w:spacing w:before="0" w:beforeAutospacing="0" w:after="0" w:afterAutospacing="0"/>
        <w:ind w:firstLine="708"/>
        <w:jc w:val="both"/>
      </w:pPr>
      <w:r w:rsidRPr="00965F8A">
        <w:t>Право на додзельованє буджетних средствох Покраїнского секретарияту за унапредзованє положеня националних меншинох – националних заєднїцох маю здруженя, фонди и фондациї припаднїкох националних меншинох – националних заєднїцох, хтори маю реґистроване шедзиско на териториї АП (у дальшим тексту: подношитель прияви).</w:t>
      </w:r>
    </w:p>
    <w:p w:rsidR="0082687E" w:rsidRPr="00965F8A" w:rsidRDefault="0082687E" w:rsidP="0026001C">
      <w:pPr>
        <w:pStyle w:val="xmsonormal"/>
        <w:spacing w:before="0" w:beforeAutospacing="0" w:after="0" w:afterAutospacing="0"/>
        <w:ind w:firstLine="708"/>
        <w:jc w:val="both"/>
      </w:pPr>
      <w:r w:rsidRPr="00965F8A">
        <w:t>Право на додзельованє буджетних средствох Покраїнского секретарияту за розвой мултикултурализму и толеранциї маю здруженя, фонди и фондациї, чийо проєкти и програми унапрямени на очуванє и пестованє медзинационалней толеранциї и хтори маю реґистроване шедзиско на териториї АП Войводини( у дальшим тексту: подношитель прияви).</w:t>
      </w:r>
    </w:p>
    <w:p w:rsidR="00077375" w:rsidRPr="00965F8A" w:rsidRDefault="0082687E" w:rsidP="0026001C">
      <w:pPr>
        <w:pStyle w:val="xmsonormal"/>
        <w:spacing w:before="0" w:beforeAutospacing="0" w:after="0" w:afterAutospacing="0"/>
        <w:ind w:firstLine="708"/>
        <w:jc w:val="both"/>
      </w:pPr>
      <w:r w:rsidRPr="00965F8A">
        <w:t>Право на додзельованє буджетних средствох Покраїнского секретарияту за унапредзованє положеня особох хтори припадаю ромскей националней меншини маю здруженя, фонди и фондациї ромскей националней заєднїци, хтори маю реґистроване шедзиско на териториї АП Войводини (у дальшим тексту: подношитель прияви).</w:t>
      </w:r>
    </w:p>
    <w:p w:rsidR="00077375" w:rsidRPr="00965F8A" w:rsidRDefault="00A61529" w:rsidP="0026001C">
      <w:pPr>
        <w:ind w:firstLine="708"/>
        <w:jc w:val="both"/>
      </w:pPr>
      <w:r w:rsidRPr="00965F8A">
        <w:t>Право на додзельованє середствох нє маю директни и индиректни буджетни хаснователє, привредни дружтва и национални совити националних меншинох.</w:t>
      </w:r>
    </w:p>
    <w:p w:rsidR="00AF51CB" w:rsidRPr="00965F8A" w:rsidRDefault="00AF51CB" w:rsidP="00965F8A">
      <w:pPr>
        <w:jc w:val="both"/>
      </w:pPr>
    </w:p>
    <w:p w:rsidR="00AF51CB" w:rsidRDefault="00AF51CB" w:rsidP="007E3625">
      <w:pPr>
        <w:jc w:val="center"/>
        <w:rPr>
          <w:b/>
        </w:rPr>
      </w:pPr>
      <w:r w:rsidRPr="00965F8A">
        <w:rPr>
          <w:b/>
        </w:rPr>
        <w:t>Члeн 3.</w:t>
      </w:r>
    </w:p>
    <w:p w:rsidR="00965F8A" w:rsidRPr="00965F8A" w:rsidRDefault="00965F8A" w:rsidP="007E3625">
      <w:pPr>
        <w:jc w:val="center"/>
        <w:rPr>
          <w:b/>
        </w:rPr>
      </w:pPr>
    </w:p>
    <w:p w:rsidR="00293153" w:rsidRPr="00965F8A" w:rsidRDefault="00293153" w:rsidP="0026001C">
      <w:pPr>
        <w:pStyle w:val="xmsonormal"/>
        <w:spacing w:before="0" w:beforeAutospacing="0" w:after="0" w:afterAutospacing="0"/>
        <w:ind w:firstLine="708"/>
        <w:jc w:val="both"/>
      </w:pPr>
      <w:r w:rsidRPr="00965F8A">
        <w:t xml:space="preserve">Програми и проєкти зоз члена 1. того правилнїка ше финансує и софинансує прейґ явного конкурса (у дальшим тексту: конкурс), хтори ше розписує найменєй раз у року, у складзе зоз финансийним планом Секретарияту, а на основи поднєшених приявох на конкурс. </w:t>
      </w:r>
    </w:p>
    <w:p w:rsidR="00AF51CB" w:rsidRPr="00965F8A" w:rsidRDefault="00293153" w:rsidP="0026001C">
      <w:pPr>
        <w:ind w:firstLine="708"/>
        <w:jc w:val="both"/>
      </w:pPr>
      <w:r w:rsidRPr="00965F8A">
        <w:lastRenderedPageBreak/>
        <w:t xml:space="preserve">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  </w:t>
      </w:r>
    </w:p>
    <w:p w:rsidR="00AF51CB" w:rsidRPr="00965F8A" w:rsidRDefault="00AF51CB" w:rsidP="007E3625">
      <w:pPr>
        <w:jc w:val="both"/>
      </w:pPr>
    </w:p>
    <w:p w:rsidR="00AF51CB" w:rsidRDefault="00AF51CB" w:rsidP="007E3625">
      <w:pPr>
        <w:jc w:val="center"/>
        <w:rPr>
          <w:b/>
        </w:rPr>
      </w:pPr>
      <w:r w:rsidRPr="00965F8A">
        <w:rPr>
          <w:b/>
        </w:rPr>
        <w:t>Члeн 4.</w:t>
      </w:r>
    </w:p>
    <w:p w:rsidR="00965F8A" w:rsidRPr="00965F8A" w:rsidRDefault="00965F8A" w:rsidP="007E3625">
      <w:pPr>
        <w:jc w:val="center"/>
        <w:rPr>
          <w:b/>
        </w:rPr>
      </w:pPr>
    </w:p>
    <w:p w:rsidR="00AF51CB" w:rsidRPr="00965F8A" w:rsidRDefault="00AF51CB" w:rsidP="0026001C">
      <w:pPr>
        <w:ind w:firstLine="708"/>
        <w:jc w:val="both"/>
        <w:rPr>
          <w:color w:val="FF0000"/>
        </w:rPr>
      </w:pPr>
      <w:r w:rsidRPr="00965F8A">
        <w:t>Конкурс ше обяви на урядовим интернет боку Секретарияту, у «Службених новинох Автономней покраїни Войводини», у єдним з явних глашнїкох хтори закрива цалу територию АП Войводинии и на порталу Е-управа.</w:t>
      </w:r>
    </w:p>
    <w:p w:rsidR="00AF51CB" w:rsidRDefault="00465779" w:rsidP="0026001C">
      <w:pPr>
        <w:ind w:firstLine="708"/>
        <w:jc w:val="both"/>
      </w:pPr>
      <w:r w:rsidRPr="00965F8A">
        <w:t>Конкурс ше ибяви и на язикох националних меншинох ‒ националних заєднїцох хтори ше службено хаснує у роботи орґанох АП Войводини.</w:t>
      </w:r>
    </w:p>
    <w:p w:rsidR="00965F8A" w:rsidRPr="00965F8A" w:rsidRDefault="00965F8A" w:rsidP="0026001C">
      <w:pPr>
        <w:ind w:firstLine="708"/>
        <w:jc w:val="both"/>
      </w:pPr>
    </w:p>
    <w:p w:rsidR="00AF51CB" w:rsidRDefault="00AF51CB" w:rsidP="007E3625">
      <w:pPr>
        <w:jc w:val="center"/>
        <w:rPr>
          <w:b/>
        </w:rPr>
      </w:pPr>
      <w:r w:rsidRPr="00965F8A">
        <w:rPr>
          <w:b/>
        </w:rPr>
        <w:t>Члeн 5.</w:t>
      </w:r>
    </w:p>
    <w:p w:rsidR="00965F8A" w:rsidRPr="00965F8A" w:rsidRDefault="00965F8A" w:rsidP="007E3625">
      <w:pPr>
        <w:jc w:val="center"/>
        <w:rPr>
          <w:b/>
        </w:rPr>
      </w:pPr>
    </w:p>
    <w:p w:rsidR="00C2111A" w:rsidRPr="00965F8A" w:rsidRDefault="00AF51CB" w:rsidP="0026001C">
      <w:pPr>
        <w:shd w:val="clear" w:color="auto" w:fill="FFFFFF"/>
        <w:ind w:firstLine="708"/>
        <w:jc w:val="both"/>
        <w:rPr>
          <w:color w:val="FF0000"/>
        </w:rPr>
      </w:pPr>
      <w:r w:rsidRPr="00965F8A">
        <w:t>Прияву на конкурс ше подноши у писаней форми, на єдинственим формуларе хтори ше обяви на интернет-боку Секретарияту у чаше хтори нє може буц кратши як 15 днї по обявйованю конкурса.</w:t>
      </w:r>
    </w:p>
    <w:p w:rsidR="003B2C76" w:rsidRPr="00965F8A" w:rsidRDefault="00A16E2A" w:rsidP="0026001C">
      <w:pPr>
        <w:ind w:firstLine="708"/>
        <w:jc w:val="both"/>
      </w:pPr>
      <w:r w:rsidRPr="00965F8A">
        <w:t>Число приявох хтори єден подношитель може поднєсц нє огранїчени, окрем у случаю же зоз конкурсом нє одредзене иншак.</w:t>
      </w:r>
    </w:p>
    <w:p w:rsidR="003B2C76" w:rsidRPr="00965F8A" w:rsidRDefault="003B2C76" w:rsidP="0026001C">
      <w:pPr>
        <w:ind w:firstLine="708"/>
        <w:jc w:val="both"/>
      </w:pPr>
      <w:r w:rsidRPr="00965F8A">
        <w:t>Подношитель прияви нє ма право за исту наменку (програму/проєкт) поднєсц вецей прияви на конкурси Секретарияту яки ше розписує у складзе зоз тим правилнїком.</w:t>
      </w:r>
    </w:p>
    <w:p w:rsidR="00AA00D2" w:rsidRPr="00965F8A" w:rsidRDefault="00AF51CB" w:rsidP="007E3625">
      <w:pPr>
        <w:jc w:val="both"/>
      </w:pPr>
      <w:r w:rsidRPr="00965F8A">
        <w:rPr>
          <w:b/>
        </w:rPr>
        <w:t xml:space="preserve">   </w:t>
      </w:r>
    </w:p>
    <w:p w:rsidR="00AF51CB" w:rsidRDefault="00AF51CB" w:rsidP="0082687E">
      <w:pPr>
        <w:jc w:val="center"/>
        <w:rPr>
          <w:b/>
        </w:rPr>
      </w:pPr>
      <w:r w:rsidRPr="00965F8A">
        <w:rPr>
          <w:b/>
        </w:rPr>
        <w:t>Члeн 6.</w:t>
      </w:r>
    </w:p>
    <w:p w:rsidR="00965F8A" w:rsidRPr="00965F8A" w:rsidRDefault="00965F8A" w:rsidP="0082687E">
      <w:pPr>
        <w:jc w:val="center"/>
        <w:rPr>
          <w:b/>
        </w:rPr>
      </w:pPr>
    </w:p>
    <w:p w:rsidR="0082687E" w:rsidRPr="00965F8A" w:rsidRDefault="0082687E" w:rsidP="0026001C">
      <w:pPr>
        <w:ind w:firstLine="708"/>
        <w:jc w:val="both"/>
      </w:pPr>
      <w:r w:rsidRPr="00965F8A">
        <w:t>Секретарият по службеней длужносци утвердзує чи подношитель прияви уписани до реґистру компетентного орґану и чи ше, по статутарних одредбох, цилї витворює у обласци у хторей ше програму реализує.</w:t>
      </w:r>
    </w:p>
    <w:p w:rsidR="00AF51CB" w:rsidRPr="00965F8A" w:rsidRDefault="0082687E" w:rsidP="0026001C">
      <w:pPr>
        <w:pStyle w:val="ListParagraph"/>
        <w:spacing w:after="0" w:line="240" w:lineRule="auto"/>
        <w:ind w:left="0" w:firstLine="708"/>
        <w:jc w:val="both"/>
        <w:rPr>
          <w:rFonts w:ascii="Times New Roman" w:hAnsi="Times New Roman"/>
          <w:sz w:val="24"/>
          <w:szCs w:val="24"/>
        </w:rPr>
      </w:pPr>
      <w:r w:rsidRPr="00965F8A">
        <w:rPr>
          <w:rFonts w:ascii="Times New Roman" w:hAnsi="Times New Roman"/>
          <w:sz w:val="24"/>
          <w:szCs w:val="24"/>
        </w:rPr>
        <w:t>Секретарият затримує право од подношителя прияви, по потреби, питац додатну документацию и информациї.</w:t>
      </w:r>
    </w:p>
    <w:p w:rsidR="00550D2A" w:rsidRPr="00965F8A" w:rsidRDefault="00550D2A" w:rsidP="0026001C">
      <w:pPr>
        <w:ind w:firstLine="708"/>
        <w:jc w:val="both"/>
      </w:pPr>
      <w:r w:rsidRPr="00965F8A">
        <w:t>Прияви и приложену документацию ше подношитeльом нє враца.</w:t>
      </w:r>
    </w:p>
    <w:p w:rsidR="00465779" w:rsidRPr="00965F8A" w:rsidRDefault="00465779" w:rsidP="00550D2A">
      <w:pPr>
        <w:ind w:firstLine="284"/>
        <w:jc w:val="both"/>
        <w:rPr>
          <w:lang w:val="ru-RU"/>
        </w:rPr>
      </w:pPr>
    </w:p>
    <w:p w:rsidR="00465779" w:rsidRDefault="00465779" w:rsidP="00465779">
      <w:pPr>
        <w:jc w:val="center"/>
        <w:rPr>
          <w:b/>
        </w:rPr>
      </w:pPr>
      <w:r w:rsidRPr="00965F8A">
        <w:rPr>
          <w:b/>
        </w:rPr>
        <w:t>Члeн 7.</w:t>
      </w:r>
    </w:p>
    <w:p w:rsidR="00965F8A" w:rsidRPr="00965F8A" w:rsidRDefault="00965F8A" w:rsidP="00465779">
      <w:pPr>
        <w:jc w:val="center"/>
        <w:rPr>
          <w:b/>
        </w:rPr>
      </w:pPr>
    </w:p>
    <w:p w:rsidR="00465779" w:rsidRPr="00965F8A" w:rsidRDefault="00465779" w:rsidP="0026001C">
      <w:pPr>
        <w:ind w:firstLine="708"/>
        <w:jc w:val="both"/>
      </w:pPr>
      <w:r w:rsidRPr="00965F8A">
        <w:t>Покраїнски секретар зоз ришеньом формує конкурсну комисию за запровадзованє поступку додзельованя буджетних средствох.</w:t>
      </w:r>
    </w:p>
    <w:p w:rsidR="00465779" w:rsidRPr="00965F8A" w:rsidRDefault="00465779" w:rsidP="0026001C">
      <w:pPr>
        <w:ind w:firstLine="708"/>
        <w:jc w:val="both"/>
      </w:pPr>
      <w:r w:rsidRPr="00965F8A">
        <w:t>Члени комисиї то представителє Секретарияту, а можу буц и фаховци з одвитуюцей обласци у складзе зоз конкурсом.</w:t>
      </w:r>
    </w:p>
    <w:p w:rsidR="00465779" w:rsidRPr="00965F8A" w:rsidRDefault="00465779" w:rsidP="0026001C">
      <w:pPr>
        <w:shd w:val="clear" w:color="auto" w:fill="FFFFFF"/>
        <w:ind w:firstLine="708"/>
        <w:jc w:val="both"/>
      </w:pPr>
      <w:r w:rsidRPr="00965F8A">
        <w:t>Члени комисиї длужни подписац вияву же нє маю приватни интерес у вязи з роботу и одлучованьом комисиї, односно запровадзованьом конкурсу (вияву о нєиснованю зраженя интересох).</w:t>
      </w:r>
    </w:p>
    <w:p w:rsidR="00465779" w:rsidRPr="00965F8A" w:rsidRDefault="00465779" w:rsidP="0026001C">
      <w:pPr>
        <w:shd w:val="clear" w:color="auto" w:fill="FFFFFF"/>
        <w:ind w:firstLine="708"/>
        <w:jc w:val="both"/>
      </w:pPr>
      <w:r w:rsidRPr="00965F8A">
        <w:t>Зраженє интересох иснує кед член комисиї або члени його фамелиї (малженска або нємалженска пара, дзецко або родитель) заняти або су члени орґану хаснователя хтори участвує на конкурсу або гоч хторого правного субєкта хтори повязани на гоч яки способ з тим подношительом прияви, або у одношеню на тих подношительох прияви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rsidR="00465779" w:rsidRPr="00965F8A" w:rsidRDefault="00465779" w:rsidP="0026001C">
      <w:pPr>
        <w:shd w:val="clear" w:color="auto" w:fill="FFFFFF"/>
        <w:ind w:firstLine="708"/>
        <w:jc w:val="both"/>
      </w:pPr>
      <w:r w:rsidRPr="00965F8A">
        <w:t xml:space="preserve">Член комисиї подписує вияву пред тим як цо поднєє першу дїю у вязи з конкурсом. </w:t>
      </w:r>
    </w:p>
    <w:p w:rsidR="00465779" w:rsidRPr="00965F8A" w:rsidRDefault="00465779" w:rsidP="0026001C">
      <w:pPr>
        <w:shd w:val="clear" w:color="auto" w:fill="FFFFFF"/>
        <w:ind w:firstLine="708"/>
        <w:jc w:val="both"/>
      </w:pPr>
      <w:r w:rsidRPr="00965F8A">
        <w:t xml:space="preserve">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w:t>
      </w:r>
      <w:r w:rsidRPr="00965F8A">
        <w:lastRenderedPageBreak/>
        <w:t>ришованю зраженя интересох Секретарият одлучує за кажди случай окреме, а кед утвердзи зраженє интересох, до комисиї менує нового члена як замену.</w:t>
      </w:r>
    </w:p>
    <w:p w:rsidR="005437F5" w:rsidRPr="00965F8A" w:rsidRDefault="005437F5" w:rsidP="007E3625">
      <w:pPr>
        <w:ind w:firstLine="284"/>
        <w:jc w:val="both"/>
        <w:rPr>
          <w:lang w:val="ru-RU"/>
        </w:rPr>
      </w:pPr>
    </w:p>
    <w:p w:rsidR="00AF51CB" w:rsidRDefault="00AF51CB" w:rsidP="007E3625">
      <w:pPr>
        <w:jc w:val="center"/>
      </w:pPr>
      <w:r w:rsidRPr="00965F8A">
        <w:rPr>
          <w:b/>
        </w:rPr>
        <w:t>Члeн 8.</w:t>
      </w:r>
      <w:r w:rsidRPr="00965F8A">
        <w:t xml:space="preserve"> </w:t>
      </w:r>
    </w:p>
    <w:p w:rsidR="00965F8A" w:rsidRPr="00965F8A" w:rsidRDefault="00965F8A" w:rsidP="007E3625">
      <w:pPr>
        <w:jc w:val="center"/>
        <w:rPr>
          <w:b/>
        </w:rPr>
      </w:pPr>
    </w:p>
    <w:p w:rsidR="00AF51CB" w:rsidRPr="00965F8A" w:rsidRDefault="00AF51CB" w:rsidP="0026001C">
      <w:pPr>
        <w:ind w:firstLine="708"/>
        <w:jc w:val="both"/>
      </w:pPr>
      <w:r w:rsidRPr="00965F8A">
        <w:t>Комисия зоз ришеньом одруци:</w:t>
      </w:r>
    </w:p>
    <w:p w:rsidR="00AF51CB" w:rsidRPr="00965F8A" w:rsidRDefault="00332AB6" w:rsidP="007E3625">
      <w:pPr>
        <w:numPr>
          <w:ilvl w:val="0"/>
          <w:numId w:val="17"/>
        </w:numPr>
        <w:ind w:left="851"/>
        <w:jc w:val="both"/>
      </w:pPr>
      <w:r w:rsidRPr="00965F8A">
        <w:t>нєподполни або нєправилно виполнєти прияви т.є. прияви у хторих нє виполнєни шицки обовязни поля, (поля хтори нє обовязни наведзени у формуларе прияви) як и прияви хтори нєподписани и печацовани;</w:t>
      </w:r>
    </w:p>
    <w:p w:rsidR="00AF51CB" w:rsidRPr="00965F8A" w:rsidRDefault="00AF51CB" w:rsidP="007E3625">
      <w:pPr>
        <w:numPr>
          <w:ilvl w:val="0"/>
          <w:numId w:val="17"/>
        </w:numPr>
        <w:ind w:left="851"/>
        <w:jc w:val="both"/>
      </w:pPr>
      <w:r w:rsidRPr="00965F8A">
        <w:t>нєблагочасни прияви;</w:t>
      </w:r>
    </w:p>
    <w:p w:rsidR="00AF51CB" w:rsidRPr="00965F8A" w:rsidRDefault="00AF51CB" w:rsidP="007E3625">
      <w:pPr>
        <w:numPr>
          <w:ilvl w:val="0"/>
          <w:numId w:val="17"/>
        </w:numPr>
        <w:ind w:left="851"/>
        <w:jc w:val="both"/>
      </w:pPr>
      <w:r w:rsidRPr="00965F8A">
        <w:t xml:space="preserve">нєдошлєбодзени прияви (прияви хтори поднєсли нєовласцени особи и субєкти хтори нє предвидзени зоз конкурсом), </w:t>
      </w:r>
    </w:p>
    <w:p w:rsidR="00E4287C" w:rsidRPr="00965F8A" w:rsidRDefault="00E4287C" w:rsidP="0026001C">
      <w:pPr>
        <w:ind w:firstLine="708"/>
        <w:jc w:val="both"/>
      </w:pPr>
      <w:r w:rsidRPr="00965F8A">
        <w:t>Комисия нє будзе розпатрац:</w:t>
      </w:r>
    </w:p>
    <w:p w:rsidR="00AF51CB" w:rsidRPr="00965F8A" w:rsidRDefault="00AF51CB" w:rsidP="007E3625">
      <w:pPr>
        <w:numPr>
          <w:ilvl w:val="0"/>
          <w:numId w:val="17"/>
        </w:numPr>
        <w:ind w:left="851"/>
        <w:jc w:val="both"/>
      </w:pPr>
      <w:r w:rsidRPr="00965F8A">
        <w:t xml:space="preserve">прияви хтори ше нє одноша на з конкурсом предвидзени наменки зоз члена 10. того правилнїка; </w:t>
      </w:r>
    </w:p>
    <w:p w:rsidR="00AF51CB" w:rsidRPr="00965F8A" w:rsidRDefault="00AF51CB" w:rsidP="007E3625">
      <w:pPr>
        <w:numPr>
          <w:ilvl w:val="0"/>
          <w:numId w:val="17"/>
        </w:numPr>
        <w:ind w:left="851"/>
        <w:jc w:val="both"/>
      </w:pPr>
      <w:r w:rsidRPr="00965F8A">
        <w:t xml:space="preserve">прияви хтори ше одноша на набавку опреми, инвестицийни укладаня або стаємни трошки и порядну дїялносц подношителя прияви; </w:t>
      </w:r>
    </w:p>
    <w:p w:rsidR="00AF51CB" w:rsidRPr="00965F8A" w:rsidRDefault="00AF51CB" w:rsidP="007E3625">
      <w:pPr>
        <w:numPr>
          <w:ilvl w:val="0"/>
          <w:numId w:val="17"/>
        </w:numPr>
        <w:ind w:left="851"/>
        <w:jc w:val="both"/>
      </w:pPr>
      <w:r w:rsidRPr="00965F8A">
        <w:t>прияви подношителя прияви хтори нє поднєсли звит о трошеню и хаснованю додзелєних средствох за предходни рок, односно за хторих ше утвердзи зоз звиту же нєнаменково потрошели тоти средства як анї прияви подношительох хтори нє вимирели обовязки по предходних конкурсох Секретарияту у смислу доручованя фотоґрафийох або видео материялу як доказ о реализованих активносцох;</w:t>
      </w:r>
    </w:p>
    <w:p w:rsidR="00AF51CB" w:rsidRPr="00965F8A" w:rsidRDefault="00AF51CB" w:rsidP="007E3625">
      <w:pPr>
        <w:numPr>
          <w:ilvl w:val="0"/>
          <w:numId w:val="17"/>
        </w:numPr>
        <w:ind w:left="851"/>
        <w:jc w:val="both"/>
      </w:pPr>
      <w:r w:rsidRPr="00965F8A">
        <w:t>прияви подношителя приявох хтори наративни/финансийни звит о реализациї програмох/проєктох зоз предходного року нє доручели у предвидзених терминох;</w:t>
      </w:r>
      <w:r w:rsidRPr="00965F8A">
        <w:rPr>
          <w:color w:val="FF0000"/>
        </w:rPr>
        <w:t xml:space="preserve"> </w:t>
      </w:r>
    </w:p>
    <w:p w:rsidR="00AF51CB" w:rsidRPr="00965F8A" w:rsidRDefault="00AF51CB" w:rsidP="007E3625">
      <w:pPr>
        <w:numPr>
          <w:ilvl w:val="0"/>
          <w:numId w:val="17"/>
        </w:numPr>
        <w:ind w:left="851" w:right="180"/>
        <w:jc w:val="both"/>
      </w:pPr>
      <w:r w:rsidRPr="00965F8A">
        <w:t>програми односно проєкти чию реализацию нє мож окончиц у чечуцим буджетним року.</w:t>
      </w:r>
    </w:p>
    <w:p w:rsidR="00465779" w:rsidRPr="00965F8A" w:rsidRDefault="00332AB6" w:rsidP="0026001C">
      <w:pPr>
        <w:pStyle w:val="Normal1"/>
        <w:spacing w:before="0" w:beforeAutospacing="0" w:after="0" w:afterAutospacing="0"/>
        <w:ind w:firstLine="708"/>
        <w:jc w:val="both"/>
        <w:rPr>
          <w:rFonts w:ascii="Times New Roman" w:hAnsi="Times New Roman" w:cs="Times New Roman"/>
          <w:noProof/>
          <w:sz w:val="24"/>
          <w:szCs w:val="24"/>
        </w:rPr>
      </w:pPr>
      <w:r w:rsidRPr="00965F8A">
        <w:rPr>
          <w:rFonts w:ascii="Times New Roman" w:hAnsi="Times New Roman" w:cs="Times New Roman"/>
          <w:sz w:val="24"/>
          <w:szCs w:val="24"/>
        </w:rPr>
        <w:t>О приявох хтори нє розпатрани Комисия информує подношителя прияви, з наводзеньом причинох прецо ше прияву нє розпатрало.</w:t>
      </w:r>
    </w:p>
    <w:p w:rsidR="004A6034" w:rsidRPr="00965F8A" w:rsidRDefault="004A6034" w:rsidP="0082687E">
      <w:pPr>
        <w:pStyle w:val="Normal1"/>
        <w:tabs>
          <w:tab w:val="left" w:pos="2097"/>
        </w:tabs>
        <w:spacing w:before="0" w:beforeAutospacing="0" w:after="0" w:afterAutospacing="0"/>
        <w:jc w:val="both"/>
        <w:rPr>
          <w:rFonts w:ascii="Times New Roman" w:hAnsi="Times New Roman" w:cs="Times New Roman"/>
          <w:noProof/>
          <w:color w:val="FF0000"/>
          <w:sz w:val="24"/>
          <w:szCs w:val="24"/>
          <w:lang w:val="sr-Cyrl-CS"/>
        </w:rPr>
      </w:pPr>
    </w:p>
    <w:p w:rsidR="00FE321E" w:rsidRDefault="00FE321E" w:rsidP="0082687E">
      <w:pPr>
        <w:jc w:val="center"/>
        <w:rPr>
          <w:b/>
        </w:rPr>
      </w:pPr>
      <w:r w:rsidRPr="00965F8A">
        <w:rPr>
          <w:b/>
        </w:rPr>
        <w:t>Члeн 9.</w:t>
      </w:r>
    </w:p>
    <w:p w:rsidR="00965F8A" w:rsidRPr="00965F8A" w:rsidRDefault="00965F8A" w:rsidP="0082687E">
      <w:pPr>
        <w:jc w:val="center"/>
        <w:rPr>
          <w:b/>
        </w:rPr>
      </w:pPr>
    </w:p>
    <w:p w:rsidR="00FE321E" w:rsidRPr="00965F8A" w:rsidRDefault="00534174" w:rsidP="0026001C">
      <w:pPr>
        <w:ind w:firstLine="708"/>
        <w:jc w:val="both"/>
      </w:pPr>
      <w:r w:rsidRPr="00965F8A">
        <w:t xml:space="preserve">Благочасни и подполни прияви програмих и проєктох хтори за циль маю унапредзованє положеня националних меншинох – националних заєднїцох, Покраїнски секретарият прешлїдзи националним совитом националних меншинох зоз шедзиском на териториї АП Войводини (у дальшим тексту: национални совити). </w:t>
      </w:r>
    </w:p>
    <w:p w:rsidR="00FE321E" w:rsidRPr="00965F8A" w:rsidRDefault="00FE321E" w:rsidP="0026001C">
      <w:pPr>
        <w:ind w:firstLine="708"/>
        <w:jc w:val="both"/>
      </w:pPr>
      <w:r w:rsidRPr="00965F8A">
        <w:t>Национални совити длужни – у чаше 15 дньох по приєму приявох – доручиц Секретарияту предлог за додзельованє средствох.</w:t>
      </w:r>
    </w:p>
    <w:p w:rsidR="004D1933" w:rsidRPr="00965F8A" w:rsidRDefault="004D1933" w:rsidP="007E3625">
      <w:pPr>
        <w:jc w:val="center"/>
        <w:rPr>
          <w:b/>
          <w:lang w:val="sr-Cyrl-CS"/>
        </w:rPr>
      </w:pPr>
    </w:p>
    <w:p w:rsidR="007750B4" w:rsidRDefault="007750B4" w:rsidP="007750B4">
      <w:pPr>
        <w:jc w:val="center"/>
        <w:rPr>
          <w:b/>
        </w:rPr>
      </w:pPr>
      <w:r w:rsidRPr="00965F8A">
        <w:rPr>
          <w:b/>
        </w:rPr>
        <w:t>Члeн 10.</w:t>
      </w:r>
    </w:p>
    <w:p w:rsidR="00965F8A" w:rsidRPr="00965F8A" w:rsidRDefault="00965F8A" w:rsidP="007750B4">
      <w:pPr>
        <w:jc w:val="center"/>
        <w:rPr>
          <w:b/>
        </w:rPr>
      </w:pPr>
    </w:p>
    <w:p w:rsidR="007750B4" w:rsidRPr="00965F8A" w:rsidRDefault="007750B4" w:rsidP="0026001C">
      <w:pPr>
        <w:ind w:firstLine="708"/>
        <w:jc w:val="both"/>
      </w:pPr>
      <w:r w:rsidRPr="00965F8A">
        <w:t>При розпатраню приявох на конкурс, Комисия до огляду вежнє програми и проєкти цо унапрямени на унапредзованє положеня националних меншинох – националних заєднїцох и очуванє и пестованє медзинационалней толеранциї, а насампредз за:</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очуванє, презентацию и пестованє язика, народних обичайох и старих ремеслох;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защиту и презентацию фолклорного нашлїдства;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творенє условийох за розвой култури, науки и уметносци;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пестованє и стимулованє народней творчосци;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представянє културних доброх од винїмковей значносци;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литературна, драмска, сценска, музична и подобова творчосц, меморияли, фестивали, ювилейни манифестациї, уметнїцки колониї, кампи з якима ше пестує толеранцию и права националних меншинох – националних заєднїцох;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lastRenderedPageBreak/>
        <w:t>конференциї, турнири, сходи и подобне, з якима ше пестує толеранцию и права националних меншинох – националних заєднїцох;</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пестованє и розвой аматеризма, госцованя ансамблох;  </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сотруднїцтво з матичнима жемами и други форми сотруднїцтва.</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проєкти яки ше одноша на розвиванє, очуванє и пестованє духа медзинационалней толеранциї при младих.</w:t>
      </w:r>
    </w:p>
    <w:p w:rsidR="007750B4" w:rsidRPr="00965F8A" w:rsidRDefault="007750B4" w:rsidP="007750B4">
      <w:pPr>
        <w:pStyle w:val="ListParagraph"/>
        <w:numPr>
          <w:ilvl w:val="2"/>
          <w:numId w:val="20"/>
        </w:numPr>
        <w:spacing w:after="0" w:line="240" w:lineRule="auto"/>
        <w:ind w:left="851"/>
        <w:jc w:val="both"/>
        <w:rPr>
          <w:rFonts w:ascii="Times New Roman" w:hAnsi="Times New Roman"/>
          <w:sz w:val="24"/>
          <w:szCs w:val="24"/>
        </w:rPr>
      </w:pPr>
      <w:r w:rsidRPr="00965F8A">
        <w:rPr>
          <w:rFonts w:ascii="Times New Roman" w:hAnsi="Times New Roman"/>
          <w:sz w:val="24"/>
          <w:szCs w:val="24"/>
        </w:rPr>
        <w:t>унапредзенє продукциї и продукцию телевизийней и радийскей програми, интернет презентацийох, других формох електронских презентацийох, друкованих пропаґандних активносцох, активносцох у друкованих медийох и других формох медийних активносцох;</w:t>
      </w:r>
    </w:p>
    <w:p w:rsidR="007750B4" w:rsidRPr="00965F8A" w:rsidRDefault="007750B4" w:rsidP="007750B4">
      <w:pPr>
        <w:jc w:val="both"/>
        <w:rPr>
          <w:lang w:val="sr-Cyrl-CS"/>
        </w:rPr>
      </w:pPr>
    </w:p>
    <w:p w:rsidR="007750B4" w:rsidRDefault="007750B4" w:rsidP="007750B4">
      <w:pPr>
        <w:jc w:val="center"/>
        <w:rPr>
          <w:b/>
        </w:rPr>
      </w:pPr>
      <w:r w:rsidRPr="00965F8A">
        <w:rPr>
          <w:b/>
        </w:rPr>
        <w:t>Члeн 11.</w:t>
      </w:r>
    </w:p>
    <w:p w:rsidR="00965F8A" w:rsidRPr="00965F8A" w:rsidRDefault="00965F8A" w:rsidP="007750B4">
      <w:pPr>
        <w:jc w:val="center"/>
        <w:rPr>
          <w:b/>
        </w:rPr>
      </w:pPr>
    </w:p>
    <w:p w:rsidR="007750B4" w:rsidRPr="00965F8A" w:rsidRDefault="007750B4" w:rsidP="0026001C">
      <w:pPr>
        <w:ind w:firstLine="708"/>
        <w:jc w:val="both"/>
      </w:pPr>
      <w:r w:rsidRPr="00965F8A">
        <w:t>Критериюми за вибор програмох и проєктох хтори будзе софинансовац Секретарият на явним конкурсу тоти:</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процентуална учасц поєдиней националней меншини – националней заєднїци у вкупней меншинскей  популациї у АП Войводини;</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вкупни материялни трошки програмох або проєктох;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просторни характер и значносц програми або проєкта (напр. медзинародни, медзиопштински, локални, мултиетнїчни, ма ширшу значносц);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тирванє програми або проєкта;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число учашнїкох програми або проєкта;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интересованє публики и нащивеносц;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медийни публицитет (телевизийни и радио преноси або знїмки, информованє преси и други способи презентациї);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електронска присутносц, заступеносц и активносц (напр. иснованє интернет презентациї, платформи, дружтвени мрежи);</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провадзаци и додатни активносци (напр. окремни наступ и представянє побиднїкох, ґала вечари, видаванє зборнїка, каталоґа и других публикацийох);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число особох хтори анґажовани на програми або проєкту подношителя вимаганя;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 xml:space="preserve">други активносци, програми и проєкти хтори орґанизує подношитель вимаганя; </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финансованє програмох и проєктох других орґанох, орґанизацийох, фондох, спонзорох або донаторох – зоз жеми або з иножемства;</w:t>
      </w:r>
    </w:p>
    <w:p w:rsidR="007750B4" w:rsidRPr="00965F8A" w:rsidRDefault="007750B4" w:rsidP="007750B4">
      <w:pPr>
        <w:pStyle w:val="ListParagraph"/>
        <w:numPr>
          <w:ilvl w:val="0"/>
          <w:numId w:val="21"/>
        </w:numPr>
        <w:spacing w:after="0" w:line="240" w:lineRule="auto"/>
        <w:ind w:left="851"/>
        <w:rPr>
          <w:rFonts w:ascii="Times New Roman" w:hAnsi="Times New Roman"/>
          <w:sz w:val="24"/>
          <w:szCs w:val="24"/>
        </w:rPr>
      </w:pPr>
      <w:r w:rsidRPr="00965F8A">
        <w:rPr>
          <w:rFonts w:ascii="Times New Roman" w:hAnsi="Times New Roman"/>
          <w:sz w:val="24"/>
          <w:szCs w:val="24"/>
        </w:rPr>
        <w:t>можлївосц розвиваня програми и проєкта и їх отримуюцосц;</w:t>
      </w:r>
    </w:p>
    <w:p w:rsidR="007750B4" w:rsidRPr="00965F8A" w:rsidRDefault="007750B4" w:rsidP="007750B4">
      <w:pPr>
        <w:pStyle w:val="ListParagraph"/>
        <w:numPr>
          <w:ilvl w:val="0"/>
          <w:numId w:val="21"/>
        </w:numPr>
        <w:spacing w:after="0" w:line="240" w:lineRule="auto"/>
        <w:ind w:left="851"/>
        <w:jc w:val="both"/>
        <w:rPr>
          <w:rFonts w:ascii="Times New Roman" w:hAnsi="Times New Roman"/>
          <w:sz w:val="24"/>
          <w:szCs w:val="24"/>
        </w:rPr>
      </w:pPr>
      <w:r w:rsidRPr="00965F8A">
        <w:rPr>
          <w:rFonts w:ascii="Times New Roman" w:hAnsi="Times New Roman"/>
          <w:sz w:val="24"/>
          <w:szCs w:val="24"/>
        </w:rPr>
        <w:t>законїтосц и ефикасносц хаснованя средствох хтори скорей достати од Покраїнского секретарияту.</w:t>
      </w:r>
    </w:p>
    <w:p w:rsidR="0082687E" w:rsidRPr="00965F8A" w:rsidRDefault="0082687E" w:rsidP="0082687E">
      <w:pPr>
        <w:pStyle w:val="ListParagraph"/>
        <w:spacing w:after="0" w:line="240" w:lineRule="auto"/>
        <w:ind w:left="851"/>
        <w:jc w:val="both"/>
        <w:rPr>
          <w:rFonts w:ascii="Times New Roman" w:hAnsi="Times New Roman"/>
          <w:sz w:val="24"/>
          <w:szCs w:val="24"/>
          <w:lang w:val="sr-Cyrl-CS"/>
        </w:rPr>
      </w:pPr>
    </w:p>
    <w:p w:rsidR="007750B4" w:rsidRDefault="007750B4" w:rsidP="007750B4">
      <w:pPr>
        <w:jc w:val="center"/>
        <w:rPr>
          <w:b/>
        </w:rPr>
      </w:pPr>
      <w:r w:rsidRPr="00965F8A">
        <w:rPr>
          <w:b/>
        </w:rPr>
        <w:t>Члeн 12.</w:t>
      </w:r>
    </w:p>
    <w:p w:rsidR="00965F8A" w:rsidRPr="00965F8A" w:rsidRDefault="00965F8A" w:rsidP="007750B4">
      <w:pPr>
        <w:jc w:val="center"/>
        <w:rPr>
          <w:b/>
        </w:rPr>
      </w:pPr>
    </w:p>
    <w:p w:rsidR="007750B4" w:rsidRPr="00965F8A" w:rsidRDefault="007750B4" w:rsidP="0026001C">
      <w:pPr>
        <w:ind w:firstLine="708"/>
        <w:rPr>
          <w:noProof/>
        </w:rPr>
      </w:pPr>
      <w:r w:rsidRPr="00965F8A">
        <w:t>За вреднованє програмох/проєктох ше формує ранґ-лїстину, по наведзених критериюмох. Бодує ше на тот способ:</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усоглашеносц програмох/проєктох зоз шицкима вимаганями конкурсу и конкурсней документациї – ше оценює чи програма/проєкт усоглашени зоз шицкима вимаганями конкурсней документациї; вреднованє: 1 -5 поени;</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задовольованє общого интересу у обласци унапредзованя положеня националних меншинох – националних заєднїцох и розвою мултикултурализму и толеранциї на териториї Автономней покраїни Войводини; вреднованє: 1 -5 поени;</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 xml:space="preserve">облапенє програми/проєкту – яки можлївосци програми/проєкту роботи же би облапел ширши круг хасновательох и же би стимуловала їх активну учасц у </w:t>
      </w:r>
      <w:r w:rsidRPr="00965F8A">
        <w:rPr>
          <w:rFonts w:ascii="Times New Roman" w:hAnsi="Times New Roman"/>
          <w:sz w:val="24"/>
          <w:szCs w:val="24"/>
        </w:rPr>
        <w:lastRenderedPageBreak/>
        <w:t>реализациї предвидзених активносцох; чи уключує партнерство зоз другима здруженями, привреду або явним сектором; вреднованє: 1 -5 поени;</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звит о потрошених средствох – здруженє, фонд, односно фондация поднєше звит о потрошених средствох цо достати зоз буджету АП Войводини за предходни рок, а здруженє, фонд або фондация, хтори по перши раз конкурую за средства, подноша звит о реализациї голєм єдней програми/проєкту зоз другого жридла финансованя; вреднованє: 1 -5 поени;</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отримуюцосц – чи ше активносци у вязи з програму/проєктом предлужи и после финансованя зоз буджету АП Войводини; вреднованє: 1 -5 поени;</w:t>
      </w:r>
    </w:p>
    <w:p w:rsidR="007750B4" w:rsidRPr="00965F8A" w:rsidRDefault="007750B4" w:rsidP="007750B4">
      <w:pPr>
        <w:pStyle w:val="ListParagraph"/>
        <w:numPr>
          <w:ilvl w:val="0"/>
          <w:numId w:val="22"/>
        </w:numPr>
        <w:spacing w:after="0" w:line="240" w:lineRule="auto"/>
        <w:ind w:left="851"/>
        <w:jc w:val="both"/>
        <w:rPr>
          <w:rFonts w:ascii="Times New Roman" w:hAnsi="Times New Roman"/>
          <w:sz w:val="24"/>
          <w:szCs w:val="24"/>
        </w:rPr>
      </w:pPr>
      <w:r w:rsidRPr="00965F8A">
        <w:rPr>
          <w:rFonts w:ascii="Times New Roman" w:hAnsi="Times New Roman"/>
          <w:sz w:val="24"/>
          <w:szCs w:val="24"/>
        </w:rPr>
        <w:t>активносци и план роботи – чи постої ясна вяза медзи цилями и активносцами яки предвидзени з програму/проєктом, чи предложени план активносцох, и чи вон реални и витворююци у предвидзеним чаше; вреднованє 1 -5 поени.</w:t>
      </w:r>
    </w:p>
    <w:p w:rsidR="007750B4" w:rsidRPr="00965F8A" w:rsidRDefault="007750B4" w:rsidP="007E3625">
      <w:pPr>
        <w:jc w:val="center"/>
        <w:rPr>
          <w:b/>
          <w:lang w:val="sr-Cyrl-CS"/>
        </w:rPr>
      </w:pPr>
    </w:p>
    <w:p w:rsidR="00AF51CB" w:rsidRDefault="00AF51CB" w:rsidP="007E3625">
      <w:pPr>
        <w:jc w:val="center"/>
        <w:rPr>
          <w:b/>
        </w:rPr>
      </w:pPr>
      <w:r w:rsidRPr="00965F8A">
        <w:rPr>
          <w:b/>
        </w:rPr>
        <w:t>Члeн 13.</w:t>
      </w:r>
    </w:p>
    <w:p w:rsidR="00965F8A" w:rsidRPr="00965F8A" w:rsidRDefault="00965F8A" w:rsidP="007E3625">
      <w:pPr>
        <w:jc w:val="center"/>
      </w:pPr>
    </w:p>
    <w:p w:rsidR="00C2111A" w:rsidRPr="00965F8A" w:rsidRDefault="00077375" w:rsidP="0026001C">
      <w:pPr>
        <w:ind w:firstLine="708"/>
        <w:jc w:val="both"/>
      </w:pPr>
      <w:r w:rsidRPr="00965F8A">
        <w:t>Комисия утвердзи лїстину вреднованя и ранґированя приявох у чаше хтори нє може буц длугши як 60 днї по виходзеню термину за подношенє приявох.</w:t>
      </w:r>
    </w:p>
    <w:p w:rsidR="00C2111A" w:rsidRPr="00965F8A" w:rsidRDefault="00077375" w:rsidP="0026001C">
      <w:pPr>
        <w:ind w:firstLine="708"/>
        <w:jc w:val="both"/>
      </w:pPr>
      <w:r w:rsidRPr="00965F8A">
        <w:t>Лїстину зоз пасусу 1. того члена ше обяви на урядовим интернет-боку Секретарияту и на порталу е-Управа.</w:t>
      </w:r>
    </w:p>
    <w:p w:rsidR="00C2111A" w:rsidRPr="00965F8A" w:rsidRDefault="008E67AF" w:rsidP="0026001C">
      <w:pPr>
        <w:ind w:firstLine="708"/>
        <w:jc w:val="both"/>
      </w:pPr>
      <w:r w:rsidRPr="00965F8A">
        <w:t>Подношителє прияви маю право на увид до поднєшених приявох и приложеней документациї у чаше трох роботних дньох по обявйованю лїстини зоз пасуса 1. того члена.</w:t>
      </w:r>
    </w:p>
    <w:p w:rsidR="00C2111A" w:rsidRPr="00965F8A" w:rsidRDefault="00077375" w:rsidP="0026001C">
      <w:pPr>
        <w:ind w:firstLine="708"/>
        <w:jc w:val="both"/>
      </w:pPr>
      <w:r w:rsidRPr="00965F8A">
        <w:t>На лїстину зоз пасуса 1. того члена подношителє прияви маю право на пригварку у чаше осем дньох по єй обявйованю.</w:t>
      </w:r>
    </w:p>
    <w:p w:rsidR="00C2111A" w:rsidRPr="00965F8A" w:rsidRDefault="00077375" w:rsidP="0026001C">
      <w:pPr>
        <w:ind w:firstLine="708"/>
        <w:jc w:val="both"/>
      </w:pPr>
      <w:r w:rsidRPr="00965F8A">
        <w:t>Одлуку о пригварки, хтору ше муши обгрунтовац, Секретарият приноши у чаше 15 дньох по єй приманю.</w:t>
      </w:r>
    </w:p>
    <w:p w:rsidR="00C2111A" w:rsidRPr="00965F8A" w:rsidRDefault="00077375" w:rsidP="0026001C">
      <w:pPr>
        <w:ind w:firstLine="708"/>
        <w:jc w:val="both"/>
      </w:pPr>
      <w:r w:rsidRPr="00965F8A">
        <w:t>Покраїнски секретар приноши ришенє о розподзельованю средствох подношительом приявох у чаше 30 дньох по виходзеню термину за подношенє пригварки.</w:t>
      </w:r>
    </w:p>
    <w:p w:rsidR="001A010A" w:rsidRPr="00965F8A" w:rsidRDefault="00077375" w:rsidP="0026001C">
      <w:pPr>
        <w:ind w:firstLine="708"/>
        <w:jc w:val="both"/>
      </w:pPr>
      <w:r w:rsidRPr="00965F8A">
        <w:t>У ришеню зоз пасусу 6. того члена ше наводзи подношительох приявох хторим одобрени средства и подношительох приявох хторим нє одобрени средства з наводзеньом причинох.</w:t>
      </w:r>
    </w:p>
    <w:p w:rsidR="00FE321E" w:rsidRPr="00965F8A" w:rsidRDefault="00077375" w:rsidP="0026001C">
      <w:pPr>
        <w:ind w:firstLine="708"/>
        <w:jc w:val="both"/>
      </w:pPr>
      <w:r w:rsidRPr="00965F8A">
        <w:t>Ришенє зоз пасуса 6. того члена ше и обявює на урядовим интернет-боку Секретарияту и на порталу е-Управа.</w:t>
      </w:r>
    </w:p>
    <w:p w:rsidR="001E7AC8" w:rsidRPr="00965F8A" w:rsidRDefault="001E7AC8" w:rsidP="0082687E">
      <w:pPr>
        <w:jc w:val="both"/>
        <w:rPr>
          <w:b/>
          <w:lang w:val="sr-Cyrl-CS"/>
        </w:rPr>
      </w:pPr>
    </w:p>
    <w:p w:rsidR="00AF51CB" w:rsidRDefault="00AF51CB" w:rsidP="007E3625">
      <w:pPr>
        <w:jc w:val="center"/>
        <w:rPr>
          <w:b/>
        </w:rPr>
      </w:pPr>
      <w:r w:rsidRPr="00965F8A">
        <w:rPr>
          <w:b/>
        </w:rPr>
        <w:t>Члeн 14.</w:t>
      </w:r>
    </w:p>
    <w:p w:rsidR="00965F8A" w:rsidRPr="00965F8A" w:rsidRDefault="00965F8A" w:rsidP="007E3625">
      <w:pPr>
        <w:jc w:val="center"/>
        <w:rPr>
          <w:b/>
        </w:rPr>
      </w:pPr>
    </w:p>
    <w:p w:rsidR="00C2111A" w:rsidRPr="00965F8A" w:rsidRDefault="00AF51CB" w:rsidP="0026001C">
      <w:pPr>
        <w:ind w:firstLine="708"/>
        <w:jc w:val="both"/>
      </w:pPr>
      <w:r w:rsidRPr="00965F8A">
        <w:t>Обовязку додзельованя средствох Секретарият пребера на основи контракту, у смислу закона з яким ше ушорює буджетну систему.</w:t>
      </w:r>
    </w:p>
    <w:p w:rsidR="00DD73B1" w:rsidRPr="00965F8A" w:rsidRDefault="008E67AF" w:rsidP="0026001C">
      <w:pPr>
        <w:ind w:firstLine="708"/>
        <w:jc w:val="both"/>
      </w:pPr>
      <w:r w:rsidRPr="00965F8A">
        <w:t>Подношитель прияви хторому додзелєни средства длужен пред правеньом контракту о додзельованю средствох Секретарияту доручиц вияву же средства за реализацию одобреней програми/проєкту нє на иншаки способ уж обезпечени як и вияву о нєиснованю зраженя интересох и интерни акт о антикорупцийней политики.</w:t>
      </w:r>
    </w:p>
    <w:p w:rsidR="00DD73B1" w:rsidRPr="00965F8A" w:rsidRDefault="008E67AF" w:rsidP="0026001C">
      <w:pPr>
        <w:shd w:val="clear" w:color="auto" w:fill="FFFFFF"/>
        <w:ind w:firstLine="708"/>
        <w:jc w:val="both"/>
      </w:pPr>
      <w:r w:rsidRPr="00965F8A">
        <w:t>Подношитель прияви хторому буду додзелєни средства по Явним конкурсу, ма обовязку доручиц Секретарияту податок о окремним наменковим подрахунку яки отворени при Управи за трезор за кажду поєдинєчну наменку (програму/проєкт) за хтори му средства одобрени.</w:t>
      </w:r>
    </w:p>
    <w:p w:rsidR="005437F5" w:rsidRPr="00965F8A" w:rsidRDefault="005437F5" w:rsidP="0026001C">
      <w:pPr>
        <w:shd w:val="clear" w:color="auto" w:fill="FFFFFF"/>
        <w:ind w:firstLine="708"/>
        <w:jc w:val="both"/>
      </w:pPr>
      <w:r w:rsidRPr="00965F8A">
        <w:t>Секретарият преноши додзелєни средства на рахунки подношительох прияви на основи подписаних контрактох, у складзе з динамику прилїву средствох до буджету АП Войводини.</w:t>
      </w:r>
    </w:p>
    <w:p w:rsidR="00DD73B1" w:rsidRPr="00965F8A" w:rsidRDefault="005437F5" w:rsidP="0026001C">
      <w:pPr>
        <w:shd w:val="clear" w:color="auto" w:fill="FFFFFF"/>
        <w:ind w:firstLine="708"/>
        <w:jc w:val="both"/>
      </w:pPr>
      <w:r w:rsidRPr="00965F8A">
        <w:t xml:space="preserve">Кед подошитель прияви нє подпише контракт и нє доручи податок о окремним наменковим подрахунку яки отворени при Управи за трезор за кажду поєдинєчну наменку </w:t>
      </w:r>
      <w:r w:rsidRPr="00965F8A">
        <w:lastRenderedPageBreak/>
        <w:t>(програму/проєкт) за хтори му средства одобрени, у чаше яки одредзел Секретарият, будзе ше тримац же одступел од поднєшеней прияви.</w:t>
      </w:r>
    </w:p>
    <w:p w:rsidR="00081ADF" w:rsidRPr="00965F8A" w:rsidRDefault="00081ADF" w:rsidP="0026001C">
      <w:pPr>
        <w:shd w:val="clear" w:color="auto" w:fill="FFFFFF"/>
        <w:ind w:firstLine="708"/>
        <w:jc w:val="both"/>
      </w:pPr>
      <w:r w:rsidRPr="00965F8A">
        <w:t>Место подношителя прияви зоз пасуса 5. того члена, средства ше додзелює подношительови прияви у складзе з местом ранґованя на лїстини вреднованя и ранґованя приявох.</w:t>
      </w:r>
    </w:p>
    <w:p w:rsidR="005437F5" w:rsidRPr="00965F8A" w:rsidRDefault="005437F5" w:rsidP="007E3625">
      <w:pPr>
        <w:shd w:val="clear" w:color="auto" w:fill="FFFFFF"/>
        <w:ind w:firstLine="284"/>
        <w:jc w:val="both"/>
        <w:rPr>
          <w:lang w:val="sr-Cyrl-CS"/>
        </w:rPr>
      </w:pPr>
    </w:p>
    <w:p w:rsidR="00077375" w:rsidRDefault="00077375" w:rsidP="007E3625">
      <w:pPr>
        <w:jc w:val="center"/>
        <w:rPr>
          <w:b/>
        </w:rPr>
      </w:pPr>
      <w:r w:rsidRPr="00965F8A">
        <w:rPr>
          <w:b/>
        </w:rPr>
        <w:t>Члeн 15.</w:t>
      </w:r>
    </w:p>
    <w:p w:rsidR="00965F8A" w:rsidRPr="00965F8A" w:rsidRDefault="00965F8A" w:rsidP="007E3625">
      <w:pPr>
        <w:jc w:val="center"/>
        <w:rPr>
          <w:b/>
        </w:rPr>
      </w:pPr>
    </w:p>
    <w:p w:rsidR="00F04D43" w:rsidRPr="00965F8A" w:rsidRDefault="008E67AF" w:rsidP="0026001C">
      <w:pPr>
        <w:shd w:val="clear" w:color="auto" w:fill="FFFFFF"/>
        <w:ind w:firstLine="708"/>
        <w:jc w:val="both"/>
      </w:pPr>
      <w:r w:rsidRPr="00965F8A">
        <w:t>Подношитель прияви, у винїмкових ситуацийох, може питац согласносц Секретарияту за прерозподзельованє средствох за реализацию планованих активносцох у рамикох одобреней програми або проєкту.</w:t>
      </w:r>
    </w:p>
    <w:p w:rsidR="00F04D43" w:rsidRPr="00965F8A" w:rsidRDefault="00077375" w:rsidP="0026001C">
      <w:pPr>
        <w:shd w:val="clear" w:color="auto" w:fill="FFFFFF"/>
        <w:ind w:firstLine="708"/>
        <w:jc w:val="both"/>
      </w:pPr>
      <w:r w:rsidRPr="00965F8A">
        <w:t>Зоз вимаганьом за прерозподзельованє средствох нє мож вимагац звекшанє розходох хтори ше одноша на людски ресурси.</w:t>
      </w:r>
    </w:p>
    <w:p w:rsidR="00F04D43" w:rsidRPr="00965F8A" w:rsidRDefault="00077375" w:rsidP="0026001C">
      <w:pPr>
        <w:shd w:val="clear" w:color="auto" w:fill="FFFFFF"/>
        <w:ind w:firstLine="708"/>
        <w:jc w:val="both"/>
      </w:pPr>
      <w:r w:rsidRPr="00965F8A">
        <w:t>Прерозподзельованє средствох мож окончиц аж по доставаню согласносци у писаней форми або з подписованьом анексу контракту.</w:t>
      </w:r>
    </w:p>
    <w:p w:rsidR="00700E32" w:rsidRPr="00965F8A" w:rsidRDefault="00700E32" w:rsidP="007E3625">
      <w:pPr>
        <w:jc w:val="both"/>
      </w:pPr>
    </w:p>
    <w:p w:rsidR="00AF51CB" w:rsidRDefault="00AF51CB" w:rsidP="007E3625">
      <w:pPr>
        <w:jc w:val="center"/>
        <w:rPr>
          <w:b/>
        </w:rPr>
      </w:pPr>
      <w:r w:rsidRPr="00965F8A">
        <w:rPr>
          <w:b/>
        </w:rPr>
        <w:t>Члeн 16.</w:t>
      </w:r>
    </w:p>
    <w:p w:rsidR="00965F8A" w:rsidRPr="00965F8A" w:rsidRDefault="00965F8A" w:rsidP="007E3625">
      <w:pPr>
        <w:jc w:val="center"/>
        <w:rPr>
          <w:b/>
        </w:rPr>
      </w:pPr>
    </w:p>
    <w:p w:rsidR="00DD73B1" w:rsidRPr="00965F8A" w:rsidRDefault="008E67AF" w:rsidP="0026001C">
      <w:pPr>
        <w:ind w:firstLine="708"/>
        <w:jc w:val="both"/>
      </w:pPr>
      <w:r w:rsidRPr="00965F8A">
        <w:t>Подношитель прияви ма обовязку же би Давательови средствох такой, док тирва, односно у чаше реализациї манифестациї/подїї, доручовац фотоґрафиї и видео материяли яки настали у реализациї манифестациї, а у случаю же ше на фотоґрафийох и видео материялох находза малолїтни особи, подношитель прияви длужен предходно обезпечиц согласносц їх родичох або старателя и трима ше же за доручени фотоґрафиї и видео материяли иснує така согласносц при подношительови прияви.</w:t>
      </w:r>
    </w:p>
    <w:p w:rsidR="00127015" w:rsidRPr="00965F8A" w:rsidRDefault="008E67AF" w:rsidP="0026001C">
      <w:pPr>
        <w:ind w:firstLine="708"/>
        <w:jc w:val="both"/>
      </w:pPr>
      <w:r w:rsidRPr="00965F8A">
        <w:t>Подношитель прияви длужен же би промотивним материялу або на други одвитуюци способ обявел же у финансованю активносцох участвовал Покраїнски секретарият за образованє, предписаня, управу и национални меншини – национални заєднїци.</w:t>
      </w:r>
    </w:p>
    <w:p w:rsidR="00DD73B1" w:rsidRPr="00965F8A" w:rsidRDefault="008E67AF" w:rsidP="0026001C">
      <w:pPr>
        <w:ind w:firstLine="708"/>
        <w:jc w:val="both"/>
      </w:pPr>
      <w:r w:rsidRPr="00965F8A">
        <w:t>Подношитель прияви длужен додзелєни средства хасновац наменково и законїто, а нєпотрошени средства врациц до буджету АП Войводини.</w:t>
      </w:r>
    </w:p>
    <w:p w:rsidR="00DD73B1" w:rsidRPr="00965F8A" w:rsidRDefault="008E67AF" w:rsidP="0026001C">
      <w:pPr>
        <w:ind w:firstLine="708"/>
        <w:jc w:val="both"/>
      </w:pPr>
      <w:r w:rsidRPr="00965F8A">
        <w:t>Подношител ма обовязку поднєсц звит о хаснованю средствох, найпознєйше у чаше 15 (петнац) дньох по утвердзеним термину за реализацию наменки, а найпознєше по 31. децембер у року у хторим средства додзелєни, з припадаюцу документацию хтору оверели одвичательни особи.</w:t>
      </w:r>
    </w:p>
    <w:p w:rsidR="00AF51CB" w:rsidRPr="00965F8A" w:rsidRDefault="008E67AF" w:rsidP="0026001C">
      <w:pPr>
        <w:ind w:firstLine="708"/>
        <w:jc w:val="both"/>
      </w:pPr>
      <w:r w:rsidRPr="00965F8A">
        <w:t>Подношительови прияви хтори нє доручи звит у предписаним термину ше писила вимаганє за доручованє звиту о наменковим хаснованю средствох, односно опомнуце.</w:t>
      </w:r>
    </w:p>
    <w:p w:rsidR="00AF51CB" w:rsidRPr="00965F8A" w:rsidRDefault="00AF51CB" w:rsidP="0026001C">
      <w:pPr>
        <w:ind w:firstLine="708"/>
        <w:jc w:val="both"/>
      </w:pPr>
      <w:r w:rsidRPr="00965F8A">
        <w:t>Кед анї по 8 дньох по доставаню Опомнуца нє доручи комплетни наративни и финансийни звит, подношитель прияви ма обовязку врациц средства до буджету АП Войводини и траци право апликовац на розписани наступни конкурс.</w:t>
      </w:r>
    </w:p>
    <w:p w:rsidR="00AF51CB" w:rsidRPr="00965F8A" w:rsidRDefault="008E67AF" w:rsidP="0026001C">
      <w:pPr>
        <w:ind w:firstLine="708"/>
        <w:jc w:val="both"/>
      </w:pPr>
      <w:r w:rsidRPr="00965F8A">
        <w:t>Подношитель прияви ма обовязку достати средства врациц до буджету АП Войводини, кед ше утвердзи же ше средства нє хаснує за реализацию наменки за яку су додзелєни.</w:t>
      </w:r>
    </w:p>
    <w:p w:rsidR="008E67AF" w:rsidRPr="00965F8A" w:rsidRDefault="008E67AF" w:rsidP="0026001C">
      <w:pPr>
        <w:ind w:firstLine="708"/>
        <w:jc w:val="both"/>
      </w:pPr>
      <w:r w:rsidRPr="00965F8A">
        <w:t>Подношительови прияви хтори доручи нєподполни и нєправилни звит ше посила вимаганє за дополньованє и виправку звиту.</w:t>
      </w:r>
    </w:p>
    <w:p w:rsidR="00F04D43" w:rsidRPr="00965F8A" w:rsidRDefault="00293153" w:rsidP="0026001C">
      <w:pPr>
        <w:ind w:firstLine="708"/>
        <w:jc w:val="both"/>
        <w:rPr>
          <w:b/>
        </w:rPr>
      </w:pPr>
      <w:r w:rsidRPr="00965F8A">
        <w:t>У случаю сумнї же додзелєни средства у даєдних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rsidR="00DD73B1" w:rsidRPr="00965F8A" w:rsidRDefault="00DD73B1" w:rsidP="007E3625">
      <w:pPr>
        <w:jc w:val="both"/>
        <w:rPr>
          <w:b/>
          <w:lang w:val="ru-RU"/>
        </w:rPr>
      </w:pPr>
    </w:p>
    <w:p w:rsidR="00F04D43" w:rsidRDefault="00DD73B1" w:rsidP="007E3625">
      <w:pPr>
        <w:jc w:val="center"/>
        <w:rPr>
          <w:b/>
        </w:rPr>
      </w:pPr>
      <w:r w:rsidRPr="00965F8A">
        <w:rPr>
          <w:b/>
        </w:rPr>
        <w:t>Члeн 17.</w:t>
      </w:r>
    </w:p>
    <w:p w:rsidR="00965F8A" w:rsidRPr="00965F8A" w:rsidRDefault="00965F8A" w:rsidP="007E3625">
      <w:pPr>
        <w:jc w:val="center"/>
        <w:rPr>
          <w:b/>
        </w:rPr>
      </w:pPr>
    </w:p>
    <w:p w:rsidR="00F04D43" w:rsidRPr="00965F8A" w:rsidRDefault="00DD73B1" w:rsidP="0026001C">
      <w:pPr>
        <w:shd w:val="clear" w:color="auto" w:fill="FFFFFF"/>
        <w:ind w:firstLine="708"/>
        <w:jc w:val="both"/>
      </w:pPr>
      <w:r w:rsidRPr="00965F8A">
        <w:t>Секретарият провадзи реализацию програми або проєкту за хтори одобрени средства.</w:t>
      </w:r>
    </w:p>
    <w:p w:rsidR="00F04D43" w:rsidRPr="00965F8A" w:rsidRDefault="00DD73B1" w:rsidP="007E3625">
      <w:pPr>
        <w:shd w:val="clear" w:color="auto" w:fill="FFFFFF"/>
        <w:jc w:val="both"/>
      </w:pPr>
      <w:r w:rsidRPr="00965F8A">
        <w:t>Провадзенє реализациї облапя:</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lastRenderedPageBreak/>
        <w:t>обовязку подношителя прияви информовац Секретарият о реализациї програми або проєкту, у терминох яки предвидзени з контрактом;</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t>препатранє звитох з боку Секретарияту;</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t>мониторинґ нащиви представительох Секретарияту;</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t>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або проєкту;</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t>зазберованє информацийох од подношителя прияви;</w:t>
      </w:r>
    </w:p>
    <w:p w:rsidR="00F04D43" w:rsidRPr="00965F8A" w:rsidRDefault="00DD73B1" w:rsidP="007E3625">
      <w:pPr>
        <w:pStyle w:val="ListParagraph"/>
        <w:numPr>
          <w:ilvl w:val="0"/>
          <w:numId w:val="25"/>
        </w:numPr>
        <w:shd w:val="clear" w:color="auto" w:fill="FFFFFF"/>
        <w:spacing w:after="0" w:line="240" w:lineRule="auto"/>
        <w:jc w:val="both"/>
        <w:rPr>
          <w:rFonts w:ascii="Times New Roman" w:hAnsi="Times New Roman"/>
          <w:sz w:val="24"/>
          <w:szCs w:val="24"/>
        </w:rPr>
      </w:pPr>
      <w:r w:rsidRPr="00965F8A">
        <w:rPr>
          <w:rFonts w:ascii="Times New Roman" w:hAnsi="Times New Roman"/>
          <w:sz w:val="24"/>
          <w:szCs w:val="24"/>
        </w:rPr>
        <w:t>други активносци хтори предвидзени зоз контрактом.</w:t>
      </w:r>
    </w:p>
    <w:p w:rsidR="00F04D43" w:rsidRPr="00965F8A" w:rsidRDefault="008E67AF" w:rsidP="0026001C">
      <w:pPr>
        <w:shd w:val="clear" w:color="auto" w:fill="FFFFFF"/>
        <w:ind w:firstLine="708"/>
        <w:jc w:val="both"/>
      </w:pPr>
      <w:r w:rsidRPr="00965F8A">
        <w:t>Подношитель прияви длужен Секретарияту оможлївиц провадзенє реализациї програми або проєкту.</w:t>
      </w:r>
    </w:p>
    <w:p w:rsidR="00DD73B1" w:rsidRPr="00965F8A" w:rsidRDefault="00DD73B1" w:rsidP="007E3625">
      <w:pPr>
        <w:shd w:val="clear" w:color="auto" w:fill="FFFFFF"/>
        <w:jc w:val="center"/>
        <w:rPr>
          <w:color w:val="FF0000"/>
        </w:rPr>
      </w:pPr>
    </w:p>
    <w:p w:rsidR="00D107E4" w:rsidRDefault="00D107E4" w:rsidP="007E3625">
      <w:pPr>
        <w:shd w:val="clear" w:color="auto" w:fill="FFFFFF"/>
        <w:ind w:firstLine="284"/>
        <w:jc w:val="center"/>
        <w:rPr>
          <w:b/>
        </w:rPr>
      </w:pPr>
      <w:r w:rsidRPr="00965F8A">
        <w:rPr>
          <w:b/>
        </w:rPr>
        <w:t>Члeн 18.</w:t>
      </w:r>
    </w:p>
    <w:p w:rsidR="00965F8A" w:rsidRPr="00965F8A" w:rsidRDefault="00965F8A" w:rsidP="007E3625">
      <w:pPr>
        <w:shd w:val="clear" w:color="auto" w:fill="FFFFFF"/>
        <w:ind w:firstLine="284"/>
        <w:jc w:val="center"/>
        <w:rPr>
          <w:b/>
        </w:rPr>
      </w:pPr>
    </w:p>
    <w:p w:rsidR="00F04D43" w:rsidRPr="00965F8A" w:rsidRDefault="00D107E4" w:rsidP="0026001C">
      <w:pPr>
        <w:shd w:val="clear" w:color="auto" w:fill="FFFFFF"/>
        <w:ind w:firstLine="708"/>
        <w:jc w:val="both"/>
      </w:pPr>
      <w:r w:rsidRPr="00965F8A">
        <w:t>З цильом провадзеня реализациї програми або проєкту, Секретарият може реализовац мониторинґ нащиви.</w:t>
      </w:r>
    </w:p>
    <w:p w:rsidR="00F04D43" w:rsidRPr="00965F8A" w:rsidRDefault="00D107E4" w:rsidP="0026001C">
      <w:pPr>
        <w:shd w:val="clear" w:color="auto" w:fill="FFFFFF"/>
        <w:ind w:firstLine="708"/>
        <w:jc w:val="both"/>
      </w:pPr>
      <w:r w:rsidRPr="00965F8A">
        <w:t>За програми хтори тирваю длужей як шейсц мешаци и чия вредносц одобрених средствох векша як 500.000,00 динари и програми хтори тирваю длужей як єден рок, Секретарият реализує найменєй єдну мониторинґ нащиву под час тирваня програми або проєкту, односно найменєй раз рочнє.</w:t>
      </w:r>
    </w:p>
    <w:p w:rsidR="00F04D43" w:rsidRPr="00965F8A" w:rsidRDefault="00D107E4" w:rsidP="0026001C">
      <w:pPr>
        <w:shd w:val="clear" w:color="auto" w:fill="FFFFFF"/>
        <w:ind w:firstLine="708"/>
        <w:jc w:val="both"/>
      </w:pPr>
      <w:r w:rsidRPr="00965F8A">
        <w:t>Секретарият прави звит о мониторинґ нащиви у чаше дзешец дньох по запровадзованю нащиви.</w:t>
      </w:r>
    </w:p>
    <w:p w:rsidR="00A7106E" w:rsidRPr="00965F8A" w:rsidRDefault="00A7106E" w:rsidP="007E3625">
      <w:pPr>
        <w:shd w:val="clear" w:color="auto" w:fill="FFFFFF"/>
        <w:jc w:val="center"/>
        <w:rPr>
          <w:b/>
          <w:lang w:val="sr-Cyrl-RS"/>
        </w:rPr>
      </w:pPr>
    </w:p>
    <w:p w:rsidR="00F04D43" w:rsidRDefault="00D107E4" w:rsidP="007E3625">
      <w:pPr>
        <w:shd w:val="clear" w:color="auto" w:fill="FFFFFF"/>
        <w:jc w:val="center"/>
        <w:rPr>
          <w:b/>
        </w:rPr>
      </w:pPr>
      <w:r w:rsidRPr="00965F8A">
        <w:rPr>
          <w:b/>
        </w:rPr>
        <w:t>Члeн 19.</w:t>
      </w:r>
    </w:p>
    <w:p w:rsidR="00965F8A" w:rsidRPr="00965F8A" w:rsidRDefault="00965F8A" w:rsidP="007E3625">
      <w:pPr>
        <w:shd w:val="clear" w:color="auto" w:fill="FFFFFF"/>
        <w:jc w:val="center"/>
        <w:rPr>
          <w:b/>
        </w:rPr>
      </w:pPr>
    </w:p>
    <w:p w:rsidR="00F04D43" w:rsidRPr="00965F8A" w:rsidRDefault="00D107E4" w:rsidP="0026001C">
      <w:pPr>
        <w:shd w:val="clear" w:color="auto" w:fill="FFFFFF"/>
        <w:ind w:firstLine="708"/>
        <w:jc w:val="both"/>
      </w:pPr>
      <w:r w:rsidRPr="00965F8A">
        <w:t>Секретарият прави звит о реализованей финансийней потримовки програмом або проєктом з буджетних средствох у предходним календарским року.</w:t>
      </w:r>
    </w:p>
    <w:p w:rsidR="00F04D43" w:rsidRPr="00965F8A" w:rsidRDefault="00D107E4" w:rsidP="0026001C">
      <w:pPr>
        <w:shd w:val="clear" w:color="auto" w:fill="FFFFFF"/>
        <w:ind w:firstLine="708"/>
        <w:jc w:val="both"/>
      </w:pPr>
      <w:r w:rsidRPr="00965F8A">
        <w:t>Лїстину зоз пасусу 1. того члена ше обяви на урядовим интернет-боку Секретарияту и на порталу Е-Управа.</w:t>
      </w:r>
    </w:p>
    <w:p w:rsidR="00A7106E" w:rsidRPr="00965F8A" w:rsidRDefault="00A7106E" w:rsidP="007E3625">
      <w:pPr>
        <w:jc w:val="center"/>
        <w:rPr>
          <w:b/>
          <w:lang w:val="sr-Cyrl-CS"/>
        </w:rPr>
      </w:pPr>
    </w:p>
    <w:p w:rsidR="00AF51CB" w:rsidRDefault="00AF51CB" w:rsidP="007E3625">
      <w:pPr>
        <w:jc w:val="center"/>
        <w:rPr>
          <w:b/>
        </w:rPr>
      </w:pPr>
      <w:r w:rsidRPr="00965F8A">
        <w:rPr>
          <w:b/>
        </w:rPr>
        <w:t>Члeн 20.</w:t>
      </w:r>
    </w:p>
    <w:p w:rsidR="00965F8A" w:rsidRPr="00965F8A" w:rsidRDefault="00965F8A" w:rsidP="007E3625">
      <w:pPr>
        <w:jc w:val="center"/>
        <w:rPr>
          <w:b/>
        </w:rPr>
      </w:pPr>
    </w:p>
    <w:p w:rsidR="00AF51CB" w:rsidRPr="00965F8A" w:rsidRDefault="00AF51CB" w:rsidP="0026001C">
      <w:pPr>
        <w:ind w:firstLine="708"/>
        <w:jc w:val="both"/>
      </w:pPr>
      <w:r w:rsidRPr="00965F8A">
        <w:t>Тот правилнїк ступа на моц по обявйованю у «Службених новинох Автономней покраїни Войводини», а будзе поставени и на урядовим интернет-боку Покраїнского секретарияту за образованє, предписаня, управу и национални меншини – национални заєднїци.</w:t>
      </w:r>
    </w:p>
    <w:p w:rsidR="00AF51CB" w:rsidRPr="00965F8A" w:rsidRDefault="00AF51CB" w:rsidP="007E3625">
      <w:pPr>
        <w:jc w:val="both"/>
        <w:rPr>
          <w:lang w:val="ru-RU"/>
        </w:rPr>
      </w:pPr>
    </w:p>
    <w:p w:rsidR="001E7AC8" w:rsidRPr="00965F8A" w:rsidRDefault="001E7AC8" w:rsidP="007E3625">
      <w:pPr>
        <w:jc w:val="both"/>
        <w:rPr>
          <w:lang w:val="ru-RU"/>
        </w:rPr>
      </w:pPr>
    </w:p>
    <w:p w:rsidR="00AF51CB" w:rsidRPr="00965F8A" w:rsidRDefault="00AF51CB" w:rsidP="007E3625">
      <w:pPr>
        <w:jc w:val="center"/>
        <w:rPr>
          <w:b/>
        </w:rPr>
      </w:pPr>
      <w:r w:rsidRPr="00965F8A">
        <w:rPr>
          <w:b/>
        </w:rPr>
        <w:t>ПОКРАЇНСКИ СЕКРЕТАРИЯТ ЗА ОБРАЗОВАНЄ, ПРЕДПИСАНЯ, УПРАВУ</w:t>
      </w:r>
    </w:p>
    <w:p w:rsidR="00AF51CB" w:rsidRPr="00965F8A" w:rsidRDefault="00AF51CB" w:rsidP="007E3625">
      <w:pPr>
        <w:jc w:val="center"/>
        <w:rPr>
          <w:b/>
        </w:rPr>
      </w:pPr>
      <w:r w:rsidRPr="00965F8A">
        <w:rPr>
          <w:b/>
        </w:rPr>
        <w:t xml:space="preserve"> НАЦИОНАЛНИ МЕНШИНИ – НАЦИОНАЛНИ ЗАЄДНЇЦИ</w:t>
      </w:r>
    </w:p>
    <w:p w:rsidR="00AF51CB" w:rsidRDefault="00AF51CB" w:rsidP="007E3625">
      <w:pPr>
        <w:jc w:val="both"/>
        <w:rPr>
          <w:lang w:val="sr-Cyrl-CS"/>
        </w:rPr>
      </w:pPr>
    </w:p>
    <w:p w:rsidR="00132BDC" w:rsidRDefault="00132BDC" w:rsidP="007E3625">
      <w:pPr>
        <w:jc w:val="both"/>
        <w:rPr>
          <w:lang w:val="sr-Cyrl-CS"/>
        </w:rPr>
      </w:pPr>
    </w:p>
    <w:p w:rsidR="00132BDC" w:rsidRPr="00965F8A" w:rsidRDefault="00132BDC" w:rsidP="007E3625">
      <w:pPr>
        <w:jc w:val="both"/>
        <w:rPr>
          <w:lang w:val="sr-Cyrl-CS"/>
        </w:rPr>
      </w:pPr>
    </w:p>
    <w:p w:rsidR="00AF51CB" w:rsidRPr="00965F8A" w:rsidRDefault="00AF51CB" w:rsidP="007E3625">
      <w:pPr>
        <w:jc w:val="both"/>
      </w:pPr>
      <w:r w:rsidRPr="00965F8A">
        <w:t>Число: 128-90-26/2023-05</w:t>
      </w:r>
    </w:p>
    <w:p w:rsidR="00293153" w:rsidRPr="00965F8A" w:rsidRDefault="007A7E0D" w:rsidP="0026001C">
      <w:pPr>
        <w:jc w:val="both"/>
      </w:pPr>
      <w:r w:rsidRPr="00965F8A">
        <w:t>Нови Сад, 17.2.2023</w:t>
      </w:r>
      <w:r w:rsidR="0026001C" w:rsidRPr="00965F8A">
        <w:t>. року</w:t>
      </w:r>
    </w:p>
    <w:p w:rsidR="00293153" w:rsidRPr="00965F8A" w:rsidRDefault="00293153" w:rsidP="007E3625">
      <w:pPr>
        <w:ind w:left="3600"/>
        <w:jc w:val="both"/>
        <w:rPr>
          <w:lang w:val="sr-Cyrl-CS"/>
        </w:rPr>
      </w:pPr>
    </w:p>
    <w:p w:rsidR="00AF51CB" w:rsidRPr="00965F8A" w:rsidRDefault="00AD4674" w:rsidP="007E3625">
      <w:pPr>
        <w:tabs>
          <w:tab w:val="center" w:pos="7088"/>
        </w:tabs>
        <w:jc w:val="both"/>
      </w:pPr>
      <w:r w:rsidRPr="00965F8A">
        <w:tab/>
        <w:t>ПОКРАЇНСКИ СЕКРЕТАР,</w:t>
      </w:r>
    </w:p>
    <w:p w:rsidR="00132BDC" w:rsidRDefault="0026001C" w:rsidP="007E3625">
      <w:pPr>
        <w:tabs>
          <w:tab w:val="center" w:pos="7088"/>
        </w:tabs>
        <w:rPr>
          <w:lang w:val="sr-Cyrl-CS"/>
        </w:rPr>
      </w:pPr>
      <w:r w:rsidRPr="00965F8A">
        <w:rPr>
          <w:lang w:val="sr-Cyrl-CS"/>
        </w:rPr>
        <w:tab/>
      </w:r>
    </w:p>
    <w:p w:rsidR="00581AD6" w:rsidRPr="00965F8A" w:rsidRDefault="00132BDC" w:rsidP="007E3625">
      <w:pPr>
        <w:tabs>
          <w:tab w:val="center" w:pos="7088"/>
        </w:tabs>
      </w:pPr>
      <w:r>
        <w:rPr>
          <w:lang w:val="sr-Cyrl-CS"/>
        </w:rPr>
        <w:tab/>
      </w:r>
      <w:r w:rsidR="00AD4674" w:rsidRPr="00965F8A">
        <w:t>Жолт Сакалаш</w:t>
      </w:r>
    </w:p>
    <w:sectPr w:rsidR="00581AD6" w:rsidRPr="00965F8A"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1"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2"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4"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1"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3"/>
  </w:num>
  <w:num w:numId="10">
    <w:abstractNumId w:val="12"/>
  </w:num>
  <w:num w:numId="11">
    <w:abstractNumId w:val="2"/>
  </w:num>
  <w:num w:numId="12">
    <w:abstractNumId w:val="14"/>
  </w:num>
  <w:num w:numId="13">
    <w:abstractNumId w:val="0"/>
  </w:num>
  <w:num w:numId="14">
    <w:abstractNumId w:val="6"/>
  </w:num>
  <w:num w:numId="15">
    <w:abstractNumId w:val="25"/>
  </w:num>
  <w:num w:numId="16">
    <w:abstractNumId w:val="24"/>
  </w:num>
  <w:num w:numId="17">
    <w:abstractNumId w:val="9"/>
  </w:num>
  <w:num w:numId="18">
    <w:abstractNumId w:val="20"/>
  </w:num>
  <w:num w:numId="19">
    <w:abstractNumId w:val="15"/>
  </w:num>
  <w:num w:numId="20">
    <w:abstractNumId w:val="13"/>
  </w:num>
  <w:num w:numId="21">
    <w:abstractNumId w:val="16"/>
  </w:num>
  <w:num w:numId="22">
    <w:abstractNumId w:val="7"/>
  </w:num>
  <w:num w:numId="23">
    <w:abstractNumId w:val="26"/>
  </w:num>
  <w:num w:numId="24">
    <w:abstractNumId w:val="11"/>
  </w:num>
  <w:num w:numId="25">
    <w:abstractNumId w:val="4"/>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115383"/>
    <w:rsid w:val="00127015"/>
    <w:rsid w:val="00132BDC"/>
    <w:rsid w:val="00160C50"/>
    <w:rsid w:val="001A010A"/>
    <w:rsid w:val="001E7AC8"/>
    <w:rsid w:val="0026001C"/>
    <w:rsid w:val="00293153"/>
    <w:rsid w:val="002D081C"/>
    <w:rsid w:val="002E7446"/>
    <w:rsid w:val="003249CF"/>
    <w:rsid w:val="0033261E"/>
    <w:rsid w:val="00332AB6"/>
    <w:rsid w:val="00356598"/>
    <w:rsid w:val="003B2C76"/>
    <w:rsid w:val="004345C1"/>
    <w:rsid w:val="00465779"/>
    <w:rsid w:val="004A6034"/>
    <w:rsid w:val="004B0921"/>
    <w:rsid w:val="004D1933"/>
    <w:rsid w:val="00534174"/>
    <w:rsid w:val="005437F5"/>
    <w:rsid w:val="00550D2A"/>
    <w:rsid w:val="00580178"/>
    <w:rsid w:val="00581AD6"/>
    <w:rsid w:val="005A2B2A"/>
    <w:rsid w:val="00620957"/>
    <w:rsid w:val="0067523D"/>
    <w:rsid w:val="00700E32"/>
    <w:rsid w:val="0070701A"/>
    <w:rsid w:val="00752772"/>
    <w:rsid w:val="007660A3"/>
    <w:rsid w:val="007750B4"/>
    <w:rsid w:val="007814A3"/>
    <w:rsid w:val="007A7E0D"/>
    <w:rsid w:val="007E3625"/>
    <w:rsid w:val="007F2FC4"/>
    <w:rsid w:val="008070DA"/>
    <w:rsid w:val="008236DD"/>
    <w:rsid w:val="0082687E"/>
    <w:rsid w:val="008E67AF"/>
    <w:rsid w:val="00930D0E"/>
    <w:rsid w:val="009426A5"/>
    <w:rsid w:val="00965F8A"/>
    <w:rsid w:val="009765BA"/>
    <w:rsid w:val="00993DD9"/>
    <w:rsid w:val="009B4E0E"/>
    <w:rsid w:val="009C2DE0"/>
    <w:rsid w:val="009F5B6E"/>
    <w:rsid w:val="00A10DD8"/>
    <w:rsid w:val="00A16E2A"/>
    <w:rsid w:val="00A54D89"/>
    <w:rsid w:val="00A61529"/>
    <w:rsid w:val="00A7106E"/>
    <w:rsid w:val="00A730C6"/>
    <w:rsid w:val="00AA00D2"/>
    <w:rsid w:val="00AD4674"/>
    <w:rsid w:val="00AE1707"/>
    <w:rsid w:val="00AF3550"/>
    <w:rsid w:val="00AF51CB"/>
    <w:rsid w:val="00B815E6"/>
    <w:rsid w:val="00BB7DAC"/>
    <w:rsid w:val="00BD2596"/>
    <w:rsid w:val="00C03DA4"/>
    <w:rsid w:val="00C2111A"/>
    <w:rsid w:val="00C24B47"/>
    <w:rsid w:val="00C5380C"/>
    <w:rsid w:val="00C60322"/>
    <w:rsid w:val="00CB658E"/>
    <w:rsid w:val="00CC1864"/>
    <w:rsid w:val="00D00F1C"/>
    <w:rsid w:val="00D107E4"/>
    <w:rsid w:val="00DB6FD2"/>
    <w:rsid w:val="00DD73B1"/>
    <w:rsid w:val="00E4287C"/>
    <w:rsid w:val="00EB6A97"/>
    <w:rsid w:val="00EE060C"/>
    <w:rsid w:val="00EF0F1A"/>
    <w:rsid w:val="00F04D43"/>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uk-UA"/>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uk-UA"/>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uk-UA"/>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2467</Words>
  <Characters>15648</Characters>
  <Application>Microsoft Office Word</Application>
  <DocSecurity>0</DocSecurity>
  <Lines>351</Lines>
  <Paragraphs>138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Bogdan Rac</cp:lastModifiedBy>
  <cp:revision>6</cp:revision>
  <dcterms:created xsi:type="dcterms:W3CDTF">2023-02-20T09:41:00Z</dcterms:created>
  <dcterms:modified xsi:type="dcterms:W3CDTF">2023-02-20T09:44:00Z</dcterms:modified>
</cp:coreProperties>
</file>