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BEC0" w14:textId="360E9097" w:rsidR="00B9433E" w:rsidRPr="00EA6EA0" w:rsidRDefault="00B9433E" w:rsidP="00B9433E">
      <w:pPr>
        <w:pStyle w:val="BodyText"/>
        <w:rPr>
          <w:rFonts w:ascii="Calibri" w:hAnsi="Calibri" w:cs="Calibri"/>
          <w:sz w:val="20"/>
          <w:szCs w:val="20"/>
        </w:rPr>
      </w:pPr>
      <w:r>
        <w:rPr>
          <w:rFonts w:asciiTheme="minorHAnsi" w:hAnsiTheme="minorHAnsi"/>
          <w:sz w:val="20"/>
          <w:szCs w:val="20"/>
        </w:rPr>
        <w:tab/>
      </w:r>
      <w:r>
        <w:rPr>
          <w:rFonts w:ascii="Calibri" w:hAnsi="Calibri"/>
          <w:sz w:val="20"/>
          <w:szCs w:val="20"/>
        </w:rPr>
        <w:t xml:space="preserve">În baza articolului 10 din Hotărârea Adunării Provinciei privind repartizarea mijloacelor bugetare </w:t>
      </w:r>
      <w:bookmarkStart w:id="0" w:name="_GoBack"/>
      <w:r>
        <w:rPr>
          <w:rFonts w:ascii="Calibri" w:hAnsi="Calibri"/>
          <w:sz w:val="20"/>
          <w:szCs w:val="20"/>
        </w:rPr>
        <w:t xml:space="preserve">pentru finanțarea și cofinanțarea  activităților de program și proiectelor din domeniul educației și instrucției elementare și medii și al nivelului de trai al elevilor din Provincia Autonomă Voivodina ("Buletinul oficial al P.A.V.", numărul 14/15 şi 10/17) şi art. 15 şi 16 alineatul 2 şi articolului 24 din Hotărârea Adunării Provinciei privind administraţia provincială ("Buletinul oficial al P.A.V.", nr. 37/2014, 54/2014- altă </w:t>
      </w:r>
      <w:r w:rsidRPr="008B4F7D">
        <w:rPr>
          <w:rFonts w:ascii="Calibri" w:hAnsi="Calibri"/>
          <w:sz w:val="20"/>
          <w:szCs w:val="20"/>
        </w:rPr>
        <w:t>Hotărâre 37/16, 29/17, 24/19, 66/20 și 38/21) secretarul provincial pentru educaţie, reglementări, administraţie şi minorităţile naţionale - comunităţile naţionale e m i t e</w:t>
      </w:r>
      <w:bookmarkEnd w:id="0"/>
    </w:p>
    <w:p w14:paraId="0185A7EA" w14:textId="77777777" w:rsidR="00B3317B" w:rsidRPr="00EA6EA0" w:rsidRDefault="00B3317B" w:rsidP="00B9433E">
      <w:pPr>
        <w:pStyle w:val="BodyText"/>
        <w:rPr>
          <w:rFonts w:ascii="Calibri" w:hAnsi="Calibri" w:cs="Calibri"/>
          <w:color w:val="FF0000"/>
          <w:sz w:val="20"/>
          <w:szCs w:val="20"/>
          <w:lang w:val="ru-RU"/>
        </w:rPr>
      </w:pPr>
    </w:p>
    <w:p w14:paraId="0C33DE0C" w14:textId="4F4D9055" w:rsidR="00B9433E" w:rsidRPr="00EA6EA0" w:rsidRDefault="00B9433E" w:rsidP="00EB248B">
      <w:pPr>
        <w:jc w:val="center"/>
        <w:rPr>
          <w:rFonts w:ascii="Calibri" w:hAnsi="Calibri" w:cs="Calibri"/>
          <w:b/>
          <w:bCs/>
          <w:sz w:val="20"/>
          <w:szCs w:val="20"/>
        </w:rPr>
      </w:pPr>
      <w:r>
        <w:rPr>
          <w:rFonts w:ascii="Calibri" w:hAnsi="Calibri"/>
          <w:b/>
          <w:bCs/>
          <w:sz w:val="20"/>
          <w:szCs w:val="20"/>
        </w:rPr>
        <w:t>REGULAMENTUL</w:t>
      </w:r>
    </w:p>
    <w:p w14:paraId="3CDA3160" w14:textId="77777777" w:rsidR="00B9433E" w:rsidRPr="00EA6EA0" w:rsidRDefault="00B9433E" w:rsidP="00B9433E">
      <w:pPr>
        <w:jc w:val="center"/>
        <w:rPr>
          <w:rFonts w:ascii="Calibri" w:hAnsi="Calibri" w:cs="Calibri"/>
          <w:b/>
          <w:caps/>
          <w:sz w:val="20"/>
          <w:szCs w:val="20"/>
        </w:rPr>
      </w:pPr>
      <w:r>
        <w:rPr>
          <w:rFonts w:ascii="Calibri" w:hAnsi="Calibri"/>
          <w:b/>
          <w:caps/>
          <w:sz w:val="20"/>
          <w:szCs w:val="20"/>
        </w:rPr>
        <w:t>PRIVIND REPARTIZAREA MIJLOACELOR BUGETARE ALE SECRETARIATULUI PROVINCIAL PENTRU EDUCAŢIE, REGLEMENTĂRI, ADMINISTRAŢIE ŞI MINORITĂŢILE NAŢIONALE - COMUNITĂŢILE NAŢIONALE PENTRU FINANŢAREA ŞI COFINANŢAREA ŞCOLILOR ELEMENTARE ŞI MEDII DIN TERITORIUL P.A.V. CARE REALIZEAZĂ ÎNVĂŢĂMÂNT BILINGV</w:t>
      </w:r>
    </w:p>
    <w:p w14:paraId="19A50080" w14:textId="77777777" w:rsidR="00B9433E" w:rsidRPr="00EA6EA0" w:rsidRDefault="00B9433E" w:rsidP="00B9433E">
      <w:pPr>
        <w:jc w:val="center"/>
        <w:rPr>
          <w:rFonts w:ascii="Calibri" w:hAnsi="Calibri" w:cs="Calibri"/>
          <w:b/>
          <w:sz w:val="20"/>
          <w:szCs w:val="20"/>
          <w:lang w:val="sr-Cyrl-RS"/>
        </w:rPr>
      </w:pPr>
    </w:p>
    <w:p w14:paraId="6A10F30F"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1</w:t>
      </w:r>
    </w:p>
    <w:p w14:paraId="27496802" w14:textId="77777777" w:rsidR="00B9433E" w:rsidRPr="00EA6EA0" w:rsidRDefault="00B9433E" w:rsidP="00B9433E">
      <w:pPr>
        <w:pStyle w:val="stil1tekst"/>
        <w:ind w:firstLine="720"/>
        <w:jc w:val="both"/>
        <w:rPr>
          <w:rFonts w:ascii="Calibri" w:hAnsi="Calibri" w:cs="Calibri"/>
          <w:noProof/>
          <w:sz w:val="20"/>
          <w:szCs w:val="20"/>
        </w:rPr>
      </w:pPr>
      <w:r>
        <w:rPr>
          <w:rFonts w:ascii="Calibri" w:hAnsi="Calibri"/>
          <w:sz w:val="20"/>
          <w:szCs w:val="20"/>
        </w:rPr>
        <w:t>Prin prezentul regulament se stipulează modul şi criteriile de repartizare a mijloacelor pentru finanţarea şi cofinanţarea şcolilor elementare şi medii din P.A.V. care realizează învăţământ bilingv (în continuare:  şcolile bilingve).</w:t>
      </w:r>
    </w:p>
    <w:p w14:paraId="4627DB3C" w14:textId="77777777" w:rsidR="00B9433E" w:rsidRPr="00EA6EA0" w:rsidRDefault="00B9433E" w:rsidP="00B9433E">
      <w:pPr>
        <w:pStyle w:val="stil1tekst"/>
        <w:ind w:firstLine="720"/>
        <w:jc w:val="both"/>
        <w:rPr>
          <w:rFonts w:ascii="Calibri" w:hAnsi="Calibri" w:cs="Calibri"/>
          <w:noProof/>
          <w:sz w:val="20"/>
          <w:szCs w:val="20"/>
        </w:rPr>
      </w:pPr>
      <w:r>
        <w:rPr>
          <w:rFonts w:ascii="Calibri" w:hAnsi="Calibri"/>
          <w:sz w:val="20"/>
          <w:szCs w:val="20"/>
        </w:rPr>
        <w:t>Mijloacele prevăzute la alineatul 1 al prezentului articol se folosesc pentru:</w:t>
      </w:r>
    </w:p>
    <w:p w14:paraId="021263B8" w14:textId="77777777" w:rsidR="00B9433E" w:rsidRPr="00EA6EA0" w:rsidRDefault="00B9433E" w:rsidP="00B9433E">
      <w:pPr>
        <w:numPr>
          <w:ilvl w:val="0"/>
          <w:numId w:val="3"/>
        </w:numPr>
        <w:spacing w:before="100" w:beforeAutospacing="1" w:after="100" w:afterAutospacing="1" w:line="276" w:lineRule="auto"/>
        <w:jc w:val="both"/>
        <w:rPr>
          <w:rFonts w:ascii="Calibri" w:hAnsi="Calibri" w:cs="Calibri"/>
          <w:noProof/>
          <w:sz w:val="20"/>
          <w:szCs w:val="20"/>
        </w:rPr>
      </w:pPr>
      <w:r>
        <w:rPr>
          <w:rFonts w:ascii="Calibri" w:hAnsi="Calibri"/>
          <w:sz w:val="20"/>
          <w:szCs w:val="20"/>
        </w:rPr>
        <w:t>achiziţia echipamentului în funcţia realizării învăţământului bilingv şi</w:t>
      </w:r>
    </w:p>
    <w:p w14:paraId="168831EF" w14:textId="77777777" w:rsidR="00B9433E" w:rsidRPr="00EA6EA0" w:rsidRDefault="00B9433E" w:rsidP="00B9433E">
      <w:pPr>
        <w:numPr>
          <w:ilvl w:val="0"/>
          <w:numId w:val="3"/>
        </w:numPr>
        <w:spacing w:before="100" w:beforeAutospacing="1" w:after="100" w:afterAutospacing="1" w:line="276" w:lineRule="auto"/>
        <w:jc w:val="both"/>
        <w:rPr>
          <w:rFonts w:ascii="Calibri" w:hAnsi="Calibri" w:cs="Calibri"/>
          <w:noProof/>
          <w:sz w:val="20"/>
          <w:szCs w:val="20"/>
        </w:rPr>
      </w:pPr>
      <w:r>
        <w:rPr>
          <w:rFonts w:ascii="Calibri" w:hAnsi="Calibri"/>
          <w:sz w:val="20"/>
          <w:szCs w:val="20"/>
        </w:rPr>
        <w:t xml:space="preserve">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w:t>
      </w:r>
    </w:p>
    <w:p w14:paraId="01F05820" w14:textId="6DE30182" w:rsidR="00B9433E" w:rsidRPr="00EA6EA0" w:rsidRDefault="00B9433E" w:rsidP="00AD27D2">
      <w:pPr>
        <w:pStyle w:val="stil1tekst"/>
        <w:ind w:firstLine="720"/>
        <w:jc w:val="both"/>
        <w:rPr>
          <w:rFonts w:ascii="Calibri" w:hAnsi="Calibri" w:cs="Calibri"/>
          <w:noProof/>
          <w:sz w:val="20"/>
          <w:szCs w:val="20"/>
        </w:rPr>
      </w:pPr>
      <w:r>
        <w:rPr>
          <w:rFonts w:ascii="Calibri" w:hAnsi="Calibri"/>
          <w:sz w:val="20"/>
          <w:szCs w:val="20"/>
        </w:rPr>
        <w:t>Mijloacele pentru destinaţiile prevăzute la alineatul 2 al prezentului articol, se asigură în bugetul Provinciei Autonome Voivodina  (în continuare:  bugetul P.A. Voivodina) şi se ţin în partea bugetară specială a Secretariatului Provincial pentru Educaţie, Reglementări, Administraţie şi Minorităţile Naţionale – Comunităţile Naţionale (în continuare:  Secretariatul).</w:t>
      </w:r>
    </w:p>
    <w:p w14:paraId="7C7173E0"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2</w:t>
      </w:r>
    </w:p>
    <w:p w14:paraId="277757AF" w14:textId="77777777" w:rsidR="00B9433E" w:rsidRPr="00EA6EA0" w:rsidRDefault="00B9433E" w:rsidP="00B9433E">
      <w:pPr>
        <w:jc w:val="center"/>
        <w:rPr>
          <w:rFonts w:ascii="Calibri" w:hAnsi="Calibri" w:cs="Calibri"/>
          <w:sz w:val="20"/>
          <w:szCs w:val="20"/>
          <w:lang w:val="ru-RU"/>
        </w:rPr>
      </w:pPr>
    </w:p>
    <w:p w14:paraId="286B8FFE" w14:textId="6BDCB54C" w:rsidR="00B9433E" w:rsidRPr="00EA6EA0" w:rsidRDefault="00B9433E" w:rsidP="00B9433E">
      <w:pPr>
        <w:ind w:firstLine="720"/>
        <w:jc w:val="both"/>
        <w:rPr>
          <w:rFonts w:ascii="Calibri" w:hAnsi="Calibri" w:cs="Calibri"/>
          <w:noProof/>
          <w:sz w:val="20"/>
          <w:szCs w:val="20"/>
        </w:rPr>
      </w:pPr>
      <w:r>
        <w:rPr>
          <w:rFonts w:ascii="Calibri" w:hAnsi="Calibri"/>
          <w:sz w:val="20"/>
          <w:szCs w:val="20"/>
        </w:rPr>
        <w:t>Dreptul la repartizarea mijloacelor îl au instituţiile de învăţământ elementar şi mediu care au obţinut avizul Ministerului competent pentru domeniul educaţiei  (în continuare:  Ministerul) pentru desfăşurarea învăţământului bilingv.</w:t>
      </w:r>
    </w:p>
    <w:p w14:paraId="417FDEB0" w14:textId="77777777" w:rsidR="00B9433E" w:rsidRPr="00EA6EA0" w:rsidRDefault="00B9433E" w:rsidP="00B9433E">
      <w:pPr>
        <w:jc w:val="center"/>
        <w:rPr>
          <w:rFonts w:ascii="Calibri" w:hAnsi="Calibri" w:cs="Calibri"/>
          <w:noProof/>
          <w:sz w:val="20"/>
          <w:szCs w:val="20"/>
          <w:lang w:val="sr-Cyrl-CS" w:eastAsia="en-GB"/>
        </w:rPr>
      </w:pPr>
    </w:p>
    <w:p w14:paraId="618ED07D"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3</w:t>
      </w:r>
    </w:p>
    <w:p w14:paraId="3EE14159" w14:textId="77777777" w:rsidR="00B9433E" w:rsidRPr="00EA6EA0" w:rsidRDefault="00B9433E" w:rsidP="00B9433E">
      <w:pPr>
        <w:jc w:val="center"/>
        <w:rPr>
          <w:rFonts w:ascii="Calibri" w:hAnsi="Calibri" w:cs="Calibri"/>
          <w:b/>
          <w:sz w:val="20"/>
          <w:szCs w:val="20"/>
          <w:lang w:val="sr-Cyrl-CS"/>
        </w:rPr>
      </w:pPr>
    </w:p>
    <w:p w14:paraId="6294C96C" w14:textId="559D19DF" w:rsidR="00650488" w:rsidRPr="002C7277" w:rsidRDefault="00650488" w:rsidP="00650488">
      <w:pPr>
        <w:ind w:firstLine="720"/>
        <w:jc w:val="both"/>
        <w:rPr>
          <w:rFonts w:ascii="Calibri" w:hAnsi="Calibri" w:cs="Calibri"/>
          <w:noProof/>
          <w:sz w:val="20"/>
          <w:szCs w:val="20"/>
        </w:rPr>
      </w:pPr>
      <w:r>
        <w:rPr>
          <w:rFonts w:ascii="Calibri" w:hAnsi="Calibr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01002920" w14:textId="77777777" w:rsidR="00650488" w:rsidRPr="002C7277" w:rsidRDefault="00650488" w:rsidP="00650488">
      <w:pPr>
        <w:ind w:firstLine="720"/>
        <w:jc w:val="both"/>
        <w:rPr>
          <w:rFonts w:ascii="Calibri" w:hAnsi="Calibri" w:cs="Calibri"/>
          <w:noProof/>
          <w:sz w:val="20"/>
          <w:szCs w:val="20"/>
        </w:rPr>
      </w:pPr>
      <w:r>
        <w:rPr>
          <w:rFonts w:ascii="Calibri" w:hAnsi="Calibri"/>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7E3671E2" w14:textId="77777777" w:rsidR="00650488" w:rsidRPr="002C7277" w:rsidRDefault="00650488" w:rsidP="00650488">
      <w:pPr>
        <w:ind w:firstLine="720"/>
        <w:jc w:val="both"/>
        <w:rPr>
          <w:rFonts w:ascii="Calibri" w:hAnsi="Calibri" w:cs="Calibri"/>
          <w:noProof/>
          <w:sz w:val="20"/>
          <w:szCs w:val="20"/>
          <w:lang w:val="sr-Cyrl-CS" w:eastAsia="en-GB"/>
        </w:rPr>
      </w:pPr>
    </w:p>
    <w:p w14:paraId="09BBF353" w14:textId="77777777" w:rsidR="00B9433E" w:rsidRPr="00EA6EA0" w:rsidRDefault="00B9433E" w:rsidP="00D47DD6">
      <w:pPr>
        <w:rPr>
          <w:rFonts w:ascii="Calibri" w:hAnsi="Calibri" w:cs="Calibri"/>
          <w:b/>
          <w:sz w:val="20"/>
          <w:szCs w:val="20"/>
          <w:lang w:val="sr-Cyrl-CS"/>
        </w:rPr>
      </w:pPr>
    </w:p>
    <w:p w14:paraId="0A727EB6"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4</w:t>
      </w:r>
    </w:p>
    <w:p w14:paraId="6573D180" w14:textId="77777777" w:rsidR="00B9433E" w:rsidRPr="00EA6EA0" w:rsidRDefault="00B9433E" w:rsidP="00B9433E">
      <w:pPr>
        <w:jc w:val="center"/>
        <w:rPr>
          <w:rFonts w:ascii="Calibri" w:hAnsi="Calibri" w:cs="Calibri"/>
          <w:b/>
          <w:sz w:val="20"/>
          <w:szCs w:val="20"/>
          <w:lang w:val="sr-Cyrl-CS"/>
        </w:rPr>
      </w:pPr>
    </w:p>
    <w:p w14:paraId="2738FCFC" w14:textId="77777777" w:rsidR="00B9433E" w:rsidRPr="00EA6EA0" w:rsidRDefault="00B9433E" w:rsidP="00B9433E">
      <w:pPr>
        <w:jc w:val="both"/>
        <w:rPr>
          <w:rFonts w:ascii="Calibri" w:hAnsi="Calibri" w:cs="Calibri"/>
          <w:sz w:val="20"/>
          <w:szCs w:val="20"/>
        </w:rPr>
      </w:pPr>
      <w:r>
        <w:rPr>
          <w:rFonts w:ascii="Calibri" w:hAnsi="Calibri"/>
          <w:sz w:val="20"/>
          <w:szCs w:val="20"/>
        </w:rPr>
        <w:t xml:space="preserve">          Concursul se publică pe pagina oficială de internet a Secretariatului Provincial, în „Buletinul oficial al Provinciei Autonome Voivodina” şi într-unul din mijloacele de informare publică care acoperă întregul teritoriu al P.A. Voivodina. </w:t>
      </w:r>
    </w:p>
    <w:p w14:paraId="504E0F16" w14:textId="77777777" w:rsidR="00B9433E" w:rsidRPr="00EA6EA0" w:rsidRDefault="00B9433E" w:rsidP="00B9433E">
      <w:pPr>
        <w:jc w:val="both"/>
        <w:rPr>
          <w:rFonts w:ascii="Calibri" w:hAnsi="Calibri" w:cs="Calibri"/>
          <w:sz w:val="20"/>
          <w:szCs w:val="20"/>
        </w:rPr>
      </w:pPr>
      <w:r>
        <w:rPr>
          <w:rFonts w:ascii="Calibri" w:hAnsi="Calibri"/>
          <w:sz w:val="20"/>
          <w:szCs w:val="20"/>
        </w:rPr>
        <w:t xml:space="preserve">         Concursul poate fi publicat şi în limbile minorităţilor naţionale – comunităţilor naţionale care sunt în uz oficial în activitatea organelor P.A. Voivodina.</w:t>
      </w:r>
    </w:p>
    <w:p w14:paraId="5DA59A07" w14:textId="77777777" w:rsidR="00B9433E" w:rsidRPr="00EA6EA0" w:rsidRDefault="00B9433E" w:rsidP="00B9433E">
      <w:pPr>
        <w:jc w:val="center"/>
        <w:rPr>
          <w:rFonts w:ascii="Calibri" w:hAnsi="Calibri" w:cs="Calibri"/>
          <w:b/>
          <w:sz w:val="20"/>
          <w:szCs w:val="20"/>
          <w:lang w:val="sr-Cyrl-CS"/>
        </w:rPr>
      </w:pPr>
    </w:p>
    <w:p w14:paraId="3512F2FC"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5</w:t>
      </w:r>
    </w:p>
    <w:p w14:paraId="33006B5D" w14:textId="77777777" w:rsidR="00B9433E" w:rsidRPr="00EA6EA0" w:rsidRDefault="00B9433E" w:rsidP="00B9433E">
      <w:pPr>
        <w:jc w:val="center"/>
        <w:rPr>
          <w:rFonts w:ascii="Calibri" w:hAnsi="Calibri" w:cs="Calibri"/>
          <w:b/>
          <w:sz w:val="20"/>
          <w:szCs w:val="20"/>
          <w:lang w:val="sr-Cyrl-CS"/>
        </w:rPr>
      </w:pPr>
    </w:p>
    <w:p w14:paraId="3223A301" w14:textId="303AB956" w:rsidR="00B9433E" w:rsidRPr="00F70204" w:rsidRDefault="00B9433E" w:rsidP="00B9433E">
      <w:pPr>
        <w:ind w:firstLine="720"/>
        <w:jc w:val="both"/>
        <w:rPr>
          <w:rFonts w:ascii="Calibri" w:hAnsi="Calibri" w:cs="Calibri"/>
          <w:noProof/>
          <w:sz w:val="20"/>
          <w:szCs w:val="20"/>
        </w:rPr>
      </w:pPr>
      <w:r>
        <w:rPr>
          <w:rFonts w:ascii="Calibri" w:hAnsi="Calibri"/>
          <w:sz w:val="20"/>
          <w:szCs w:val="20"/>
        </w:rPr>
        <w:t>Cererea la concurs se prezintă la pe formularul unic care se publică pe pagina de internet a Secretariatului într-un termen care nu poate fi mai scurt de 15 zile de la data publicării concursului.</w:t>
      </w:r>
    </w:p>
    <w:p w14:paraId="1C313D80" w14:textId="77777777" w:rsidR="00B9433E" w:rsidRPr="00EA6EA0" w:rsidRDefault="00B9433E" w:rsidP="00B9433E">
      <w:pPr>
        <w:ind w:firstLine="720"/>
        <w:jc w:val="both"/>
        <w:rPr>
          <w:rFonts w:ascii="Calibri" w:hAnsi="Calibri" w:cs="Calibri"/>
          <w:sz w:val="20"/>
          <w:szCs w:val="20"/>
          <w:lang w:val="sr-Cyrl-CS"/>
        </w:rPr>
      </w:pPr>
    </w:p>
    <w:p w14:paraId="28110CB3"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6</w:t>
      </w:r>
    </w:p>
    <w:p w14:paraId="31210785" w14:textId="77777777" w:rsidR="00B9433E" w:rsidRPr="00EA6EA0" w:rsidRDefault="00B9433E" w:rsidP="00B9433E">
      <w:pPr>
        <w:jc w:val="center"/>
        <w:rPr>
          <w:rFonts w:ascii="Calibri" w:hAnsi="Calibri" w:cs="Calibri"/>
          <w:b/>
          <w:sz w:val="20"/>
          <w:szCs w:val="20"/>
          <w:lang w:val="sr-Cyrl-CS"/>
        </w:rPr>
      </w:pPr>
    </w:p>
    <w:p w14:paraId="5B2A40A6" w14:textId="77777777" w:rsidR="00B9433E" w:rsidRPr="00EA6EA0" w:rsidRDefault="00B9433E" w:rsidP="00B9433E">
      <w:pPr>
        <w:ind w:firstLine="465"/>
        <w:jc w:val="both"/>
        <w:rPr>
          <w:rFonts w:ascii="Calibri" w:hAnsi="Calibri" w:cs="Calibri"/>
          <w:noProof/>
          <w:sz w:val="20"/>
          <w:szCs w:val="20"/>
        </w:rPr>
      </w:pPr>
      <w:r>
        <w:rPr>
          <w:rFonts w:ascii="Calibri" w:hAnsi="Calibri"/>
          <w:sz w:val="20"/>
          <w:szCs w:val="20"/>
        </w:rPr>
        <w:t>Anexată cererii la concurs, se prezintă următoarea documentaţie:</w:t>
      </w:r>
    </w:p>
    <w:p w14:paraId="7EFEF725" w14:textId="77777777" w:rsidR="00B9433E" w:rsidRPr="00EA6EA0" w:rsidRDefault="00B9433E" w:rsidP="00B9433E">
      <w:pPr>
        <w:jc w:val="both"/>
        <w:rPr>
          <w:rFonts w:ascii="Calibri" w:hAnsi="Calibri" w:cs="Calibri"/>
          <w:noProof/>
          <w:sz w:val="20"/>
          <w:szCs w:val="20"/>
          <w:lang w:val="sr-Cyrl-CS" w:eastAsia="en-GB"/>
        </w:rPr>
      </w:pPr>
    </w:p>
    <w:p w14:paraId="165C344A" w14:textId="77777777" w:rsidR="00B9433E" w:rsidRPr="00EA6EA0" w:rsidRDefault="00B9433E" w:rsidP="00B9433E">
      <w:pPr>
        <w:numPr>
          <w:ilvl w:val="0"/>
          <w:numId w:val="2"/>
        </w:numPr>
        <w:jc w:val="both"/>
        <w:rPr>
          <w:rFonts w:ascii="Calibri" w:hAnsi="Calibri" w:cs="Calibri"/>
          <w:noProof/>
          <w:sz w:val="20"/>
          <w:szCs w:val="20"/>
        </w:rPr>
      </w:pPr>
      <w:r>
        <w:rPr>
          <w:rFonts w:ascii="Calibri" w:hAnsi="Calibri"/>
          <w:sz w:val="20"/>
          <w:szCs w:val="20"/>
        </w:rPr>
        <w:t>fotocopia actului prin care se dovedeşte avizul Ministerului;</w:t>
      </w:r>
    </w:p>
    <w:p w14:paraId="6A4EB972" w14:textId="77777777" w:rsidR="000320F4" w:rsidRPr="00EA6EA0" w:rsidRDefault="000320F4" w:rsidP="000320F4">
      <w:pPr>
        <w:numPr>
          <w:ilvl w:val="0"/>
          <w:numId w:val="2"/>
        </w:numPr>
        <w:jc w:val="both"/>
        <w:rPr>
          <w:rFonts w:ascii="Calibri" w:hAnsi="Calibri" w:cs="Calibri"/>
          <w:sz w:val="20"/>
          <w:szCs w:val="20"/>
        </w:rPr>
      </w:pPr>
      <w:r>
        <w:rPr>
          <w:rFonts w:ascii="Calibri" w:hAnsi="Calibri"/>
          <w:sz w:val="20"/>
          <w:szCs w:val="20"/>
        </w:rPr>
        <w:t>oferta neasociată – antecalculul pentru cheltuielile de program, achiziţia echipamentului (calculul cheltuielilor).</w:t>
      </w:r>
    </w:p>
    <w:p w14:paraId="692D3DF4" w14:textId="77777777" w:rsidR="00D47DD6" w:rsidRPr="002C7277" w:rsidRDefault="00D47DD6" w:rsidP="00D47DD6">
      <w:pPr>
        <w:numPr>
          <w:ilvl w:val="0"/>
          <w:numId w:val="2"/>
        </w:numPr>
        <w:jc w:val="both"/>
        <w:rPr>
          <w:rFonts w:ascii="Calibri" w:hAnsi="Calibri" w:cs="Calibri"/>
          <w:sz w:val="20"/>
          <w:szCs w:val="20"/>
        </w:rPr>
      </w:pPr>
      <w:r>
        <w:rPr>
          <w:rFonts w:ascii="Calibri" w:hAnsi="Calibri"/>
          <w:sz w:val="20"/>
          <w:szCs w:val="20"/>
        </w:rPr>
        <w:t>contractul de închiriere a obiectului sau a unei părţi a obiectului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w:t>
      </w:r>
    </w:p>
    <w:p w14:paraId="07AE96EE" w14:textId="77777777" w:rsidR="00B9433E" w:rsidRPr="00EA6EA0" w:rsidRDefault="00B9433E" w:rsidP="00B9433E">
      <w:pPr>
        <w:ind w:left="465"/>
        <w:jc w:val="both"/>
        <w:rPr>
          <w:rFonts w:ascii="Calibri" w:hAnsi="Calibri" w:cs="Calibri"/>
          <w:noProof/>
          <w:sz w:val="20"/>
          <w:szCs w:val="20"/>
          <w:lang w:val="sr-Cyrl-CS" w:eastAsia="en-GB"/>
        </w:rPr>
      </w:pPr>
    </w:p>
    <w:p w14:paraId="4FE0E168" w14:textId="487E15DC" w:rsidR="00B9433E" w:rsidRPr="00EA6EA0" w:rsidRDefault="00EB248B" w:rsidP="00B9433E">
      <w:pPr>
        <w:ind w:firstLine="465"/>
        <w:jc w:val="both"/>
        <w:rPr>
          <w:rFonts w:ascii="Calibri" w:hAnsi="Calibri" w:cs="Calibri"/>
          <w:noProof/>
          <w:sz w:val="20"/>
          <w:szCs w:val="20"/>
        </w:rPr>
      </w:pPr>
      <w:r>
        <w:rPr>
          <w:rFonts w:ascii="Calibri" w:hAnsi="Calibri"/>
          <w:sz w:val="20"/>
          <w:szCs w:val="20"/>
        </w:rPr>
        <w:t>Secretariatul își reține dreptul de a-i solicita semntarului cererii după necesitate documentația și informații suplimentare.</w:t>
      </w:r>
    </w:p>
    <w:p w14:paraId="01342E6C" w14:textId="77777777" w:rsidR="00B9433E" w:rsidRPr="00EA6EA0" w:rsidRDefault="00B9433E" w:rsidP="00AD27D2">
      <w:pPr>
        <w:ind w:firstLine="465"/>
        <w:jc w:val="both"/>
        <w:rPr>
          <w:rFonts w:ascii="Calibri" w:hAnsi="Calibri" w:cs="Calibri"/>
          <w:noProof/>
          <w:sz w:val="20"/>
          <w:szCs w:val="20"/>
        </w:rPr>
      </w:pPr>
      <w:r>
        <w:rPr>
          <w:rFonts w:ascii="Calibri" w:hAnsi="Calibri"/>
          <w:sz w:val="20"/>
          <w:szCs w:val="20"/>
        </w:rPr>
        <w:t xml:space="preserve">Cererile incomplete şi sosite după termenul prevăzut nu vor fi luate în dezbatere. </w:t>
      </w:r>
    </w:p>
    <w:p w14:paraId="49E59E54" w14:textId="77777777" w:rsidR="00B9433E" w:rsidRPr="00EA6EA0" w:rsidRDefault="00B9433E" w:rsidP="00B9433E">
      <w:pPr>
        <w:jc w:val="center"/>
        <w:rPr>
          <w:rFonts w:ascii="Calibri" w:hAnsi="Calibri" w:cs="Calibri"/>
          <w:b/>
          <w:sz w:val="20"/>
          <w:szCs w:val="20"/>
          <w:lang w:val="sr-Cyrl-CS"/>
        </w:rPr>
      </w:pPr>
    </w:p>
    <w:p w14:paraId="08F7E618"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7</w:t>
      </w:r>
    </w:p>
    <w:p w14:paraId="2942E30A" w14:textId="77777777" w:rsidR="00B9433E" w:rsidRPr="00EA6EA0" w:rsidRDefault="00B9433E" w:rsidP="00B9433E">
      <w:pPr>
        <w:jc w:val="center"/>
        <w:rPr>
          <w:rFonts w:ascii="Calibri" w:hAnsi="Calibri" w:cs="Calibri"/>
          <w:b/>
          <w:sz w:val="20"/>
          <w:szCs w:val="20"/>
          <w:lang w:val="sr-Cyrl-CS"/>
        </w:rPr>
      </w:pPr>
    </w:p>
    <w:p w14:paraId="060CB294" w14:textId="042144A1" w:rsidR="00B9433E" w:rsidRDefault="00EC7789" w:rsidP="00EC7789">
      <w:pPr>
        <w:jc w:val="both"/>
        <w:rPr>
          <w:rFonts w:ascii="Calibri" w:hAnsi="Calibri" w:cs="Calibri"/>
          <w:noProof/>
          <w:sz w:val="20"/>
          <w:szCs w:val="20"/>
        </w:rPr>
      </w:pPr>
      <w:r>
        <w:rPr>
          <w:rFonts w:ascii="Calibri" w:hAnsi="Calibri"/>
          <w:sz w:val="20"/>
          <w:szCs w:val="20"/>
        </w:rPr>
        <w:t xml:space="preserve">          Secretarul provincial competent pentru activităţile din domeniul educaţiei (în continuare: secretarul provincial) formează Comisia pentru desfăşurarea concursului de repartizare a mijloacelor pentru şcolile elementare şi medii din P.A.V. care realizează învăţământ bilingv (în continuare:  Comisia).</w:t>
      </w:r>
    </w:p>
    <w:p w14:paraId="55B93295" w14:textId="1A148F51" w:rsidR="00A60843" w:rsidRPr="000D0415" w:rsidRDefault="00EC7789" w:rsidP="00A60843">
      <w:pPr>
        <w:shd w:val="clear" w:color="auto" w:fill="FFFFFF"/>
        <w:spacing w:after="150"/>
        <w:ind w:firstLine="480"/>
        <w:rPr>
          <w:rFonts w:ascii="Calibri" w:hAnsi="Calibri" w:cs="Calibri"/>
          <w:sz w:val="20"/>
          <w:szCs w:val="20"/>
        </w:rPr>
      </w:pPr>
      <w:r>
        <w:rPr>
          <w:rFonts w:ascii="Calibri" w:hAnsi="Calibr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3CD6648E" w14:textId="08F377E8" w:rsidR="00A60843" w:rsidRPr="000D0415" w:rsidRDefault="00EC7789" w:rsidP="00A60843">
      <w:pPr>
        <w:shd w:val="clear" w:color="auto" w:fill="FFFFFF"/>
        <w:spacing w:after="150"/>
        <w:ind w:firstLine="480"/>
        <w:jc w:val="both"/>
        <w:rPr>
          <w:rFonts w:ascii="Calibri" w:hAnsi="Calibri" w:cs="Calibri"/>
          <w:sz w:val="20"/>
          <w:szCs w:val="20"/>
        </w:rPr>
      </w:pPr>
      <w:r>
        <w:rPr>
          <w:rFonts w:ascii="Calibri" w:hAnsi="Calibr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07DC810B" w14:textId="7062E29A" w:rsidR="00A60843" w:rsidRPr="000D0415" w:rsidRDefault="000D0415" w:rsidP="00A60843">
      <w:pPr>
        <w:shd w:val="clear" w:color="auto" w:fill="FFFFFF"/>
        <w:spacing w:after="150"/>
        <w:ind w:firstLine="480"/>
        <w:jc w:val="both"/>
        <w:rPr>
          <w:rFonts w:ascii="Calibri" w:hAnsi="Calibri" w:cs="Calibri"/>
          <w:sz w:val="20"/>
          <w:szCs w:val="20"/>
        </w:rPr>
      </w:pPr>
      <w:r>
        <w:rPr>
          <w:rFonts w:ascii="Calibri" w:hAnsi="Calibri"/>
          <w:sz w:val="20"/>
          <w:szCs w:val="20"/>
        </w:rPr>
        <w:t xml:space="preserve">Membrul comisiei semnează declarația înainte de a întreprinde prima acțiune legată de concurs. </w:t>
      </w:r>
    </w:p>
    <w:p w14:paraId="314F343A" w14:textId="049B3377" w:rsidR="00A60843" w:rsidRPr="000D0415" w:rsidRDefault="000D0415" w:rsidP="00A60843">
      <w:pPr>
        <w:shd w:val="clear" w:color="auto" w:fill="FFFFFF"/>
        <w:spacing w:after="150"/>
        <w:ind w:firstLine="480"/>
        <w:jc w:val="both"/>
        <w:rPr>
          <w:rFonts w:ascii="Calibri" w:hAnsi="Calibri" w:cs="Calibri"/>
          <w:sz w:val="20"/>
          <w:szCs w:val="20"/>
        </w:rPr>
      </w:pPr>
      <w:r>
        <w:rPr>
          <w:rFonts w:ascii="Calibri" w:hAnsi="Calibr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7BFF1A71" w14:textId="77777777" w:rsidR="00A60843" w:rsidRPr="00EA6EA0" w:rsidRDefault="00A60843" w:rsidP="00B9433E">
      <w:pPr>
        <w:ind w:firstLine="720"/>
        <w:jc w:val="both"/>
        <w:rPr>
          <w:rFonts w:ascii="Calibri" w:hAnsi="Calibri" w:cs="Calibri"/>
          <w:noProof/>
          <w:sz w:val="20"/>
          <w:szCs w:val="20"/>
          <w:lang w:val="sr-Cyrl-CS" w:eastAsia="en-GB"/>
        </w:rPr>
      </w:pPr>
    </w:p>
    <w:p w14:paraId="302B973B" w14:textId="77777777" w:rsidR="00B9433E" w:rsidRPr="00EA6EA0" w:rsidRDefault="00B9433E" w:rsidP="00B9433E">
      <w:pPr>
        <w:ind w:firstLine="720"/>
        <w:jc w:val="both"/>
        <w:rPr>
          <w:rFonts w:ascii="Calibri" w:hAnsi="Calibri" w:cs="Calibri"/>
          <w:noProof/>
          <w:sz w:val="20"/>
          <w:szCs w:val="20"/>
        </w:rPr>
      </w:pPr>
      <w:r>
        <w:rPr>
          <w:rFonts w:ascii="Calibri" w:hAnsi="Calibri"/>
          <w:sz w:val="20"/>
          <w:szCs w:val="20"/>
        </w:rPr>
        <w:lastRenderedPageBreak/>
        <w:t xml:space="preserve">Comisia examinează cererile prezentate la concurs. </w:t>
      </w:r>
    </w:p>
    <w:p w14:paraId="13558682" w14:textId="77777777" w:rsidR="00B9433E" w:rsidRPr="00EA6EA0" w:rsidRDefault="00B9433E" w:rsidP="00B9433E">
      <w:pPr>
        <w:ind w:firstLine="720"/>
        <w:jc w:val="both"/>
        <w:rPr>
          <w:rFonts w:ascii="Calibri" w:hAnsi="Calibri" w:cs="Calibri"/>
          <w:noProof/>
          <w:sz w:val="20"/>
          <w:szCs w:val="20"/>
        </w:rPr>
      </w:pPr>
      <w:r>
        <w:rPr>
          <w:rFonts w:ascii="Calibri" w:hAnsi="Calibri"/>
          <w:sz w:val="20"/>
          <w:szCs w:val="20"/>
        </w:rPr>
        <w:t>Comisia stabileşte îndeplinirea condiţiilor prevăzute în concurs.</w:t>
      </w:r>
    </w:p>
    <w:p w14:paraId="5315D50F" w14:textId="77777777" w:rsidR="00B3317B" w:rsidRPr="00EA6EA0" w:rsidRDefault="00B9433E" w:rsidP="00AD27D2">
      <w:pPr>
        <w:ind w:firstLine="720"/>
        <w:jc w:val="both"/>
        <w:rPr>
          <w:rFonts w:ascii="Calibri" w:hAnsi="Calibri" w:cs="Calibri"/>
          <w:noProof/>
          <w:sz w:val="20"/>
          <w:szCs w:val="20"/>
        </w:rPr>
      </w:pPr>
      <w:r>
        <w:rPr>
          <w:rFonts w:ascii="Calibri" w:hAnsi="Calibri"/>
          <w:sz w:val="20"/>
          <w:szCs w:val="20"/>
        </w:rPr>
        <w:t>În urma examinării cererilor prezentate la concurs, Comisia întocmeşte propunerea justificată pentru repartizarea mijloacelor şi o remite secretarului provincial.</w:t>
      </w:r>
    </w:p>
    <w:p w14:paraId="079B8442" w14:textId="77777777" w:rsidR="00B9433E" w:rsidRPr="00EA6EA0" w:rsidRDefault="00B9433E" w:rsidP="00B9433E">
      <w:pPr>
        <w:jc w:val="center"/>
        <w:rPr>
          <w:rFonts w:ascii="Calibri" w:hAnsi="Calibri" w:cs="Calibri"/>
          <w:b/>
          <w:sz w:val="20"/>
          <w:szCs w:val="20"/>
          <w:lang w:val="sr-Cyrl-CS"/>
        </w:rPr>
      </w:pPr>
    </w:p>
    <w:p w14:paraId="742D895A"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8</w:t>
      </w:r>
    </w:p>
    <w:p w14:paraId="11FB3670" w14:textId="77777777" w:rsidR="00B9433E" w:rsidRPr="00EA6EA0" w:rsidRDefault="00B9433E" w:rsidP="00B9433E">
      <w:pPr>
        <w:jc w:val="center"/>
        <w:rPr>
          <w:rFonts w:ascii="Calibri" w:hAnsi="Calibri" w:cs="Calibri"/>
          <w:b/>
          <w:sz w:val="20"/>
          <w:szCs w:val="20"/>
          <w:lang w:val="sr-Cyrl-CS"/>
        </w:rPr>
      </w:pPr>
    </w:p>
    <w:p w14:paraId="6D641A29" w14:textId="77777777" w:rsidR="00B9433E" w:rsidRPr="00EA6EA0" w:rsidRDefault="00B9433E" w:rsidP="00B9433E">
      <w:pPr>
        <w:ind w:firstLine="720"/>
        <w:jc w:val="both"/>
        <w:rPr>
          <w:rFonts w:ascii="Calibri" w:hAnsi="Calibri" w:cs="Calibri"/>
          <w:noProof/>
          <w:sz w:val="20"/>
          <w:szCs w:val="20"/>
        </w:rPr>
      </w:pPr>
      <w:r>
        <w:rPr>
          <w:rFonts w:ascii="Calibri" w:hAnsi="Calibri"/>
          <w:sz w:val="20"/>
          <w:szCs w:val="20"/>
        </w:rPr>
        <w:t xml:space="preserve">Secretarul provincial examinează propunerea Comisiei şi hotărăşte prin decizie cu privire la repartizarea mijloacelor beneficiarilor. </w:t>
      </w:r>
    </w:p>
    <w:p w14:paraId="344C8EEE" w14:textId="77777777" w:rsidR="00B9433E" w:rsidRPr="00EA6EA0" w:rsidRDefault="00B9433E" w:rsidP="00B9433E">
      <w:pPr>
        <w:ind w:firstLine="720"/>
        <w:jc w:val="both"/>
        <w:rPr>
          <w:rFonts w:ascii="Calibri" w:hAnsi="Calibri" w:cs="Calibri"/>
          <w:noProof/>
          <w:sz w:val="20"/>
          <w:szCs w:val="20"/>
          <w:lang w:val="sr-Cyrl-CS" w:eastAsia="en-GB"/>
        </w:rPr>
      </w:pPr>
    </w:p>
    <w:p w14:paraId="781419FF" w14:textId="77777777" w:rsidR="00B9433E" w:rsidRPr="00EA6EA0" w:rsidRDefault="00B9433E" w:rsidP="00B9433E">
      <w:pPr>
        <w:ind w:firstLine="720"/>
        <w:jc w:val="both"/>
        <w:rPr>
          <w:rFonts w:ascii="Calibri" w:hAnsi="Calibri" w:cs="Calibri"/>
          <w:noProof/>
          <w:sz w:val="20"/>
          <w:szCs w:val="20"/>
        </w:rPr>
      </w:pPr>
      <w:r>
        <w:rPr>
          <w:rFonts w:ascii="Calibri" w:hAnsi="Calibri"/>
          <w:sz w:val="20"/>
          <w:szCs w:val="20"/>
        </w:rPr>
        <w:t xml:space="preserve">Decizia prevăzută la alineatul 1 din prezentul articol este definitivă. </w:t>
      </w:r>
    </w:p>
    <w:p w14:paraId="36364E2A" w14:textId="77777777" w:rsidR="00B9433E" w:rsidRPr="00EA6EA0" w:rsidRDefault="00B9433E" w:rsidP="00B9433E">
      <w:pPr>
        <w:ind w:firstLine="720"/>
        <w:jc w:val="both"/>
        <w:rPr>
          <w:rFonts w:ascii="Calibri" w:hAnsi="Calibri" w:cs="Calibri"/>
          <w:sz w:val="20"/>
          <w:szCs w:val="20"/>
          <w:lang w:val="sr-Cyrl-RS"/>
        </w:rPr>
      </w:pPr>
    </w:p>
    <w:p w14:paraId="5C6164EB" w14:textId="77777777" w:rsidR="00B9433E" w:rsidRPr="00EA6EA0" w:rsidRDefault="00B9433E" w:rsidP="00B9433E">
      <w:pPr>
        <w:ind w:firstLine="720"/>
        <w:jc w:val="both"/>
        <w:rPr>
          <w:rFonts w:ascii="Calibri" w:hAnsi="Calibri" w:cs="Calibri"/>
          <w:noProof/>
          <w:sz w:val="20"/>
          <w:szCs w:val="20"/>
        </w:rPr>
      </w:pPr>
      <w:r>
        <w:rPr>
          <w:rFonts w:ascii="Calibri" w:hAnsi="Calibri"/>
          <w:sz w:val="20"/>
          <w:szCs w:val="20"/>
        </w:rPr>
        <w:t xml:space="preserve">Decizia prevăzută la alineatul 1 al prezentului articol împreună cu prezentarea tabelară, care conţine date referitoare la repartizarea mijloacelor, se publică pe pagina de internet a Secretariatului Provincial. </w:t>
      </w:r>
    </w:p>
    <w:p w14:paraId="1F696609" w14:textId="77777777" w:rsidR="00B9433E" w:rsidRPr="00EA6EA0" w:rsidRDefault="00B9433E" w:rsidP="00AD27D2">
      <w:pPr>
        <w:ind w:firstLine="720"/>
        <w:jc w:val="both"/>
        <w:rPr>
          <w:rFonts w:ascii="Calibri" w:hAnsi="Calibri" w:cs="Calibri"/>
          <w:noProof/>
          <w:sz w:val="20"/>
          <w:szCs w:val="20"/>
        </w:rPr>
      </w:pPr>
      <w:r>
        <w:rPr>
          <w:rFonts w:ascii="Calibri" w:hAnsi="Calibri"/>
          <w:sz w:val="20"/>
          <w:szCs w:val="20"/>
        </w:rPr>
        <w:t>Secretariatul Provincial îi va informa pe semnatarii cererilor despre rezultatele concursului şi în scris, atunci când apreciază că este necesar.</w:t>
      </w:r>
    </w:p>
    <w:p w14:paraId="297C38DE" w14:textId="77777777" w:rsidR="00B9433E" w:rsidRPr="00EA6EA0" w:rsidRDefault="00B9433E" w:rsidP="00B9433E">
      <w:pPr>
        <w:ind w:right="180"/>
        <w:jc w:val="both"/>
        <w:rPr>
          <w:rFonts w:ascii="Calibri" w:hAnsi="Calibri" w:cs="Calibri"/>
          <w:color w:val="FF0000"/>
          <w:sz w:val="20"/>
          <w:szCs w:val="20"/>
          <w:lang w:val="sr-Cyrl-CS"/>
        </w:rPr>
      </w:pPr>
    </w:p>
    <w:p w14:paraId="6217D7E2" w14:textId="4F825B63" w:rsidR="00B9433E" w:rsidRPr="00EA6EA0" w:rsidRDefault="00B9433E" w:rsidP="00EB248B">
      <w:pPr>
        <w:jc w:val="center"/>
        <w:rPr>
          <w:rFonts w:ascii="Calibri" w:hAnsi="Calibri" w:cs="Calibri"/>
          <w:b/>
          <w:sz w:val="20"/>
          <w:szCs w:val="20"/>
        </w:rPr>
      </w:pPr>
      <w:r>
        <w:rPr>
          <w:rFonts w:ascii="Calibri" w:hAnsi="Calibri"/>
          <w:b/>
          <w:sz w:val="20"/>
          <w:szCs w:val="20"/>
        </w:rPr>
        <w:t>Articolul 9</w:t>
      </w:r>
    </w:p>
    <w:p w14:paraId="47C1EAD8" w14:textId="77777777" w:rsidR="00F53B9A" w:rsidRPr="00EA6EA0" w:rsidRDefault="000B5B77" w:rsidP="00F53B9A">
      <w:pPr>
        <w:pStyle w:val="xmsonormal"/>
        <w:ind w:firstLine="375"/>
        <w:jc w:val="both"/>
        <w:rPr>
          <w:rFonts w:ascii="Calibri" w:eastAsia="Times New Roman" w:hAnsi="Calibri" w:cs="Calibri"/>
          <w:noProof/>
          <w:sz w:val="20"/>
          <w:szCs w:val="20"/>
        </w:rPr>
      </w:pPr>
      <w:r>
        <w:rPr>
          <w:rFonts w:ascii="Calibri" w:hAnsi="Calibri"/>
          <w:sz w:val="20"/>
          <w:szCs w:val="20"/>
        </w:rPr>
        <w:t>Cu prilejul stabilirii nivelului de mijloace pentru repartizare, se aplică următoarele criterii pentru destinaţiile prevăzute la articolul 1 alineatul 2 punctul 1 din prezentul regulament:</w:t>
      </w:r>
    </w:p>
    <w:p w14:paraId="755B2FF7" w14:textId="77777777" w:rsidR="00F53B9A" w:rsidRPr="00EA6EA0" w:rsidRDefault="000B5B77" w:rsidP="00F53B9A">
      <w:pPr>
        <w:pStyle w:val="xmsonormal"/>
        <w:numPr>
          <w:ilvl w:val="0"/>
          <w:numId w:val="7"/>
        </w:numPr>
        <w:jc w:val="both"/>
        <w:rPr>
          <w:rFonts w:ascii="Calibri" w:eastAsia="Times New Roman" w:hAnsi="Calibri" w:cs="Calibri"/>
          <w:noProof/>
          <w:sz w:val="20"/>
          <w:szCs w:val="20"/>
        </w:rPr>
      </w:pPr>
      <w:r>
        <w:rPr>
          <w:rFonts w:ascii="Calibri" w:hAnsi="Calibri"/>
          <w:sz w:val="20"/>
          <w:szCs w:val="20"/>
        </w:rPr>
        <w:t>Numărul claselor bilingve;</w:t>
      </w:r>
    </w:p>
    <w:p w14:paraId="464C0C38" w14:textId="77777777" w:rsidR="00F53B9A" w:rsidRPr="00EA6EA0" w:rsidRDefault="000B5B77" w:rsidP="00F53B9A">
      <w:pPr>
        <w:pStyle w:val="xmsonormal"/>
        <w:numPr>
          <w:ilvl w:val="0"/>
          <w:numId w:val="7"/>
        </w:numPr>
        <w:jc w:val="both"/>
        <w:rPr>
          <w:rFonts w:ascii="Calibri" w:eastAsia="Times New Roman" w:hAnsi="Calibri" w:cs="Calibri"/>
          <w:noProof/>
          <w:sz w:val="20"/>
          <w:szCs w:val="20"/>
        </w:rPr>
      </w:pPr>
      <w:r>
        <w:rPr>
          <w:rFonts w:ascii="Calibri" w:hAnsi="Calibri"/>
          <w:sz w:val="20"/>
          <w:szCs w:val="20"/>
        </w:rPr>
        <w:t xml:space="preserve">Numărul obiectelor de învăţământ care se predau bilingv şi  </w:t>
      </w:r>
    </w:p>
    <w:p w14:paraId="6E7D92FD" w14:textId="240AE94C" w:rsidR="000B5B77" w:rsidRPr="002C7277" w:rsidRDefault="000B5B77" w:rsidP="00F53B9A">
      <w:pPr>
        <w:pStyle w:val="xmsonormal"/>
        <w:numPr>
          <w:ilvl w:val="0"/>
          <w:numId w:val="7"/>
        </w:numPr>
        <w:jc w:val="both"/>
        <w:rPr>
          <w:rFonts w:ascii="Calibri" w:eastAsia="Times New Roman" w:hAnsi="Calibri" w:cs="Calibri"/>
          <w:noProof/>
          <w:sz w:val="20"/>
          <w:szCs w:val="20"/>
        </w:rPr>
      </w:pPr>
      <w:r>
        <w:rPr>
          <w:rFonts w:ascii="Calibri" w:hAnsi="Calibri"/>
          <w:sz w:val="20"/>
          <w:szCs w:val="20"/>
        </w:rPr>
        <w:t>Suma de mijloace de la închirierea clădirii sau a unei părți a clădirii care s-a plătit în bugetul Provinciei Autonome Voivodina în anul calendaristic precedent în raport cu anul când concursul a fost publicat.</w:t>
      </w:r>
    </w:p>
    <w:p w14:paraId="627CDB29" w14:textId="77777777" w:rsidR="00F53B9A" w:rsidRPr="002C7277" w:rsidRDefault="000B5B77" w:rsidP="00F53B9A">
      <w:pPr>
        <w:pStyle w:val="xmsonormal"/>
        <w:ind w:right="180" w:firstLine="426"/>
        <w:jc w:val="both"/>
        <w:rPr>
          <w:rFonts w:ascii="Calibri" w:eastAsia="Times New Roman" w:hAnsi="Calibri" w:cs="Calibri"/>
          <w:noProof/>
          <w:sz w:val="20"/>
          <w:szCs w:val="20"/>
        </w:rPr>
      </w:pPr>
      <w:r>
        <w:rPr>
          <w:rFonts w:ascii="Calibri" w:hAnsi="Calibri"/>
          <w:sz w:val="20"/>
          <w:szCs w:val="20"/>
        </w:rPr>
        <w:t> Cu prilejul stabilirii nivelului de mijloace pentru repartizare, se aplică următoarele criterii pentru destinaţiile prevăzute la articolul 1 alineatul 2 punctul 2 din prezentul regulament:</w:t>
      </w:r>
    </w:p>
    <w:p w14:paraId="6AF0996C" w14:textId="77777777" w:rsidR="00F53B9A" w:rsidRPr="002C7277" w:rsidRDefault="000B5B77" w:rsidP="00F53B9A">
      <w:pPr>
        <w:pStyle w:val="xmsonormal"/>
        <w:numPr>
          <w:ilvl w:val="0"/>
          <w:numId w:val="8"/>
        </w:numPr>
        <w:ind w:right="180"/>
        <w:jc w:val="both"/>
        <w:rPr>
          <w:rFonts w:ascii="Calibri" w:eastAsia="Times New Roman" w:hAnsi="Calibri" w:cs="Calibri"/>
          <w:noProof/>
          <w:sz w:val="20"/>
          <w:szCs w:val="20"/>
        </w:rPr>
      </w:pPr>
      <w:r>
        <w:rPr>
          <w:rFonts w:ascii="Calibri" w:hAnsi="Calibri"/>
          <w:sz w:val="20"/>
          <w:szCs w:val="20"/>
        </w:rPr>
        <w:t>Numărul de profesori care participă la învăţământul bilingv;</w:t>
      </w:r>
    </w:p>
    <w:p w14:paraId="2B3AA2CC" w14:textId="77777777" w:rsidR="00F53B9A" w:rsidRPr="002C7277" w:rsidRDefault="000B5B77" w:rsidP="00F53B9A">
      <w:pPr>
        <w:pStyle w:val="xmsonormal"/>
        <w:numPr>
          <w:ilvl w:val="0"/>
          <w:numId w:val="8"/>
        </w:numPr>
        <w:ind w:right="180"/>
        <w:jc w:val="both"/>
        <w:rPr>
          <w:rFonts w:ascii="Calibri" w:eastAsia="Times New Roman" w:hAnsi="Calibri" w:cs="Calibri"/>
          <w:noProof/>
          <w:sz w:val="20"/>
          <w:szCs w:val="20"/>
        </w:rPr>
      </w:pPr>
      <w:r>
        <w:rPr>
          <w:rFonts w:ascii="Calibri" w:hAnsi="Calibri"/>
          <w:sz w:val="20"/>
          <w:szCs w:val="20"/>
        </w:rPr>
        <w:t>Numărul elevilor la învăţământul bilingv;</w:t>
      </w:r>
    </w:p>
    <w:p w14:paraId="03842895" w14:textId="1012B33A" w:rsidR="00F53B9A" w:rsidRPr="002C7277" w:rsidRDefault="000B5B77" w:rsidP="00F53B9A">
      <w:pPr>
        <w:pStyle w:val="xmsonormal"/>
        <w:numPr>
          <w:ilvl w:val="0"/>
          <w:numId w:val="8"/>
        </w:numPr>
        <w:ind w:right="180"/>
        <w:jc w:val="both"/>
        <w:rPr>
          <w:rFonts w:ascii="Calibri" w:eastAsia="Times New Roman" w:hAnsi="Calibri" w:cs="Calibri"/>
          <w:noProof/>
          <w:sz w:val="20"/>
          <w:szCs w:val="20"/>
        </w:rPr>
      </w:pPr>
      <w:r>
        <w:rPr>
          <w:rFonts w:ascii="Calibri" w:hAnsi="Calibri"/>
          <w:sz w:val="20"/>
          <w:szCs w:val="20"/>
        </w:rPr>
        <w:t xml:space="preserve">Justificarea în sensul dezvoltării în continuare a învăţământului bilingv (licenţa Centrului Cambridge şi/sau bacalaureatul internaţional) şi </w:t>
      </w:r>
    </w:p>
    <w:p w14:paraId="00157FA6" w14:textId="77777777" w:rsidR="00B9433E" w:rsidRPr="002C7277" w:rsidRDefault="000B5B77" w:rsidP="00B9433E">
      <w:pPr>
        <w:pStyle w:val="xmsonormal"/>
        <w:numPr>
          <w:ilvl w:val="0"/>
          <w:numId w:val="8"/>
        </w:numPr>
        <w:ind w:right="180"/>
        <w:jc w:val="both"/>
        <w:rPr>
          <w:rFonts w:ascii="Calibri" w:eastAsia="Times New Roman" w:hAnsi="Calibri" w:cs="Calibri"/>
          <w:noProof/>
          <w:sz w:val="20"/>
          <w:szCs w:val="20"/>
        </w:rPr>
      </w:pPr>
      <w:r>
        <w:rPr>
          <w:rFonts w:ascii="Calibri" w:hAnsi="Calibri"/>
          <w:sz w:val="20"/>
          <w:szCs w:val="20"/>
        </w:rPr>
        <w:t>Suma de mijloace de la închirierea clădirii sau a unei părți a clădirii care s-a plătit Provinciei Autonome Voivodina în anul calendaristic precedent în raport cu anul când concursul a fost publicat.</w:t>
      </w:r>
    </w:p>
    <w:p w14:paraId="53CEBA87" w14:textId="77777777" w:rsidR="00B9433E" w:rsidRPr="00EA6EA0" w:rsidRDefault="00B9433E" w:rsidP="00B9433E">
      <w:pPr>
        <w:jc w:val="center"/>
        <w:rPr>
          <w:rFonts w:ascii="Calibri" w:hAnsi="Calibri" w:cs="Calibri"/>
          <w:b/>
          <w:sz w:val="20"/>
          <w:szCs w:val="20"/>
        </w:rPr>
      </w:pPr>
      <w:r>
        <w:rPr>
          <w:rFonts w:ascii="Calibri" w:hAnsi="Calibri"/>
          <w:b/>
          <w:sz w:val="20"/>
          <w:szCs w:val="20"/>
        </w:rPr>
        <w:t>Articolul 10</w:t>
      </w:r>
    </w:p>
    <w:p w14:paraId="3CD6A1DD" w14:textId="77777777" w:rsidR="00B9433E" w:rsidRPr="00EA6EA0" w:rsidRDefault="00B9433E" w:rsidP="00B9433E">
      <w:pPr>
        <w:jc w:val="center"/>
        <w:rPr>
          <w:rFonts w:ascii="Calibri" w:hAnsi="Calibri" w:cs="Calibri"/>
          <w:b/>
          <w:sz w:val="20"/>
          <w:szCs w:val="20"/>
          <w:lang w:val="sr-Cyrl-CS"/>
        </w:rPr>
      </w:pPr>
    </w:p>
    <w:p w14:paraId="110C7414" w14:textId="05399A0F" w:rsidR="00B9433E" w:rsidRPr="00EA6EA0" w:rsidRDefault="00B9433E" w:rsidP="00AD27D2">
      <w:pPr>
        <w:ind w:firstLine="720"/>
        <w:jc w:val="both"/>
        <w:rPr>
          <w:rFonts w:ascii="Calibri" w:hAnsi="Calibri" w:cs="Calibri"/>
          <w:sz w:val="20"/>
          <w:szCs w:val="20"/>
        </w:rPr>
      </w:pPr>
      <w:r>
        <w:rPr>
          <w:rFonts w:ascii="Calibri" w:hAnsi="Calibri"/>
          <w:sz w:val="20"/>
          <w:szCs w:val="20"/>
        </w:rPr>
        <w:t>Obligaţia pentru repartizarea mijloacelor Secretariatul Provincial o va prelua în baza contractului, în sensul legii prin care se reglementează sistemul bugetar.</w:t>
      </w:r>
    </w:p>
    <w:p w14:paraId="25CDE01C" w14:textId="77777777" w:rsidR="00AD27D2" w:rsidRPr="00EA6EA0" w:rsidRDefault="00AD27D2" w:rsidP="00AD27D2">
      <w:pPr>
        <w:ind w:firstLine="720"/>
        <w:jc w:val="both"/>
        <w:rPr>
          <w:rFonts w:ascii="Calibri" w:hAnsi="Calibri" w:cs="Calibri"/>
          <w:sz w:val="20"/>
          <w:szCs w:val="20"/>
          <w:lang w:val="sr-Cyrl-CS"/>
        </w:rPr>
      </w:pPr>
    </w:p>
    <w:p w14:paraId="661B5887" w14:textId="49009AFF" w:rsidR="00B9433E" w:rsidRDefault="00B9433E" w:rsidP="00B9433E">
      <w:pPr>
        <w:jc w:val="center"/>
        <w:rPr>
          <w:rFonts w:ascii="Calibri" w:hAnsi="Calibri" w:cs="Calibri"/>
          <w:b/>
          <w:sz w:val="20"/>
          <w:szCs w:val="20"/>
        </w:rPr>
      </w:pPr>
      <w:r>
        <w:rPr>
          <w:rFonts w:ascii="Calibri" w:hAnsi="Calibri"/>
          <w:b/>
          <w:sz w:val="20"/>
          <w:szCs w:val="20"/>
        </w:rPr>
        <w:t>Articolul 11</w:t>
      </w:r>
    </w:p>
    <w:p w14:paraId="3746F537" w14:textId="77777777" w:rsidR="00673BE8" w:rsidRPr="002C7277" w:rsidRDefault="00673BE8" w:rsidP="00B9433E">
      <w:pPr>
        <w:jc w:val="center"/>
        <w:rPr>
          <w:rFonts w:ascii="Calibri" w:hAnsi="Calibri" w:cs="Calibri"/>
          <w:b/>
          <w:sz w:val="20"/>
          <w:szCs w:val="20"/>
          <w:lang w:val="sr-Cyrl-CS"/>
        </w:rPr>
      </w:pPr>
    </w:p>
    <w:p w14:paraId="5D961BB8" w14:textId="5DB69BC2" w:rsidR="00673BE8" w:rsidRPr="002C7277" w:rsidRDefault="00673BE8" w:rsidP="00673BE8">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bCs/>
          <w:sz w:val="20"/>
          <w:szCs w:val="20"/>
        </w:rPr>
        <w:t xml:space="preserve">     Cu scopul monitorizării realizării  programului sau proiectului, Secretariatul poate realiza vizite de monitorizare.</w:t>
      </w:r>
    </w:p>
    <w:p w14:paraId="62B24246" w14:textId="54DA8E25" w:rsidR="00673BE8" w:rsidRPr="002C7277" w:rsidRDefault="00673BE8" w:rsidP="00673BE8">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bCs/>
          <w:sz w:val="20"/>
          <w:szCs w:val="20"/>
        </w:rPr>
        <w:t xml:space="preserve">     Pentru programele sau proiectele a căror durată este mai mare de șase luni și a căror valoare a mijloacelor aprobate este mai mare de 500.000,00 dinari, precum și programele sau proiectele care </w:t>
      </w:r>
      <w:r>
        <w:rPr>
          <w:rFonts w:asciiTheme="minorHAnsi" w:hAnsiTheme="minorHAnsi"/>
          <w:bCs/>
          <w:sz w:val="20"/>
          <w:szCs w:val="20"/>
        </w:rPr>
        <w:lastRenderedPageBreak/>
        <w:t>durează mai mult de un an, Secretariatul realizează cel puțin o vizită de monitorizare pe durata programului sau proiect, respectiv cel puțin o dată pe an.</w:t>
      </w:r>
    </w:p>
    <w:p w14:paraId="6BA56EDD" w14:textId="77777777" w:rsidR="00673BE8" w:rsidRPr="002C7277" w:rsidRDefault="00673BE8" w:rsidP="00673BE8">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sz w:val="20"/>
          <w:szCs w:val="20"/>
        </w:rPr>
        <w:t xml:space="preserve">     Secretariatul Provincial întocmește raportul privind vizita de monitorizarea în termen de 10 zile de la data realizării vizitei.</w:t>
      </w:r>
    </w:p>
    <w:p w14:paraId="42202263" w14:textId="7503C0F6" w:rsidR="00B9433E" w:rsidRPr="00EA6EA0" w:rsidRDefault="00673BE8" w:rsidP="00B9433E">
      <w:pPr>
        <w:jc w:val="center"/>
        <w:rPr>
          <w:rFonts w:ascii="Calibri" w:hAnsi="Calibri" w:cs="Calibri"/>
          <w:b/>
          <w:sz w:val="20"/>
          <w:szCs w:val="20"/>
        </w:rPr>
      </w:pPr>
      <w:r>
        <w:rPr>
          <w:rFonts w:ascii="Calibri" w:hAnsi="Calibri"/>
          <w:b/>
          <w:sz w:val="20"/>
          <w:szCs w:val="20"/>
        </w:rPr>
        <w:t>Articolul 12</w:t>
      </w:r>
    </w:p>
    <w:p w14:paraId="65D406A8" w14:textId="77777777" w:rsidR="00B9433E" w:rsidRPr="00EA6EA0" w:rsidRDefault="00B9433E" w:rsidP="00B9433E">
      <w:pPr>
        <w:ind w:firstLine="720"/>
        <w:jc w:val="both"/>
        <w:rPr>
          <w:rFonts w:ascii="Calibri" w:hAnsi="Calibri" w:cs="Calibri"/>
          <w:sz w:val="20"/>
          <w:szCs w:val="20"/>
        </w:rPr>
      </w:pPr>
      <w:r>
        <w:rPr>
          <w:rFonts w:ascii="Calibri" w:hAnsi="Calibri"/>
          <w:sz w:val="20"/>
          <w:szCs w:val="20"/>
        </w:rPr>
        <w:t xml:space="preserve">Beneficiarul este obligat ca mijloacele acordate să le folosească conform destinaţiilor şi în mod legal, iar mijloacele necheltuite să le restituie în bugetul P.A. Voivodina. </w:t>
      </w:r>
    </w:p>
    <w:p w14:paraId="12103AF1" w14:textId="77777777" w:rsidR="00B9433E" w:rsidRPr="00EA6EA0" w:rsidRDefault="00B9433E" w:rsidP="00B9433E">
      <w:pPr>
        <w:jc w:val="both"/>
        <w:rPr>
          <w:rFonts w:ascii="Calibri" w:hAnsi="Calibri" w:cs="Calibri"/>
          <w:sz w:val="20"/>
          <w:szCs w:val="20"/>
        </w:rPr>
      </w:pPr>
      <w:r>
        <w:rPr>
          <w:rFonts w:ascii="Calibri" w:hAnsi="Calibri"/>
          <w:bCs/>
          <w:iCs/>
          <w:sz w:val="20"/>
          <w:szCs w:val="20"/>
        </w:rPr>
        <w:tab/>
      </w:r>
      <w:r>
        <w:rPr>
          <w:rFonts w:ascii="Calibri" w:hAnsi="Calibr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13B1F636" w14:textId="77777777" w:rsidR="00B9433E" w:rsidRPr="00EA6EA0" w:rsidRDefault="00B9433E" w:rsidP="00B9433E">
      <w:pPr>
        <w:ind w:firstLine="720"/>
        <w:jc w:val="both"/>
        <w:rPr>
          <w:rFonts w:ascii="Calibri" w:hAnsi="Calibri" w:cs="Calibri"/>
          <w:sz w:val="20"/>
          <w:szCs w:val="20"/>
        </w:rPr>
      </w:pPr>
      <w:r>
        <w:rPr>
          <w:rFonts w:ascii="Calibri" w:hAnsi="Calibri"/>
          <w:sz w:val="20"/>
          <w:szCs w:val="20"/>
        </w:rPr>
        <w:t>Beneficiarul este obligat să restituie mijloacele primite în bugetul P.A. Voivodina, în cazul în care se stabilește că mijloacele nu au fost folosite pentru realizarea destinației pentru care au fost acordate.</w:t>
      </w:r>
    </w:p>
    <w:p w14:paraId="2D3F341C" w14:textId="77777777" w:rsidR="00B9433E" w:rsidRPr="00EA6EA0" w:rsidRDefault="00B9433E" w:rsidP="00B9433E">
      <w:pPr>
        <w:jc w:val="both"/>
        <w:rPr>
          <w:rFonts w:ascii="Calibri" w:hAnsi="Calibri" w:cs="Calibri"/>
          <w:sz w:val="20"/>
          <w:szCs w:val="20"/>
        </w:rPr>
      </w:pPr>
      <w:r>
        <w:rPr>
          <w:rFonts w:ascii="Calibri" w:hAnsi="Calibri"/>
          <w:sz w:val="20"/>
          <w:szCs w:val="20"/>
        </w:rPr>
        <w:tab/>
        <w:t>Dacă beneficiarul nu remite raportul prevăzut la alineatul 2 din prezentul articol, îşi pierde dreptul de a concura pentru repartizarea mijloacelor cu noi programe, respectiv proiecte.</w:t>
      </w:r>
    </w:p>
    <w:p w14:paraId="6CBEDC61" w14:textId="77777777" w:rsidR="00F53B9A" w:rsidRPr="002C7277" w:rsidRDefault="00F53B9A" w:rsidP="00AD27D2">
      <w:pPr>
        <w:ind w:firstLine="720"/>
        <w:jc w:val="both"/>
        <w:rPr>
          <w:rFonts w:ascii="Calibri" w:hAnsi="Calibri" w:cs="Calibri"/>
          <w:sz w:val="20"/>
          <w:szCs w:val="20"/>
        </w:rPr>
      </w:pPr>
      <w:r>
        <w:rPr>
          <w:rFonts w:ascii="Calibri" w:hAnsi="Calibr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711956A4" w14:textId="77777777" w:rsidR="00F53B9A" w:rsidRPr="002C7277" w:rsidRDefault="00F53B9A" w:rsidP="00B9433E">
      <w:pPr>
        <w:jc w:val="center"/>
        <w:rPr>
          <w:rFonts w:ascii="Calibri" w:hAnsi="Calibri" w:cs="Calibri"/>
          <w:sz w:val="20"/>
          <w:szCs w:val="20"/>
          <w:lang w:val="sr-Cyrl-CS"/>
        </w:rPr>
      </w:pPr>
    </w:p>
    <w:p w14:paraId="741DD6DF" w14:textId="06DB98D6" w:rsidR="00B9433E" w:rsidRPr="002C7277" w:rsidRDefault="00B9433E" w:rsidP="00B9433E">
      <w:pPr>
        <w:jc w:val="center"/>
        <w:rPr>
          <w:rFonts w:ascii="Calibri" w:hAnsi="Calibri" w:cs="Calibri"/>
          <w:b/>
          <w:sz w:val="20"/>
          <w:szCs w:val="20"/>
        </w:rPr>
      </w:pPr>
      <w:r>
        <w:rPr>
          <w:rFonts w:ascii="Calibri" w:hAnsi="Calibri"/>
          <w:b/>
          <w:sz w:val="20"/>
          <w:szCs w:val="20"/>
        </w:rPr>
        <w:t>Articolul 13</w:t>
      </w:r>
    </w:p>
    <w:p w14:paraId="37C92E9C" w14:textId="77777777" w:rsidR="00B9433E" w:rsidRPr="002C7277" w:rsidRDefault="00B9433E" w:rsidP="00B9433E">
      <w:pPr>
        <w:rPr>
          <w:rFonts w:ascii="Calibri" w:hAnsi="Calibri" w:cs="Calibri"/>
          <w:b/>
          <w:sz w:val="20"/>
          <w:szCs w:val="20"/>
          <w:lang w:val="sr-Cyrl-CS"/>
        </w:rPr>
      </w:pPr>
    </w:p>
    <w:p w14:paraId="3C0DEB6B" w14:textId="70EC66F3" w:rsidR="00B9433E" w:rsidRPr="002C7277" w:rsidRDefault="00B9433E" w:rsidP="00C24584">
      <w:pPr>
        <w:jc w:val="both"/>
        <w:rPr>
          <w:rFonts w:ascii="Calibri" w:hAnsi="Calibri" w:cs="Calibri"/>
          <w:sz w:val="20"/>
          <w:szCs w:val="20"/>
        </w:rPr>
      </w:pPr>
      <w:r>
        <w:rPr>
          <w:rFonts w:ascii="Calibri" w:hAnsi="Calibri"/>
          <w:b/>
          <w:sz w:val="20"/>
          <w:szCs w:val="20"/>
        </w:rPr>
        <w:tab/>
      </w:r>
      <w:r>
        <w:rPr>
          <w:rFonts w:ascii="Calibri" w:hAnsi="Calibri"/>
          <w:sz w:val="20"/>
          <w:szCs w:val="20"/>
        </w:rPr>
        <w:t xml:space="preserve">Pe data intrării în vigoare a prezentului regulament se abrogă Regulamentul privind repartizarea mijloacelor bugetare ale Secretariatului Provincial pentru Educaţie, Administraţie şi Comunităţile Naţionale pentru finanţarea şi cofinanţarea școlilor elementare și medii din P.A.V. care realizează învățământ bilingv („Buletinul oficial al P.A.V., numărul 7/18). </w:t>
      </w:r>
    </w:p>
    <w:p w14:paraId="7D0D2C0D" w14:textId="77777777" w:rsidR="00AD27D2" w:rsidRPr="002C7277" w:rsidRDefault="00AD27D2" w:rsidP="00B9433E">
      <w:pPr>
        <w:jc w:val="center"/>
        <w:rPr>
          <w:rFonts w:ascii="Calibri" w:hAnsi="Calibri" w:cs="Calibri"/>
          <w:b/>
          <w:sz w:val="20"/>
          <w:szCs w:val="20"/>
          <w:lang w:val="sr-Cyrl-CS"/>
        </w:rPr>
      </w:pPr>
    </w:p>
    <w:p w14:paraId="7D5FFA29" w14:textId="0F0D9D21" w:rsidR="00B9433E" w:rsidRPr="002C7277" w:rsidRDefault="00B9433E" w:rsidP="00B9433E">
      <w:pPr>
        <w:jc w:val="center"/>
        <w:rPr>
          <w:rFonts w:ascii="Calibri" w:hAnsi="Calibri" w:cs="Calibri"/>
          <w:b/>
          <w:sz w:val="20"/>
          <w:szCs w:val="20"/>
        </w:rPr>
      </w:pPr>
      <w:r>
        <w:rPr>
          <w:rFonts w:ascii="Calibri" w:hAnsi="Calibri"/>
          <w:b/>
          <w:sz w:val="20"/>
          <w:szCs w:val="20"/>
        </w:rPr>
        <w:t>Articolul 14</w:t>
      </w:r>
    </w:p>
    <w:p w14:paraId="660CF872" w14:textId="77777777" w:rsidR="00B9433E" w:rsidRPr="002C7277" w:rsidRDefault="00B9433E" w:rsidP="00B9433E">
      <w:pPr>
        <w:jc w:val="center"/>
        <w:rPr>
          <w:rFonts w:ascii="Calibri" w:hAnsi="Calibri" w:cs="Calibri"/>
          <w:b/>
          <w:sz w:val="20"/>
          <w:szCs w:val="20"/>
          <w:lang w:val="sr-Cyrl-CS"/>
        </w:rPr>
      </w:pPr>
    </w:p>
    <w:p w14:paraId="1AA40981" w14:textId="4F03BBA1" w:rsidR="00B9433E" w:rsidRPr="00EA6EA0" w:rsidRDefault="00B9433E" w:rsidP="00B9433E">
      <w:pPr>
        <w:ind w:firstLine="720"/>
        <w:jc w:val="both"/>
        <w:rPr>
          <w:rFonts w:ascii="Calibri" w:hAnsi="Calibri" w:cs="Calibri"/>
          <w:sz w:val="20"/>
          <w:szCs w:val="20"/>
        </w:rPr>
      </w:pPr>
      <w:r>
        <w:rPr>
          <w:rFonts w:ascii="Calibri" w:hAnsi="Calibr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220D5668" w14:textId="77777777" w:rsidR="00B9433E" w:rsidRPr="00EA6EA0" w:rsidRDefault="00B9433E" w:rsidP="00B9433E">
      <w:pPr>
        <w:ind w:firstLine="720"/>
        <w:jc w:val="both"/>
        <w:rPr>
          <w:rFonts w:ascii="Calibri" w:hAnsi="Calibri" w:cs="Calibri"/>
          <w:sz w:val="20"/>
          <w:szCs w:val="20"/>
          <w:lang w:val="sr-Cyrl-CS"/>
        </w:rPr>
      </w:pPr>
    </w:p>
    <w:p w14:paraId="74B8A4A0" w14:textId="77777777" w:rsidR="00B9433E" w:rsidRPr="00EA6EA0" w:rsidRDefault="00B9433E" w:rsidP="00B9433E">
      <w:pPr>
        <w:ind w:firstLine="720"/>
        <w:jc w:val="both"/>
        <w:rPr>
          <w:rFonts w:ascii="Calibri" w:hAnsi="Calibri" w:cs="Calibri"/>
          <w:b/>
          <w:sz w:val="20"/>
          <w:szCs w:val="20"/>
          <w:lang w:val="sr-Cyrl-CS"/>
        </w:rPr>
      </w:pPr>
    </w:p>
    <w:p w14:paraId="6A908DF3" w14:textId="77777777" w:rsidR="00B9433E" w:rsidRPr="00EA6EA0" w:rsidRDefault="00B9433E" w:rsidP="00B9433E">
      <w:pPr>
        <w:jc w:val="center"/>
        <w:rPr>
          <w:rFonts w:ascii="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14:paraId="46A29EFC" w14:textId="77777777" w:rsidR="00B9433E" w:rsidRPr="00EA6EA0" w:rsidRDefault="00B9433E" w:rsidP="00B9433E">
      <w:pPr>
        <w:jc w:val="both"/>
        <w:rPr>
          <w:rFonts w:ascii="Calibri" w:hAnsi="Calibri" w:cs="Calibri"/>
          <w:sz w:val="20"/>
          <w:szCs w:val="20"/>
          <w:lang w:val="sr-Cyrl-CS"/>
        </w:rPr>
      </w:pPr>
    </w:p>
    <w:p w14:paraId="67B9FF1D" w14:textId="77777777" w:rsidR="00B9433E" w:rsidRPr="00EA6EA0" w:rsidRDefault="00B9433E" w:rsidP="00B9433E">
      <w:pPr>
        <w:jc w:val="both"/>
        <w:rPr>
          <w:rFonts w:ascii="Calibri" w:hAnsi="Calibri" w:cs="Calibri"/>
          <w:sz w:val="20"/>
          <w:szCs w:val="20"/>
          <w:lang w:val="sr-Cyrl-CS"/>
        </w:rPr>
      </w:pPr>
    </w:p>
    <w:p w14:paraId="657CE602" w14:textId="7AF32681" w:rsidR="00B9433E" w:rsidRPr="00EA6EA0" w:rsidRDefault="00B9433E" w:rsidP="00B9433E">
      <w:pPr>
        <w:jc w:val="both"/>
        <w:rPr>
          <w:rFonts w:ascii="Calibri" w:hAnsi="Calibri" w:cs="Calibri"/>
          <w:sz w:val="20"/>
          <w:szCs w:val="20"/>
        </w:rPr>
      </w:pPr>
      <w:r>
        <w:rPr>
          <w:rFonts w:ascii="Calibri" w:hAnsi="Calibri"/>
          <w:sz w:val="20"/>
          <w:szCs w:val="20"/>
        </w:rPr>
        <w:t>Numărul: 128-451-112/2023-01</w:t>
      </w:r>
    </w:p>
    <w:p w14:paraId="0390B8D7" w14:textId="6C34C613" w:rsidR="00B9433E" w:rsidRPr="00EA6EA0" w:rsidRDefault="004760AF" w:rsidP="00B9433E">
      <w:pPr>
        <w:jc w:val="both"/>
        <w:rPr>
          <w:rFonts w:ascii="Calibri" w:hAnsi="Calibri" w:cs="Calibri"/>
          <w:sz w:val="20"/>
          <w:szCs w:val="20"/>
        </w:rPr>
      </w:pPr>
      <w:r>
        <w:rPr>
          <w:rFonts w:ascii="Calibri" w:hAnsi="Calibri"/>
          <w:sz w:val="20"/>
          <w:szCs w:val="20"/>
        </w:rPr>
        <w:t>Data: 13.02.2023</w:t>
      </w:r>
    </w:p>
    <w:p w14:paraId="601F6F72" w14:textId="3F713932" w:rsidR="00EA6EA0" w:rsidRPr="00EA6EA0" w:rsidRDefault="00EA6EA0" w:rsidP="00EA6EA0">
      <w:pPr>
        <w:jc w:val="both"/>
        <w:rPr>
          <w:rFonts w:ascii="Calibri" w:hAnsi="Calibri" w:cs="Calibri"/>
          <w:sz w:val="20"/>
          <w:szCs w:val="20"/>
        </w:rPr>
      </w:pPr>
      <w:r>
        <w:rPr>
          <w:rFonts w:ascii="Calibri" w:hAnsi="Calibri"/>
          <w:sz w:val="20"/>
          <w:szCs w:val="20"/>
        </w:rPr>
        <w:t xml:space="preserve">                                                                                                                                   Secretarul provincial</w:t>
      </w:r>
    </w:p>
    <w:p w14:paraId="31034C25" w14:textId="77777777" w:rsidR="00EA6EA0" w:rsidRPr="00EA6EA0" w:rsidRDefault="00EA6EA0" w:rsidP="00EA6EA0">
      <w:pPr>
        <w:tabs>
          <w:tab w:val="center" w:pos="7200"/>
        </w:tabs>
        <w:rPr>
          <w:rFonts w:ascii="Calibri" w:hAnsi="Calibri" w:cs="Calibri"/>
          <w:sz w:val="20"/>
          <w:szCs w:val="20"/>
        </w:rPr>
      </w:pPr>
      <w:r>
        <w:rPr>
          <w:rFonts w:ascii="Calibri" w:hAnsi="Calibri"/>
          <w:sz w:val="20"/>
          <w:szCs w:val="20"/>
        </w:rPr>
        <w:tab/>
      </w:r>
    </w:p>
    <w:p w14:paraId="6A2B582B" w14:textId="12FA29D3" w:rsidR="00EA6EA0" w:rsidRPr="00EA6EA0" w:rsidRDefault="00EA6EA0" w:rsidP="00EA6EA0">
      <w:pPr>
        <w:spacing w:after="200" w:line="276" w:lineRule="auto"/>
        <w:rPr>
          <w:rFonts w:ascii="Calibri" w:eastAsia="Calibri" w:hAnsi="Calibri" w:cs="Calibri"/>
          <w:sz w:val="20"/>
          <w:szCs w:val="20"/>
        </w:rPr>
      </w:pPr>
      <w:r>
        <w:rPr>
          <w:rFonts w:ascii="Calibri" w:hAnsi="Calibri"/>
          <w:sz w:val="20"/>
          <w:szCs w:val="20"/>
        </w:rPr>
        <w:t xml:space="preserve">                                                                                                                                            Szakállas Zsolt</w:t>
      </w:r>
    </w:p>
    <w:p w14:paraId="668CF836" w14:textId="7118BDD7" w:rsidR="00EA6EA0" w:rsidRPr="00EA6EA0" w:rsidRDefault="00EA6EA0" w:rsidP="00EA6EA0">
      <w:pPr>
        <w:tabs>
          <w:tab w:val="center" w:pos="7200"/>
        </w:tabs>
        <w:rPr>
          <w:rFonts w:ascii="Calibri" w:hAnsi="Calibri" w:cs="Calibri"/>
          <w:sz w:val="20"/>
          <w:szCs w:val="20"/>
        </w:rPr>
      </w:pPr>
      <w:r>
        <w:rPr>
          <w:rFonts w:ascii="Calibri" w:hAnsi="Calibri"/>
          <w:sz w:val="20"/>
          <w:szCs w:val="20"/>
        </w:rPr>
        <w:t xml:space="preserve"> </w:t>
      </w:r>
    </w:p>
    <w:p w14:paraId="620FC8F9" w14:textId="77777777" w:rsidR="00B9433E" w:rsidRPr="00EA6EA0" w:rsidRDefault="00B9433E" w:rsidP="00EA6EA0">
      <w:pPr>
        <w:ind w:left="4678"/>
        <w:jc w:val="center"/>
        <w:rPr>
          <w:rFonts w:ascii="Calibri" w:hAnsi="Calibri" w:cs="Calibri"/>
          <w:sz w:val="20"/>
          <w:szCs w:val="20"/>
          <w:lang w:val="sr-Cyrl-CS"/>
        </w:rPr>
      </w:pPr>
    </w:p>
    <w:sectPr w:rsidR="00B9433E" w:rsidRPr="00EA6EA0"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CEBC" w14:textId="77777777" w:rsidR="00640942" w:rsidRDefault="00640942">
      <w:r>
        <w:separator/>
      </w:r>
    </w:p>
  </w:endnote>
  <w:endnote w:type="continuationSeparator" w:id="0">
    <w:p w14:paraId="27755FC4" w14:textId="77777777" w:rsidR="00640942" w:rsidRDefault="0064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B041" w14:textId="77777777" w:rsidR="00640942" w:rsidRDefault="00640942">
      <w:r>
        <w:separator/>
      </w:r>
    </w:p>
  </w:footnote>
  <w:footnote w:type="continuationSeparator" w:id="0">
    <w:p w14:paraId="01DD0D28" w14:textId="77777777" w:rsidR="00640942" w:rsidRDefault="0064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2C97" w14:textId="77777777"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C72A8" w:rsidRDefault="00640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60E3" w14:textId="001509F6"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F7D">
      <w:rPr>
        <w:rStyle w:val="PageNumber"/>
        <w:noProof/>
      </w:rPr>
      <w:t>4</w:t>
    </w:r>
    <w:r>
      <w:rPr>
        <w:rStyle w:val="PageNumber"/>
      </w:rPr>
      <w:fldChar w:fldCharType="end"/>
    </w:r>
  </w:p>
  <w:p w14:paraId="2797B2C4" w14:textId="77777777" w:rsidR="00BC72A8" w:rsidRDefault="00640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6E46"/>
    <w:rsid w:val="000A66CF"/>
    <w:rsid w:val="000B5B77"/>
    <w:rsid w:val="000D0415"/>
    <w:rsid w:val="000F7F84"/>
    <w:rsid w:val="00170CB0"/>
    <w:rsid w:val="001728E0"/>
    <w:rsid w:val="001B7129"/>
    <w:rsid w:val="001C7FFA"/>
    <w:rsid w:val="001D4E5F"/>
    <w:rsid w:val="0020530F"/>
    <w:rsid w:val="00217379"/>
    <w:rsid w:val="002757F5"/>
    <w:rsid w:val="002B145C"/>
    <w:rsid w:val="002C7277"/>
    <w:rsid w:val="002D351C"/>
    <w:rsid w:val="002F33CF"/>
    <w:rsid w:val="00314280"/>
    <w:rsid w:val="00317736"/>
    <w:rsid w:val="003252AC"/>
    <w:rsid w:val="003C27B1"/>
    <w:rsid w:val="003C71A0"/>
    <w:rsid w:val="004419E1"/>
    <w:rsid w:val="004469B5"/>
    <w:rsid w:val="004477E8"/>
    <w:rsid w:val="00452D19"/>
    <w:rsid w:val="004760AF"/>
    <w:rsid w:val="00484E4E"/>
    <w:rsid w:val="004A06C9"/>
    <w:rsid w:val="004A6169"/>
    <w:rsid w:val="004A7C6F"/>
    <w:rsid w:val="004E72DF"/>
    <w:rsid w:val="004F431E"/>
    <w:rsid w:val="00585B73"/>
    <w:rsid w:val="005E2AD0"/>
    <w:rsid w:val="006115BA"/>
    <w:rsid w:val="00640942"/>
    <w:rsid w:val="00650488"/>
    <w:rsid w:val="00665B9B"/>
    <w:rsid w:val="00673BE8"/>
    <w:rsid w:val="006E2654"/>
    <w:rsid w:val="00715FAD"/>
    <w:rsid w:val="00785030"/>
    <w:rsid w:val="007B2103"/>
    <w:rsid w:val="007B6662"/>
    <w:rsid w:val="007D06A6"/>
    <w:rsid w:val="00864595"/>
    <w:rsid w:val="00870A9F"/>
    <w:rsid w:val="008A2BAD"/>
    <w:rsid w:val="008B4F7D"/>
    <w:rsid w:val="008D1FCA"/>
    <w:rsid w:val="0095386C"/>
    <w:rsid w:val="009B3F7B"/>
    <w:rsid w:val="009F69EC"/>
    <w:rsid w:val="00A002FC"/>
    <w:rsid w:val="00A4346A"/>
    <w:rsid w:val="00A44A90"/>
    <w:rsid w:val="00A45C52"/>
    <w:rsid w:val="00A5277C"/>
    <w:rsid w:val="00A549CE"/>
    <w:rsid w:val="00A60843"/>
    <w:rsid w:val="00A7622C"/>
    <w:rsid w:val="00A8660E"/>
    <w:rsid w:val="00AC47D9"/>
    <w:rsid w:val="00AD27D2"/>
    <w:rsid w:val="00AE1582"/>
    <w:rsid w:val="00AE3848"/>
    <w:rsid w:val="00B03E10"/>
    <w:rsid w:val="00B14A8A"/>
    <w:rsid w:val="00B26397"/>
    <w:rsid w:val="00B3317B"/>
    <w:rsid w:val="00B35B76"/>
    <w:rsid w:val="00B5158F"/>
    <w:rsid w:val="00B574B7"/>
    <w:rsid w:val="00B9433E"/>
    <w:rsid w:val="00BB2BD1"/>
    <w:rsid w:val="00BD19E7"/>
    <w:rsid w:val="00C16B05"/>
    <w:rsid w:val="00C24584"/>
    <w:rsid w:val="00C7089A"/>
    <w:rsid w:val="00C75A91"/>
    <w:rsid w:val="00CF27A6"/>
    <w:rsid w:val="00D033F6"/>
    <w:rsid w:val="00D145AE"/>
    <w:rsid w:val="00D4397C"/>
    <w:rsid w:val="00D47DD6"/>
    <w:rsid w:val="00D542B2"/>
    <w:rsid w:val="00D81617"/>
    <w:rsid w:val="00DC270E"/>
    <w:rsid w:val="00DE0077"/>
    <w:rsid w:val="00E63A84"/>
    <w:rsid w:val="00EA6EA0"/>
    <w:rsid w:val="00EB248B"/>
    <w:rsid w:val="00EC7789"/>
    <w:rsid w:val="00F00B2A"/>
    <w:rsid w:val="00F05733"/>
    <w:rsid w:val="00F20308"/>
    <w:rsid w:val="00F53B9A"/>
    <w:rsid w:val="00F56E24"/>
    <w:rsid w:val="00F6208C"/>
    <w:rsid w:val="00F70204"/>
    <w:rsid w:val="00F72D19"/>
    <w:rsid w:val="00F77996"/>
    <w:rsid w:val="00F91BB6"/>
    <w:rsid w:val="00FA1416"/>
    <w:rsid w:val="00FB1F28"/>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ro-RO"/>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ro-RO"/>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ro-RO"/>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Adrian Čoban</cp:lastModifiedBy>
  <cp:revision>28</cp:revision>
  <dcterms:created xsi:type="dcterms:W3CDTF">2023-02-01T08:30:00Z</dcterms:created>
  <dcterms:modified xsi:type="dcterms:W3CDTF">2023-02-24T08:13:00Z</dcterms:modified>
</cp:coreProperties>
</file>