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AC4940" w:rsidRPr="002E469F" w14:paraId="719DE309" w14:textId="77777777" w:rsidTr="002C5654">
        <w:trPr>
          <w:trHeight w:val="1975"/>
        </w:trPr>
        <w:tc>
          <w:tcPr>
            <w:tcW w:w="2552" w:type="dxa"/>
          </w:tcPr>
          <w:p w14:paraId="7266D150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r w:rsidRPr="002E469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CF55A5B" wp14:editId="1B985437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D78CD0A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4E5EF6E3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2C323EDA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Srbská republika</w:t>
            </w:r>
          </w:p>
          <w:p w14:paraId="1EA2099D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Autonómna pokrajina Vojvodina</w:t>
            </w:r>
          </w:p>
          <w:p w14:paraId="49578C66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  <w:lang w:val="ru-RU"/>
              </w:rPr>
            </w:pPr>
          </w:p>
          <w:p w14:paraId="3EB20005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Pokrajinský sekretariát vzdelávania, predpisov,</w:t>
            </w:r>
          </w:p>
          <w:p w14:paraId="4DB786EC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správy a národnostných menšín – národnostných spoločenstiev</w:t>
            </w:r>
          </w:p>
          <w:p w14:paraId="14BFF40A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14:paraId="2301D11E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17C02931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Bulvár Mihajla Pupina 16, 21 000 Nový Sad</w:t>
            </w:r>
          </w:p>
          <w:p w14:paraId="41F9069B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T: +381 21 487 4609</w:t>
            </w:r>
          </w:p>
          <w:p w14:paraId="097F3EEE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ounz@vojvodina.gov.rs</w:t>
            </w:r>
          </w:p>
        </w:tc>
      </w:tr>
      <w:tr w:rsidR="00AC4940" w:rsidRPr="009A3AB4" w14:paraId="3AEB38F8" w14:textId="77777777" w:rsidTr="002C5654">
        <w:trPr>
          <w:trHeight w:val="305"/>
        </w:trPr>
        <w:tc>
          <w:tcPr>
            <w:tcW w:w="2552" w:type="dxa"/>
          </w:tcPr>
          <w:p w14:paraId="511BC169" w14:textId="77777777" w:rsidR="00AC4940" w:rsidRPr="009A3AB4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207" w:type="dxa"/>
          </w:tcPr>
          <w:p w14:paraId="1EBA0B34" w14:textId="77777777" w:rsidR="009A3AB4" w:rsidRPr="009A3AB4" w:rsidRDefault="009A3AB4" w:rsidP="009A3AB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14:paraId="6BF3B0FD" w14:textId="0400689D" w:rsidR="00AC4940" w:rsidRPr="009A3AB4" w:rsidRDefault="00AC4940" w:rsidP="009A3AB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A3AB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ČÍSLO: </w:t>
            </w:r>
            <w:r w:rsidR="009A3AB4" w:rsidRPr="009A3AB4">
              <w:rPr>
                <w:rFonts w:ascii="Times New Roman" w:hAnsi="Times New Roman"/>
                <w:sz w:val="14"/>
                <w:szCs w:val="14"/>
              </w:rPr>
              <w:t>128-451-702/2023-01/2</w:t>
            </w:r>
          </w:p>
        </w:tc>
        <w:tc>
          <w:tcPr>
            <w:tcW w:w="5448" w:type="dxa"/>
          </w:tcPr>
          <w:p w14:paraId="7ED9B7B8" w14:textId="77777777" w:rsidR="00AC4940" w:rsidRPr="009A3AB4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14:paraId="0169F792" w14:textId="2C9B6574" w:rsidR="00AC4940" w:rsidRPr="009A3AB4" w:rsidRDefault="009A3AB4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DÁTUM: 18. 4. 2023</w:t>
            </w:r>
            <w:r w:rsidR="006125F0" w:rsidRPr="009A3AB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                         </w:t>
            </w:r>
            <w:r w:rsidRPr="009A3AB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    </w:t>
            </w:r>
          </w:p>
          <w:p w14:paraId="594B5AE7" w14:textId="77777777" w:rsidR="00AC4940" w:rsidRPr="009A3AB4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14:paraId="73585FDD" w14:textId="77777777" w:rsidR="00EC3759" w:rsidRPr="009A3AB4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val="sr-Cyrl-CS"/>
        </w:rPr>
      </w:pPr>
    </w:p>
    <w:p w14:paraId="20628A1D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ECB1E8" w14:textId="43206FA1" w:rsidR="002E469F" w:rsidRPr="002E469F" w:rsidRDefault="00EC3759" w:rsidP="002E469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článku 15, 16 odsek 5 a 24 odsek 2 Pokrajinského parlamentného uznesenia o pokrajinskej správe (Úradný vestník APV č. 37/14, 54/14 – iné uznesenie, 37/16, 29/17, 24/19, 66/20 a 38/21), článku 8 Pravidiel o pridelení rozpočtových prostriedkov Pokrajinského sekretariátu vzdelávania, predpisov, správy a národnostných menšín – národnostných spoločenstiev na financovanie a spolufinacovanie základných a stredných škôl v Autonómnej pokrajine Vojvodine, ktoré realizujú dvojjazyčnú výučbu (Úradný vestník APV č. 7/23) a v súvislosti s Pokrajinským parlamentným uznesením o rozpočte Autonómnej pokrajiny Vojvodiny na rok 2023 (Úradný vestník APV č. 54/22) a podľa Súbehu na financovanie a spolufinancovanie programov a projektov v oblasti vzdelávania v AP Vojvodine v roku 2023 – na financovanie a spolufinancovanie základných a stredných škôl v AP Vojvodine, ktoré realizujú dvojjazyčnú výučbu v roku 2023, č. 128-451-575/2023-01 z 1. marca 2023, pokrajinský sekretár </w:t>
      </w:r>
      <w:r w:rsidR="009A3AB4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v y n á š a</w:t>
      </w:r>
    </w:p>
    <w:p w14:paraId="1BF37301" w14:textId="59F7866C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658FB5D1" w14:textId="77777777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553F0591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ROZHODNUTIE</w:t>
      </w:r>
    </w:p>
    <w:p w14:paraId="7B6B20D6" w14:textId="40C45DC0" w:rsidR="003F63D4" w:rsidRPr="009A3AB4" w:rsidRDefault="003F63D4" w:rsidP="003F63D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ROZVRHNUTÍ ROZPOČTOVÝCH PROSTRIEDKOV POKRAJINSKÉHO SEKRETARIÁTU VZDELÁVANIA, PREDPISOV, SPRÁVY A NÁRODNOSTNÝCH MENŠÍN – NÁRODNOSTNÝCH SPOLOČENSTIEV NA FINANCOVANIE A  SPOLUFINACOVANIE PROGRAMOV A PROJEKTOV V OBLASTI VZDELÁVANIA V AP VOJVODINE V ROKU 2023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–</w:t>
      </w:r>
      <w:r w:rsidRPr="009A3AB4">
        <w:rPr>
          <w:rFonts w:ascii="Times New Roman" w:hAnsi="Times New Roman"/>
          <w:b/>
        </w:rPr>
        <w:t xml:space="preserve"> FINANCOVANIE A SPOLUFINANCOVANIE STREDNÝCH ŠKÔL V AP VOJVODINE, KTORÉ REALIZUJÚ DVOJJAZYČNÚ VÝUČBU V ROKU 2023 </w:t>
      </w:r>
    </w:p>
    <w:p w14:paraId="57D7B889" w14:textId="77777777" w:rsidR="003F63D4" w:rsidRPr="002E469F" w:rsidRDefault="003F63D4" w:rsidP="003F63D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298AE8B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I.</w:t>
      </w:r>
    </w:p>
    <w:p w14:paraId="766CEDD9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0882D453" w14:textId="42453C28" w:rsidR="00724E46" w:rsidRPr="002E469F" w:rsidRDefault="00724E46" w:rsidP="00724E4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Týmto rozhodnutím sa určuje rozvrhnutie rozpočtových prostriedkov Pokrajinského sekretariátu vzdelávania, predpisov, správy a národnostných menšín – národnostných spoločenstiev podľa Súbehu na financovanie a spolufinancovanie programov a projektov v oblasti vzdelávania v AP Vojvodine v roku 2023 – na financovanie a spolufinancovanie základných a stredných škôl v AP Vojvodine v roku 2023, č. 128-451-575/2023-01 z 1. marca 2023 (ďalej: súbeh) </w:t>
      </w:r>
      <w:r>
        <w:rPr>
          <w:rFonts w:ascii="Times New Roman" w:hAnsi="Times New Roman"/>
          <w:b/>
          <w:u w:val="single"/>
        </w:rPr>
        <w:t>v časti stredoškolského vzdelávania.</w:t>
      </w:r>
    </w:p>
    <w:p w14:paraId="1E182169" w14:textId="77777777" w:rsidR="00724E46" w:rsidRPr="002E469F" w:rsidRDefault="00724E46" w:rsidP="00724E46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1EC687E6" w14:textId="77777777" w:rsidR="00724E46" w:rsidRPr="002E469F" w:rsidRDefault="00724E46" w:rsidP="00724E4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II.</w:t>
      </w:r>
    </w:p>
    <w:p w14:paraId="1CEA94AA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B04359A" w14:textId="37FB3D5E" w:rsidR="001C2F1D" w:rsidRPr="002E469F" w:rsidRDefault="00EC3759" w:rsidP="001C2F1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Finančné prostriedky určené Súbehom pre stredné vzdelávanie vynášajú </w:t>
      </w:r>
      <w:r>
        <w:rPr>
          <w:rFonts w:ascii="Times New Roman" w:hAnsi="Times New Roman"/>
          <w:b/>
        </w:rPr>
        <w:t>1 827 000,00 dinárov</w:t>
      </w:r>
      <w:r>
        <w:rPr>
          <w:rFonts w:ascii="Times New Roman" w:hAnsi="Times New Roman"/>
        </w:rPr>
        <w:t xml:space="preserve"> a týmto rozhodnutím sa uskutočňuje rozvrhnutie finančných prostriedkov v celom rozsahu vo výške 1 827 000,00 dinárov takto:</w:t>
      </w:r>
      <w:r>
        <w:rPr>
          <w:rFonts w:ascii="Times New Roman" w:hAnsi="Times New Roman"/>
          <w:b/>
        </w:rPr>
        <w:t xml:space="preserve"> na programové náklady 1 500 000,00 dinárov a na zariadenie 327 000,00 dinárov.</w:t>
      </w:r>
    </w:p>
    <w:p w14:paraId="74955FA0" w14:textId="4840ABB2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Prostriedky sa schvaľujú stredným školám v AP Vojvodine, ktoré realizujú  dvojjazyčné vyučovanie v roku 2023 (ďalej len: užívatelia) v súlade s priloženou tabuľkou, ktorá je neoddeliteľnou súčasťou tohto rozhodnutia.</w:t>
      </w:r>
    </w:p>
    <w:p w14:paraId="21827EAE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lang w:val="sr-Cyrl-CS"/>
        </w:rPr>
      </w:pPr>
    </w:p>
    <w:p w14:paraId="26428EF0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III.</w:t>
      </w:r>
    </w:p>
    <w:p w14:paraId="627249BA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5835BC8" w14:textId="280A5268" w:rsidR="00EC3759" w:rsidRPr="002E469F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Prostriedky z bodu II. tohto rozhodnutia sú určené Pokrajinským parlamentným uznesením o rozpočte Autonómnej pokrajiny Vojvodiny na rok 2023, v osobitnom oddiele 06 – Pokrajinského sekretariátu vzdelávania, predpisov, správy a národnostných menšín – národnostných spoločenstiev (ďalej len: sekretariát), a to v rámci Programu 2004 – Základné vzdelávanie, Programová aktivita 1004 – Dvojjazyčná výučba na základných školách, funkčná klasifikácia 920, zdroj financovania 01 00 – Všeobecné príjmy a výnosy rozpočtu, ekonomická klasifikácia 463 – Transfery iným úrovniam moci, 4631 – Bežné transfery iným úrovniam moci, 4632 – Kapitálové transfery iným úrovniam moci, a prenášajú sa užívateľom v súlade s prílevom prostriedkov do rozpočtu AP Vojvodiny, respektíve s likvidnými možnosťami rozpočtu.</w:t>
      </w:r>
    </w:p>
    <w:p w14:paraId="2B64E11F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</w:t>
      </w:r>
      <w:r>
        <w:rPr>
          <w:rFonts w:ascii="Times New Roman" w:hAnsi="Times New Roman"/>
        </w:rPr>
        <w:t xml:space="preserve">   </w:t>
      </w:r>
    </w:p>
    <w:p w14:paraId="581D3774" w14:textId="77777777" w:rsidR="00EC3759" w:rsidRPr="002E469F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  <w:lang w:val="sr-Cyrl-CS"/>
        </w:rPr>
      </w:pPr>
    </w:p>
    <w:p w14:paraId="73E54B22" w14:textId="0F6EC585" w:rsidR="00EC3759" w:rsidRPr="002E469F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Užívatelia sú povinní pri realizácii účelu, na ktorý boli prostriedky pridelené, postupovať v súlade s ustanoveniami Zákona o verejnom obstarávaní.</w:t>
      </w:r>
    </w:p>
    <w:p w14:paraId="3E804A11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A64B9C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</w:p>
    <w:p w14:paraId="38AF8CEB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1BDE6C4" w14:textId="77777777" w:rsidR="00EC3759" w:rsidRPr="002E469F" w:rsidRDefault="00EC3759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Sekretariát informuje užívateľov o rozvrhnutí finančných prostriedkov, ktoré sú ustálené týmto rozhodnutím.</w:t>
      </w:r>
    </w:p>
    <w:p w14:paraId="2D4ACD6A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</w:t>
      </w:r>
    </w:p>
    <w:p w14:paraId="29B717AD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70141C37" w14:textId="77777777" w:rsidR="00EC3759" w:rsidRPr="002E469F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  <w:t>Sekretariát prevezme záväzok voči užívateľom na základe písomnej zmluvy.</w:t>
      </w:r>
      <w:r>
        <w:rPr>
          <w:rFonts w:ascii="Times New Roman" w:hAnsi="Times New Roman"/>
          <w:b/>
          <w:color w:val="000000"/>
        </w:rPr>
        <w:t xml:space="preserve"> </w:t>
      </w:r>
    </w:p>
    <w:p w14:paraId="4E8B580D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2BDBE1E" w14:textId="77777777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VII.</w:t>
      </w:r>
    </w:p>
    <w:p w14:paraId="5433651B" w14:textId="77777777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2BA9F57" w14:textId="2DF68BB0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Toto rozhodnutie je konečné a proti nemu nemožno podať sťažnosť.</w:t>
      </w:r>
    </w:p>
    <w:p w14:paraId="5C7FA0F9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74F5E87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VIII.</w:t>
      </w:r>
    </w:p>
    <w:p w14:paraId="2AEA345D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75E7AD06" w14:textId="77777777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výkon tohto rozhodnutia je zodpovedný Sektor pre hmotno-finančné úkony sekretariátu.</w:t>
      </w:r>
    </w:p>
    <w:p w14:paraId="53E5A5D5" w14:textId="4E673905" w:rsidR="00EC3759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6903643C" w14:textId="77777777" w:rsidR="009A3AB4" w:rsidRPr="002E469F" w:rsidRDefault="009A3AB4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2C17B086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Rozhodnutie doručiť:</w:t>
      </w:r>
    </w:p>
    <w:p w14:paraId="23DBDDD9" w14:textId="77777777" w:rsidR="00EC3759" w:rsidRPr="002E469F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Sektoru pre hmotno-finančné úkony sekretariátu</w:t>
      </w:r>
    </w:p>
    <w:p w14:paraId="44DA8727" w14:textId="77777777" w:rsidR="00EC3759" w:rsidRPr="002E469F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Archívu  </w:t>
      </w:r>
    </w:p>
    <w:p w14:paraId="5540AA5F" w14:textId="0E0BCAD2" w:rsidR="00EC3759" w:rsidRPr="002E469F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469F" w:rsidRPr="00C22F23" w14:paraId="7F435BB5" w14:textId="77777777" w:rsidTr="003C2D8D">
        <w:tc>
          <w:tcPr>
            <w:tcW w:w="3116" w:type="dxa"/>
          </w:tcPr>
          <w:p w14:paraId="293C3604" w14:textId="77777777" w:rsidR="002E469F" w:rsidRPr="00C22F23" w:rsidRDefault="002E469F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5F10861" w14:textId="77777777" w:rsidR="002E469F" w:rsidRPr="00C22F23" w:rsidRDefault="002E469F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5BCE1F1" w14:textId="6BADA795" w:rsidR="002E469F" w:rsidRDefault="002E469F" w:rsidP="002E469F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POKRAJINSKÝ TAJOMNÍK</w:t>
            </w:r>
          </w:p>
          <w:p w14:paraId="0002FA77" w14:textId="0D4F5A1C" w:rsidR="002E469F" w:rsidRDefault="002E469F" w:rsidP="002E469F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  <w:lang w:val="ru-RU"/>
              </w:rPr>
            </w:pPr>
          </w:p>
          <w:p w14:paraId="3840A476" w14:textId="77777777" w:rsidR="002E469F" w:rsidRPr="002E469F" w:rsidRDefault="002E469F" w:rsidP="002E469F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  <w:lang w:val="ru-RU"/>
              </w:rPr>
            </w:pPr>
          </w:p>
          <w:p w14:paraId="3A347D05" w14:textId="77777777" w:rsidR="002E469F" w:rsidRPr="00C22F23" w:rsidRDefault="002E469F" w:rsidP="003C2D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Zsolt Szakállas</w:t>
            </w:r>
          </w:p>
          <w:p w14:paraId="0AACF193" w14:textId="77777777" w:rsidR="002E469F" w:rsidRPr="00C22F23" w:rsidRDefault="002E469F" w:rsidP="003C2D8D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</w:p>
          <w:p w14:paraId="27BC5631" w14:textId="77777777" w:rsidR="002E469F" w:rsidRPr="00C22F23" w:rsidRDefault="002E469F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14:paraId="10976503" w14:textId="2C48D7D5" w:rsidR="00FD1123" w:rsidRDefault="00FD1123" w:rsidP="002E469F">
      <w:pPr>
        <w:spacing w:after="0" w:line="240" w:lineRule="auto"/>
        <w:rPr>
          <w:rFonts w:ascii="Times New Roman" w:hAnsi="Times New Roman"/>
        </w:rPr>
      </w:pPr>
    </w:p>
    <w:p w14:paraId="018CC6E5" w14:textId="77777777" w:rsidR="00FD1123" w:rsidRDefault="00FD1123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2499"/>
        <w:gridCol w:w="3903"/>
        <w:gridCol w:w="2137"/>
      </w:tblGrid>
      <w:tr w:rsidR="00FD1123" w:rsidRPr="005D3322" w14:paraId="4DA5EEA8" w14:textId="77777777" w:rsidTr="00B26792">
        <w:trPr>
          <w:trHeight w:val="28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B3A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Návrh prostriedkov podľa Súbehu o financovanie a spolufinancovanie základných a stredných škôl v APV, ktoré v roku 2023 realizujú dvojjazyčnú výučbu</w:t>
            </w:r>
          </w:p>
        </w:tc>
      </w:tr>
      <w:tr w:rsidR="00FD1123" w:rsidRPr="005D3322" w14:paraId="2533FBF5" w14:textId="77777777" w:rsidTr="00B26792">
        <w:trPr>
          <w:trHeight w:val="45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71B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FD1123" w:rsidRPr="005D3322" w14:paraId="74956A60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559954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8159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09AA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9B299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78E27486" w14:textId="77777777" w:rsidTr="00B26792">
        <w:trPr>
          <w:trHeight w:val="300"/>
        </w:trPr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DA1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4F2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FA7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757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0109F0FA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210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Obstaranie zariadenia pre stredné školy </w:t>
            </w:r>
          </w:p>
        </w:tc>
      </w:tr>
      <w:tr w:rsidR="00FD1123" w:rsidRPr="005D3322" w14:paraId="1A10E529" w14:textId="77777777" w:rsidTr="00B26792">
        <w:trPr>
          <w:trHeight w:val="9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6F5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Por. č.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16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Číslo predmetu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81A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Názov ustanovizne a sídlo 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D4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</w:t>
            </w:r>
          </w:p>
        </w:tc>
      </w:tr>
      <w:tr w:rsidR="00FD1123" w:rsidRPr="005D3322" w14:paraId="2F793B36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7FC" w14:textId="42292F75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A3A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9F8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B425" w14:textId="2A1E030B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Gymnázium JOVANA JOVANOVIĆA ZMAJA</w:t>
            </w:r>
            <w:r w:rsidR="009A3A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Nový</w:t>
            </w:r>
            <w:r w:rsidR="009A3AB4">
              <w:rPr>
                <w:rFonts w:ascii="Times New Roman" w:hAnsi="Times New Roman"/>
              </w:rPr>
              <w:t xml:space="preserve"> Sad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9FF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111 000,00</w:t>
            </w:r>
          </w:p>
        </w:tc>
      </w:tr>
      <w:tr w:rsidR="00FD1123" w:rsidRPr="005D3322" w14:paraId="53D910C4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CB5" w14:textId="410E774B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A3A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0A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FB3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Mitrovecké gymnázium, Sremska Mitrovica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BBE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216 000,00</w:t>
            </w:r>
          </w:p>
        </w:tc>
      </w:tr>
      <w:tr w:rsidR="00FD1123" w:rsidRPr="005D3322" w14:paraId="6DE7D5BD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1C1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Spolu: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BD2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327 000,00</w:t>
            </w:r>
          </w:p>
        </w:tc>
      </w:tr>
      <w:tr w:rsidR="00FD1123" w:rsidRPr="005D3322" w14:paraId="43F3CCF2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45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D8D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A3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547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7E6A541C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5D2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52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5B7E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E6E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6877B2F3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A3A4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Programové náklady pre stredné školy </w:t>
            </w:r>
          </w:p>
        </w:tc>
      </w:tr>
      <w:tr w:rsidR="00FD1123" w:rsidRPr="005D3322" w14:paraId="3A1673EA" w14:textId="77777777" w:rsidTr="00B26792">
        <w:trPr>
          <w:trHeight w:val="76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574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Por. č.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2A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Číslo predmetu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D106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Názov ustanovizne a sídlo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CA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</w:t>
            </w:r>
          </w:p>
        </w:tc>
      </w:tr>
      <w:tr w:rsidR="00FD1123" w:rsidRPr="005D3322" w14:paraId="1838BEEB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4AA" w14:textId="5C6781DB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A3A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BA45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987F" w14:textId="22FA77E6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Gymnázium JOVANA JOVANOVIĆA ZMAJA</w:t>
            </w:r>
            <w:r w:rsidR="009A3A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Nový</w:t>
            </w:r>
            <w:r w:rsidR="009A3AB4">
              <w:rPr>
                <w:rFonts w:ascii="Times New Roman" w:hAnsi="Times New Roman"/>
              </w:rPr>
              <w:t xml:space="preserve"> Sad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927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1 063 000,00</w:t>
            </w:r>
          </w:p>
        </w:tc>
      </w:tr>
      <w:tr w:rsidR="00FD1123" w:rsidRPr="005D3322" w14:paraId="36496FF6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75D" w14:textId="09ED85A1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A3A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B41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D8BD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Mitrovecké gymnázium, Sremska Mitrovica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97C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437 000,00</w:t>
            </w:r>
          </w:p>
        </w:tc>
      </w:tr>
      <w:tr w:rsidR="00FD1123" w:rsidRPr="005D3322" w14:paraId="382AAA84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6C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Spolu: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AE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1 500 000,00</w:t>
            </w:r>
          </w:p>
        </w:tc>
      </w:tr>
    </w:tbl>
    <w:p w14:paraId="6A67D44F" w14:textId="77777777" w:rsidR="00EC3759" w:rsidRPr="002E469F" w:rsidRDefault="00EC3759" w:rsidP="002E469F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EC3759" w:rsidRPr="002E469F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C790" w14:textId="77777777" w:rsidR="00F3499A" w:rsidRDefault="00F3499A">
      <w:pPr>
        <w:spacing w:after="0" w:line="240" w:lineRule="auto"/>
      </w:pPr>
      <w:r>
        <w:separator/>
      </w:r>
    </w:p>
  </w:endnote>
  <w:endnote w:type="continuationSeparator" w:id="0">
    <w:p w14:paraId="7E8A3502" w14:textId="77777777" w:rsidR="00F3499A" w:rsidRDefault="00F3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3434" w14:textId="77777777" w:rsidR="00F3499A" w:rsidRDefault="00F3499A">
      <w:pPr>
        <w:spacing w:after="0" w:line="240" w:lineRule="auto"/>
      </w:pPr>
      <w:r>
        <w:separator/>
      </w:r>
    </w:p>
  </w:footnote>
  <w:footnote w:type="continuationSeparator" w:id="0">
    <w:p w14:paraId="41DDAE97" w14:textId="77777777" w:rsidR="00F3499A" w:rsidRDefault="00F3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20C9"/>
    <w:rsid w:val="0002753D"/>
    <w:rsid w:val="0005136B"/>
    <w:rsid w:val="00053ACA"/>
    <w:rsid w:val="000611BF"/>
    <w:rsid w:val="000976AB"/>
    <w:rsid w:val="000C1923"/>
    <w:rsid w:val="000D3A8F"/>
    <w:rsid w:val="001237B2"/>
    <w:rsid w:val="001243FC"/>
    <w:rsid w:val="00125761"/>
    <w:rsid w:val="0012625D"/>
    <w:rsid w:val="00132365"/>
    <w:rsid w:val="0016432C"/>
    <w:rsid w:val="0017386C"/>
    <w:rsid w:val="001755D9"/>
    <w:rsid w:val="001A509B"/>
    <w:rsid w:val="001B04D6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0BA4"/>
    <w:rsid w:val="002A6E17"/>
    <w:rsid w:val="002B38CA"/>
    <w:rsid w:val="002E469F"/>
    <w:rsid w:val="002F6E37"/>
    <w:rsid w:val="002F7B1A"/>
    <w:rsid w:val="00321CE5"/>
    <w:rsid w:val="00334156"/>
    <w:rsid w:val="00377C1D"/>
    <w:rsid w:val="003B3AC2"/>
    <w:rsid w:val="003B4C50"/>
    <w:rsid w:val="003E0129"/>
    <w:rsid w:val="003F63D4"/>
    <w:rsid w:val="00447994"/>
    <w:rsid w:val="00453B07"/>
    <w:rsid w:val="00462C40"/>
    <w:rsid w:val="00481564"/>
    <w:rsid w:val="0049304E"/>
    <w:rsid w:val="004A21A4"/>
    <w:rsid w:val="004B6AEC"/>
    <w:rsid w:val="00504762"/>
    <w:rsid w:val="005160B6"/>
    <w:rsid w:val="005531DA"/>
    <w:rsid w:val="00593D75"/>
    <w:rsid w:val="00595F0E"/>
    <w:rsid w:val="005A12E1"/>
    <w:rsid w:val="005C48A6"/>
    <w:rsid w:val="005D18CC"/>
    <w:rsid w:val="006125F0"/>
    <w:rsid w:val="00645904"/>
    <w:rsid w:val="00664D74"/>
    <w:rsid w:val="006758C6"/>
    <w:rsid w:val="006F5ACC"/>
    <w:rsid w:val="00722EFC"/>
    <w:rsid w:val="00724E46"/>
    <w:rsid w:val="0072715B"/>
    <w:rsid w:val="00731804"/>
    <w:rsid w:val="00753E8A"/>
    <w:rsid w:val="00765D94"/>
    <w:rsid w:val="00776A50"/>
    <w:rsid w:val="0079364D"/>
    <w:rsid w:val="007978CD"/>
    <w:rsid w:val="007E71B8"/>
    <w:rsid w:val="007F4D95"/>
    <w:rsid w:val="007F6746"/>
    <w:rsid w:val="00833ED0"/>
    <w:rsid w:val="0085736C"/>
    <w:rsid w:val="008C0E0A"/>
    <w:rsid w:val="008D63D6"/>
    <w:rsid w:val="008E37E0"/>
    <w:rsid w:val="008F1D99"/>
    <w:rsid w:val="00917D73"/>
    <w:rsid w:val="00930149"/>
    <w:rsid w:val="009368FC"/>
    <w:rsid w:val="009A3AB4"/>
    <w:rsid w:val="009B6D95"/>
    <w:rsid w:val="009E1855"/>
    <w:rsid w:val="009E5552"/>
    <w:rsid w:val="009F4FBD"/>
    <w:rsid w:val="00A02482"/>
    <w:rsid w:val="00A2208F"/>
    <w:rsid w:val="00A417E3"/>
    <w:rsid w:val="00A54E11"/>
    <w:rsid w:val="00A55984"/>
    <w:rsid w:val="00AA0269"/>
    <w:rsid w:val="00AC4940"/>
    <w:rsid w:val="00AE4097"/>
    <w:rsid w:val="00B06500"/>
    <w:rsid w:val="00B17B58"/>
    <w:rsid w:val="00B2488B"/>
    <w:rsid w:val="00B26F3F"/>
    <w:rsid w:val="00B43345"/>
    <w:rsid w:val="00B541F6"/>
    <w:rsid w:val="00B56DEE"/>
    <w:rsid w:val="00B702CD"/>
    <w:rsid w:val="00B72A0D"/>
    <w:rsid w:val="00B85CAA"/>
    <w:rsid w:val="00BA2C88"/>
    <w:rsid w:val="00BA53DF"/>
    <w:rsid w:val="00BB5A24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D11F91"/>
    <w:rsid w:val="00D555AC"/>
    <w:rsid w:val="00D91717"/>
    <w:rsid w:val="00DB2645"/>
    <w:rsid w:val="00DC2C07"/>
    <w:rsid w:val="00DD4705"/>
    <w:rsid w:val="00DF2659"/>
    <w:rsid w:val="00DF6455"/>
    <w:rsid w:val="00E11BC8"/>
    <w:rsid w:val="00E458BB"/>
    <w:rsid w:val="00E466D7"/>
    <w:rsid w:val="00E52418"/>
    <w:rsid w:val="00E54764"/>
    <w:rsid w:val="00E82201"/>
    <w:rsid w:val="00E9571B"/>
    <w:rsid w:val="00E96908"/>
    <w:rsid w:val="00EC20AE"/>
    <w:rsid w:val="00EC3759"/>
    <w:rsid w:val="00EE7072"/>
    <w:rsid w:val="00F04F3B"/>
    <w:rsid w:val="00F068E2"/>
    <w:rsid w:val="00F3499A"/>
    <w:rsid w:val="00F3655D"/>
    <w:rsid w:val="00F438F1"/>
    <w:rsid w:val="00F81B72"/>
    <w:rsid w:val="00F874FC"/>
    <w:rsid w:val="00FA31E5"/>
    <w:rsid w:val="00FA74D4"/>
    <w:rsid w:val="00FB7557"/>
    <w:rsid w:val="00FD1123"/>
    <w:rsid w:val="00FE635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2E46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Jan Nvota</cp:lastModifiedBy>
  <cp:revision>5</cp:revision>
  <cp:lastPrinted>2022-04-20T10:17:00Z</cp:lastPrinted>
  <dcterms:created xsi:type="dcterms:W3CDTF">2023-04-18T11:11:00Z</dcterms:created>
  <dcterms:modified xsi:type="dcterms:W3CDTF">2023-05-17T11:19:00Z</dcterms:modified>
</cp:coreProperties>
</file>