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77777777" w:rsidR="009E6661" w:rsidRPr="006420A7"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1324A443" w14:textId="77777777" w:rsidR="009E6661" w:rsidRPr="006420A7" w:rsidRDefault="00077BF8" w:rsidP="00935AB9">
      <w:pPr>
        <w:widowControl/>
        <w:autoSpaceDE/>
        <w:autoSpaceDN/>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w:t>
      </w:r>
    </w:p>
    <w:p w14:paraId="7FBE557C" w14:textId="77777777" w:rsidR="009E6661" w:rsidRPr="006420A7" w:rsidRDefault="009E6661">
      <w:pPr>
        <w:pStyle w:val="BodyText"/>
        <w:spacing w:before="7"/>
        <w:rPr>
          <w:b/>
          <w:sz w:val="20"/>
          <w:szCs w:val="20"/>
        </w:rPr>
      </w:pPr>
    </w:p>
    <w:p w14:paraId="43E26A43" w14:textId="77777777"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77777777" w:rsidR="009E6661" w:rsidRPr="006420A7" w:rsidRDefault="00077BF8">
      <w:pPr>
        <w:pStyle w:val="BodyText"/>
        <w:spacing w:line="232" w:lineRule="auto"/>
        <w:ind w:left="123" w:right="118" w:firstLine="40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achiziţiei de echipament pentru şcolile elementare care au statut de organizatori recunoscuţi public ai activităţilor de învăţământ elementar formal pentru adulţi în teritoriul Provinciei Autonome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14:paraId="6B4FD44C" w14:textId="77777777" w:rsidR="009E6661" w:rsidRPr="006420A7" w:rsidRDefault="009E6661" w:rsidP="00935AB9">
      <w:pPr>
        <w:pStyle w:val="BodyText"/>
        <w:ind w:left="216" w:right="196"/>
        <w:jc w:val="center"/>
        <w:rPr>
          <w:rFonts w:eastAsia="Times New Roman"/>
          <w:sz w:val="20"/>
          <w:szCs w:val="20"/>
        </w:rPr>
      </w:pPr>
    </w:p>
    <w:p w14:paraId="70904E1C" w14:textId="77777777" w:rsidR="009E6661" w:rsidRPr="006420A7" w:rsidRDefault="00077BF8" w:rsidP="00935AB9">
      <w:pPr>
        <w:pStyle w:val="BodyText"/>
        <w:ind w:left="216" w:right="196"/>
        <w:jc w:val="center"/>
        <w:rPr>
          <w:rFonts w:eastAsia="Times New Roman"/>
          <w:sz w:val="20"/>
          <w:szCs w:val="20"/>
        </w:rPr>
      </w:pPr>
      <w:r>
        <w:rPr>
          <w:sz w:val="20"/>
          <w:szCs w:val="20"/>
        </w:rPr>
        <w:t>Articolul 2</w:t>
      </w:r>
    </w:p>
    <w:p w14:paraId="6B117497" w14:textId="77777777" w:rsidR="009E6661" w:rsidRPr="006420A7" w:rsidRDefault="009E6661">
      <w:pPr>
        <w:pStyle w:val="BodyText"/>
        <w:spacing w:before="9"/>
        <w:rPr>
          <w:sz w:val="20"/>
          <w:szCs w:val="20"/>
        </w:rPr>
      </w:pPr>
    </w:p>
    <w:p w14:paraId="17B2BEC4" w14:textId="77777777" w:rsidR="009E6661" w:rsidRPr="006420A7" w:rsidRDefault="00077BF8" w:rsidP="00935AB9">
      <w:pPr>
        <w:pStyle w:val="BodyText"/>
        <w:ind w:left="216" w:right="196" w:firstLine="358"/>
        <w:jc w:val="both"/>
        <w:rPr>
          <w:rFonts w:eastAsia="Times New Roman"/>
          <w:sz w:val="20"/>
          <w:szCs w:val="20"/>
        </w:rPr>
      </w:pPr>
      <w:r>
        <w:rPr>
          <w:sz w:val="20"/>
          <w:szCs w:val="20"/>
        </w:rPr>
        <w:t>Drept la repartizarea mijloacelor au şcolile elementare din teritoriul P.A. Voivodina, al căror fondator este Republica Serbia, P.A. Voivodina și unitatea autoguvernării locale  şi care au statut de organizatori recunoscuţi public ai activităţilor de învăţământ elementar formal pentru adulţi, respectiv deţin decizia Secretariatului Provincial privind îndeplinirea condiţiilor stabilite pentru efectuarea activităţii de învăţământ elementar formal pentru adulţi (în continuare:  beneficiarii).</w:t>
      </w:r>
    </w:p>
    <w:p w14:paraId="3F4D2D0F" w14:textId="77777777" w:rsidR="009E6661" w:rsidRPr="006420A7" w:rsidRDefault="009E6661" w:rsidP="00935AB9">
      <w:pPr>
        <w:pStyle w:val="BodyText"/>
        <w:ind w:left="216" w:right="196"/>
        <w:jc w:val="center"/>
        <w:rPr>
          <w:rFonts w:eastAsia="Times New Roman"/>
          <w:sz w:val="20"/>
          <w:szCs w:val="20"/>
        </w:rPr>
      </w:pPr>
    </w:p>
    <w:p w14:paraId="0EC679B6" w14:textId="77777777" w:rsidR="00935AB9" w:rsidRPr="006420A7" w:rsidRDefault="00935AB9" w:rsidP="00935AB9">
      <w:pPr>
        <w:pStyle w:val="BodyText"/>
        <w:ind w:left="216" w:right="196"/>
        <w:jc w:val="center"/>
        <w:rPr>
          <w:rFonts w:eastAsia="Times New Roman"/>
          <w:sz w:val="20"/>
          <w:szCs w:val="20"/>
        </w:rPr>
      </w:pPr>
      <w:r>
        <w:rPr>
          <w:sz w:val="20"/>
          <w:szCs w:val="20"/>
        </w:rPr>
        <w:t>Articolul 3</w:t>
      </w:r>
    </w:p>
    <w:p w14:paraId="4E75DE27" w14:textId="5F5A720B" w:rsidR="009E6661" w:rsidRPr="00510EBF" w:rsidRDefault="00077BF8" w:rsidP="00510EBF">
      <w:pPr>
        <w:pStyle w:val="xmsonormal"/>
        <w:ind w:left="90" w:firstLine="450"/>
        <w:jc w:val="both"/>
        <w:rPr>
          <w:rFonts w:ascii="Calibri" w:eastAsia="Times New Roman" w:hAnsi="Calibri" w:cs="Calibri"/>
          <w:sz w:val="20"/>
          <w:szCs w:val="20"/>
        </w:rPr>
      </w:pPr>
      <w:r>
        <w:rPr>
          <w:rFonts w:ascii="Calibri" w:hAnsi="Calibri"/>
          <w:sz w:val="20"/>
          <w:szCs w:val="20"/>
        </w:rPr>
        <w:t>Achiziţia echipamentului prevăzută la articolul 1 din prezentul regulament se finanţează, respectiv cofinanţează în ba</w:t>
      </w:r>
      <w:r w:rsidR="00510EBF">
        <w:rPr>
          <w:rFonts w:ascii="Calibri" w:hAnsi="Calibri"/>
          <w:sz w:val="20"/>
          <w:szCs w:val="20"/>
        </w:rPr>
        <w:t xml:space="preserve">za concursului (în continuare: </w:t>
      </w:r>
      <w:r>
        <w:rPr>
          <w:rFonts w:ascii="Calibri" w:hAnsi="Calibri"/>
          <w:sz w:val="20"/>
          <w:szCs w:val="20"/>
        </w:rPr>
        <w:t>Concurs), care se publică cel puţin o dată pe an, în conformitate cu planul financiar al Secretariatului.</w:t>
      </w:r>
      <w:bookmarkStart w:id="0" w:name="_GoBack"/>
      <w:bookmarkEnd w:id="0"/>
    </w:p>
    <w:p w14:paraId="1AD84B1F" w14:textId="77777777" w:rsidR="009E6661" w:rsidRPr="006420A7" w:rsidRDefault="00077BF8" w:rsidP="006E728C">
      <w:pPr>
        <w:pStyle w:val="BodyText"/>
        <w:ind w:left="216" w:right="196"/>
        <w:jc w:val="center"/>
        <w:rPr>
          <w:rFonts w:eastAsia="Times New Roman"/>
          <w:sz w:val="20"/>
          <w:szCs w:val="20"/>
        </w:rPr>
      </w:pPr>
      <w:r>
        <w:rPr>
          <w:sz w:val="20"/>
          <w:szCs w:val="20"/>
        </w:rPr>
        <w:t>Articolul 4</w:t>
      </w:r>
    </w:p>
    <w:p w14:paraId="76C6ACA4" w14:textId="77777777" w:rsidR="009E6661" w:rsidRPr="006420A7" w:rsidRDefault="009E6661">
      <w:pPr>
        <w:pStyle w:val="BodyText"/>
        <w:spacing w:before="4"/>
        <w:rPr>
          <w:sz w:val="20"/>
          <w:szCs w:val="20"/>
        </w:rPr>
      </w:pPr>
    </w:p>
    <w:p w14:paraId="3ED9FB40" w14:textId="77777777" w:rsidR="00077BF8" w:rsidRPr="006420A7" w:rsidRDefault="00077BF8" w:rsidP="00077BF8">
      <w:pPr>
        <w:pStyle w:val="BodyText"/>
        <w:ind w:left="216" w:right="196" w:firstLine="358"/>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4B88A0D7" w14:textId="77777777" w:rsidR="009E6661" w:rsidRPr="006420A7" w:rsidRDefault="009E6661" w:rsidP="006E728C">
      <w:pPr>
        <w:pStyle w:val="BodyText"/>
        <w:ind w:left="216" w:right="196"/>
        <w:jc w:val="center"/>
        <w:rPr>
          <w:rFonts w:eastAsia="Times New Roman"/>
          <w:sz w:val="20"/>
          <w:szCs w:val="20"/>
        </w:rPr>
      </w:pPr>
    </w:p>
    <w:p w14:paraId="538F22BC" w14:textId="77777777" w:rsidR="009E6661" w:rsidRPr="006420A7" w:rsidRDefault="00077BF8" w:rsidP="006E728C">
      <w:pPr>
        <w:pStyle w:val="BodyText"/>
        <w:ind w:left="216" w:right="196"/>
        <w:jc w:val="center"/>
        <w:rPr>
          <w:rFonts w:eastAsia="Times New Roman"/>
          <w:sz w:val="20"/>
          <w:szCs w:val="20"/>
        </w:rPr>
      </w:pPr>
      <w:r>
        <w:rPr>
          <w:sz w:val="20"/>
          <w:szCs w:val="20"/>
        </w:rPr>
        <w:t>Articolul 5</w:t>
      </w:r>
    </w:p>
    <w:p w14:paraId="35345CD7" w14:textId="77777777" w:rsidR="009E6661" w:rsidRPr="006420A7" w:rsidRDefault="009E6661">
      <w:pPr>
        <w:pStyle w:val="BodyText"/>
        <w:spacing w:before="10"/>
        <w:rPr>
          <w:sz w:val="20"/>
          <w:szCs w:val="20"/>
        </w:rPr>
      </w:pPr>
    </w:p>
    <w:p w14:paraId="34DA7614" w14:textId="77777777" w:rsidR="00151483" w:rsidRPr="00473CA2" w:rsidRDefault="00151483" w:rsidP="006E728C">
      <w:pPr>
        <w:pStyle w:val="BodyText"/>
        <w:spacing w:line="230" w:lineRule="auto"/>
        <w:ind w:left="113" w:right="118" w:firstLine="355"/>
        <w:jc w:val="both"/>
        <w:rPr>
          <w:rFonts w:eastAsia="Times New Roman"/>
          <w:sz w:val="20"/>
          <w:szCs w:val="20"/>
        </w:rPr>
      </w:pPr>
      <w:r>
        <w:rPr>
          <w:sz w:val="20"/>
          <w:szCs w:val="20"/>
        </w:rPr>
        <w:t>Concursul se publică pe pagina oficială de internet a Secretariatului în „Buletinul oficial al Provinciei Autonome Voivodina,” într-unul din mijloacele de informare publică care acoperă întregul teritoriu al P.A. Voivodina.</w:t>
      </w:r>
    </w:p>
    <w:p w14:paraId="3BF0AC2A" w14:textId="77777777" w:rsidR="00151483" w:rsidRPr="00473CA2" w:rsidRDefault="00151483" w:rsidP="006E728C">
      <w:pPr>
        <w:pStyle w:val="BodyText"/>
        <w:spacing w:line="230" w:lineRule="auto"/>
        <w:ind w:left="113" w:right="118" w:firstLine="355"/>
        <w:jc w:val="both"/>
        <w:rPr>
          <w:rFonts w:eastAsia="Times New Roman"/>
          <w:sz w:val="20"/>
          <w:szCs w:val="20"/>
        </w:rPr>
      </w:pPr>
      <w:r>
        <w:rPr>
          <w:sz w:val="20"/>
          <w:szCs w:val="20"/>
        </w:rPr>
        <w:t xml:space="preserve">Concursul poate fi publicat şi în limbile minorităţilor naţionale care sunt în uz oficial în activitatea organelor P.A. Voivodina. </w:t>
      </w:r>
    </w:p>
    <w:p w14:paraId="1B09AB5D" w14:textId="77777777" w:rsidR="00151483" w:rsidRPr="00473CA2" w:rsidRDefault="00151483" w:rsidP="006E728C">
      <w:pPr>
        <w:pStyle w:val="BodyText"/>
        <w:spacing w:line="230" w:lineRule="auto"/>
        <w:ind w:left="113" w:right="118" w:firstLine="355"/>
        <w:jc w:val="both"/>
        <w:rPr>
          <w:rFonts w:eastAsia="Times New Roman"/>
          <w:sz w:val="20"/>
          <w:szCs w:val="20"/>
        </w:rPr>
      </w:pPr>
      <w:r>
        <w:rPr>
          <w:sz w:val="20"/>
          <w:szCs w:val="20"/>
        </w:rPr>
        <w:t xml:space="preserve">Cererea la concurs se prezintă la pe formularul unic  într-un termen care nu poate fi mai scurt de 15 zile de la data publicării concursului. </w:t>
      </w:r>
    </w:p>
    <w:p w14:paraId="5CFFDC09" w14:textId="77777777" w:rsidR="00151483" w:rsidRDefault="00151483" w:rsidP="006E728C">
      <w:pPr>
        <w:pStyle w:val="BodyText"/>
        <w:spacing w:line="230" w:lineRule="auto"/>
        <w:ind w:left="113" w:right="118" w:firstLine="355"/>
        <w:jc w:val="both"/>
        <w:rPr>
          <w:rFonts w:eastAsia="Times New Roman"/>
          <w:sz w:val="20"/>
          <w:szCs w:val="20"/>
        </w:rPr>
      </w:pPr>
    </w:p>
    <w:p w14:paraId="5EA92986" w14:textId="77777777" w:rsidR="009E6661" w:rsidRPr="006420A7" w:rsidRDefault="00077BF8" w:rsidP="006E728C">
      <w:pPr>
        <w:pStyle w:val="BodyText"/>
        <w:spacing w:line="230" w:lineRule="auto"/>
        <w:ind w:left="113" w:right="118" w:firstLine="355"/>
        <w:jc w:val="both"/>
        <w:rPr>
          <w:rFonts w:eastAsia="Times New Roman"/>
          <w:sz w:val="20"/>
          <w:szCs w:val="20"/>
        </w:rPr>
      </w:pPr>
      <w:r>
        <w:rPr>
          <w:sz w:val="20"/>
          <w:szCs w:val="20"/>
        </w:rPr>
        <w:lastRenderedPageBreak/>
        <w:t>Secretariatul Provincial va stabili în concurs documentaţia care se prezintă anexată cererii la concurs.</w:t>
      </w: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26B524AA" w14:textId="77777777" w:rsidR="009E6661" w:rsidRPr="006420A7" w:rsidRDefault="00077BF8" w:rsidP="006E728C">
      <w:pPr>
        <w:pStyle w:val="BodyText"/>
        <w:ind w:left="216" w:right="196"/>
        <w:jc w:val="center"/>
        <w:rPr>
          <w:rFonts w:eastAsia="Times New Roman"/>
          <w:sz w:val="20"/>
          <w:szCs w:val="20"/>
        </w:rPr>
      </w:pPr>
      <w:r>
        <w:rPr>
          <w:sz w:val="20"/>
          <w:szCs w:val="20"/>
        </w:rPr>
        <w:t>Articolul 6</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2F5FCB7E" w:rsidR="00F337F1"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secretarul provincial) înfiinţează Comisia pentru aplicarea concursului pentru finanţarea şi cofinanţarea achiziţiei de echipament pentru şcolile elementare care au statut de organizatori recunoscuţi public ai activităţilor de învăţământ elementar formal pentru adulţi în teritoriul Provinciei Autonome Voivodina (în continuare:  Comisia).</w:t>
      </w:r>
    </w:p>
    <w:p w14:paraId="4427DAF3" w14:textId="6E4B6B97" w:rsidR="00F337F1" w:rsidRPr="009F2B0C" w:rsidRDefault="00473CA2" w:rsidP="009F2B0C">
      <w:pPr>
        <w:widowControl/>
        <w:shd w:val="clear" w:color="auto" w:fill="FFFFFF"/>
        <w:autoSpaceDE/>
        <w:autoSpaceDN/>
        <w:spacing w:after="150"/>
        <w:ind w:firstLine="480"/>
        <w:jc w:val="both"/>
        <w:rPr>
          <w:rFonts w:asciiTheme="minorHAnsi" w:eastAsia="Times New Roman"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inexistarea conflictului de interese).</w:t>
      </w:r>
    </w:p>
    <w:p w14:paraId="48076F86" w14:textId="1C4537E3"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14:paraId="090E6F3A" w14:textId="7FB1751F" w:rsidR="00F337F1" w:rsidRPr="00473CA2"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4354A5EC" w14:textId="77777777" w:rsidR="009E6661" w:rsidRPr="006420A7" w:rsidRDefault="00077BF8" w:rsidP="006E728C">
      <w:pPr>
        <w:pStyle w:val="BodyText"/>
        <w:spacing w:before="10"/>
        <w:ind w:firstLine="450"/>
        <w:jc w:val="both"/>
        <w:rPr>
          <w:sz w:val="20"/>
          <w:szCs w:val="20"/>
        </w:rPr>
      </w:pPr>
      <w:r>
        <w:rPr>
          <w:sz w:val="20"/>
          <w:szCs w:val="20"/>
        </w:rPr>
        <w:t>Comisia examinează cererile prezentate la concurs.</w:t>
      </w:r>
    </w:p>
    <w:p w14:paraId="216E2774" w14:textId="77777777" w:rsidR="009E6661" w:rsidRPr="006420A7" w:rsidRDefault="00077BF8" w:rsidP="006E728C">
      <w:pPr>
        <w:pStyle w:val="BodyText"/>
        <w:spacing w:before="10"/>
        <w:ind w:firstLine="450"/>
        <w:rPr>
          <w:sz w:val="20"/>
          <w:szCs w:val="20"/>
        </w:rPr>
      </w:pPr>
      <w:r>
        <w:rPr>
          <w:sz w:val="20"/>
          <w:szCs w:val="20"/>
        </w:rPr>
        <w:t>Comisia stabileşte îndeplinirea condiţiilor prevăzute în concurs.</w:t>
      </w:r>
    </w:p>
    <w:p w14:paraId="19EC4304" w14:textId="77777777" w:rsidR="009E6661" w:rsidRPr="006420A7" w:rsidRDefault="00077BF8" w:rsidP="006E728C">
      <w:pPr>
        <w:pStyle w:val="BodyText"/>
        <w:spacing w:before="10"/>
        <w:ind w:firstLine="450"/>
        <w:rPr>
          <w:sz w:val="20"/>
          <w:szCs w:val="20"/>
        </w:rPr>
      </w:pPr>
      <w:r>
        <w:rPr>
          <w:sz w:val="20"/>
          <w:szCs w:val="20"/>
        </w:rPr>
        <w:t>În urma examinării cererilor prezentate la concurs, Comisia întocmeşte propunerea justificată pentru repartizarea mijloacelor şi o remite secretarului provincial.</w:t>
      </w:r>
    </w:p>
    <w:p w14:paraId="17D3BAEF" w14:textId="77777777" w:rsidR="009E6661" w:rsidRPr="006420A7" w:rsidRDefault="009E6661">
      <w:pPr>
        <w:pStyle w:val="BodyText"/>
        <w:rPr>
          <w:sz w:val="20"/>
          <w:szCs w:val="20"/>
        </w:rPr>
      </w:pPr>
    </w:p>
    <w:p w14:paraId="30B72B6E" w14:textId="77777777" w:rsidR="009E6661" w:rsidRPr="006420A7" w:rsidRDefault="00077BF8" w:rsidP="006E728C">
      <w:pPr>
        <w:pStyle w:val="BodyText"/>
        <w:spacing w:line="230" w:lineRule="auto"/>
        <w:ind w:left="113" w:right="118" w:firstLine="355"/>
        <w:jc w:val="center"/>
        <w:rPr>
          <w:rFonts w:eastAsia="Times New Roman"/>
          <w:sz w:val="20"/>
          <w:szCs w:val="20"/>
        </w:rPr>
      </w:pPr>
      <w:r>
        <w:rPr>
          <w:sz w:val="20"/>
          <w:szCs w:val="20"/>
        </w:rPr>
        <w:t>Articolul 7</w:t>
      </w:r>
    </w:p>
    <w:p w14:paraId="7E09F52C" w14:textId="77777777" w:rsidR="009E6661" w:rsidRPr="006420A7" w:rsidRDefault="009E6661">
      <w:pPr>
        <w:pStyle w:val="BodyText"/>
        <w:spacing w:before="11"/>
        <w:rPr>
          <w:sz w:val="20"/>
          <w:szCs w:val="20"/>
        </w:rPr>
      </w:pPr>
    </w:p>
    <w:p w14:paraId="5F0F8D7F" w14:textId="77777777" w:rsidR="009E6661" w:rsidRPr="006420A7" w:rsidRDefault="00077BF8" w:rsidP="006E728C">
      <w:pPr>
        <w:ind w:firstLine="468"/>
        <w:rPr>
          <w:sz w:val="20"/>
          <w:szCs w:val="20"/>
        </w:rPr>
      </w:pPr>
      <w:r>
        <w:rPr>
          <w:sz w:val="20"/>
          <w:szCs w:val="20"/>
        </w:rPr>
        <w:t>Secretarul provincial examinează propunerea Comisiei şi hotărăşte prin decizie cu privire la repartizarea mijloacelor beneficiarilor.</w:t>
      </w:r>
    </w:p>
    <w:p w14:paraId="72B42C5B" w14:textId="77777777" w:rsidR="009E6661" w:rsidRPr="006420A7" w:rsidRDefault="00077BF8" w:rsidP="006E728C">
      <w:pPr>
        <w:ind w:firstLine="468"/>
        <w:rPr>
          <w:sz w:val="20"/>
          <w:szCs w:val="20"/>
        </w:rPr>
      </w:pPr>
      <w:r>
        <w:rPr>
          <w:sz w:val="20"/>
          <w:szCs w:val="20"/>
        </w:rPr>
        <w:t>Decizia prevăzută la alineatul 1 din prezentul articol este definitivă.</w:t>
      </w:r>
    </w:p>
    <w:p w14:paraId="05169C7E" w14:textId="77777777" w:rsidR="009E6661" w:rsidRPr="006420A7" w:rsidRDefault="00077BF8" w:rsidP="006E728C">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4F7E43F2" w14:textId="77777777" w:rsidR="009E6661" w:rsidRPr="006420A7" w:rsidRDefault="00077BF8" w:rsidP="006E728C">
      <w:pPr>
        <w:ind w:firstLine="468"/>
        <w:rPr>
          <w:sz w:val="20"/>
          <w:szCs w:val="20"/>
        </w:rPr>
      </w:pPr>
      <w:r>
        <w:rPr>
          <w:sz w:val="20"/>
          <w:szCs w:val="20"/>
        </w:rPr>
        <w:t>Secretariatul Provincial îi va informa pe semnatarii cererilor despre rezultatele concursului şi în scris, atunci când apreciază că este necesar.</w:t>
      </w:r>
    </w:p>
    <w:p w14:paraId="3A018144" w14:textId="77777777" w:rsidR="009E6661" w:rsidRPr="006420A7" w:rsidRDefault="009E6661">
      <w:pPr>
        <w:pStyle w:val="BodyText"/>
        <w:spacing w:before="7"/>
        <w:rPr>
          <w:sz w:val="20"/>
          <w:szCs w:val="20"/>
        </w:rPr>
      </w:pPr>
    </w:p>
    <w:p w14:paraId="66C8EC30" w14:textId="77777777" w:rsidR="009E6661" w:rsidRPr="006420A7" w:rsidRDefault="006E728C" w:rsidP="006E728C">
      <w:pPr>
        <w:pStyle w:val="BodyText"/>
        <w:spacing w:line="230" w:lineRule="auto"/>
        <w:ind w:left="113" w:right="118" w:firstLine="355"/>
        <w:jc w:val="center"/>
        <w:rPr>
          <w:rFonts w:eastAsia="Times New Roman"/>
          <w:sz w:val="20"/>
          <w:szCs w:val="20"/>
        </w:rPr>
      </w:pPr>
      <w:r>
        <w:rPr>
          <w:sz w:val="20"/>
          <w:szCs w:val="20"/>
        </w:rPr>
        <w:t>Articolul 8</w:t>
      </w:r>
    </w:p>
    <w:p w14:paraId="4519C926" w14:textId="77777777" w:rsidR="009E6661" w:rsidRPr="006420A7" w:rsidRDefault="009E6661">
      <w:pPr>
        <w:pStyle w:val="BodyText"/>
        <w:spacing w:before="9"/>
        <w:rPr>
          <w:sz w:val="20"/>
          <w:szCs w:val="20"/>
        </w:rPr>
      </w:pPr>
    </w:p>
    <w:p w14:paraId="09469D3C" w14:textId="77777777" w:rsidR="009E6661" w:rsidRPr="006420A7" w:rsidRDefault="00077BF8" w:rsidP="006E728C">
      <w:pPr>
        <w:ind w:firstLine="468"/>
        <w:rPr>
          <w:sz w:val="20"/>
          <w:szCs w:val="20"/>
        </w:rPr>
      </w:pPr>
      <w:r>
        <w:rPr>
          <w:sz w:val="20"/>
          <w:szCs w:val="20"/>
        </w:rPr>
        <w:t>Cu prilejul examinării cererilor prezentate la concurs şi deciderii cu privire la repartizarea mijloacelor, se vor aplica următoarele criterii:</w:t>
      </w:r>
    </w:p>
    <w:p w14:paraId="750AC5E2" w14:textId="77777777" w:rsidR="006E728C" w:rsidRPr="006420A7" w:rsidRDefault="00077BF8" w:rsidP="006E728C">
      <w:pPr>
        <w:pStyle w:val="ListParagraph"/>
        <w:numPr>
          <w:ilvl w:val="0"/>
          <w:numId w:val="2"/>
        </w:numPr>
        <w:rPr>
          <w:sz w:val="20"/>
          <w:szCs w:val="20"/>
        </w:rPr>
      </w:pPr>
      <w:r>
        <w:rPr>
          <w:sz w:val="20"/>
          <w:szCs w:val="20"/>
        </w:rPr>
        <w:t>importanţa investiţiei planificate în echipament cu scopul ridicării calităţii şi  modernizării  desfăşurării cursurilor,</w:t>
      </w:r>
    </w:p>
    <w:p w14:paraId="39566D0F" w14:textId="77777777" w:rsidR="006E728C" w:rsidRPr="006420A7" w:rsidRDefault="00077BF8" w:rsidP="006E728C">
      <w:pPr>
        <w:pStyle w:val="ListParagraph"/>
        <w:numPr>
          <w:ilvl w:val="0"/>
          <w:numId w:val="2"/>
        </w:numPr>
        <w:rPr>
          <w:sz w:val="20"/>
          <w:szCs w:val="20"/>
        </w:rPr>
      </w:pPr>
      <w:r>
        <w:rPr>
          <w:sz w:val="20"/>
          <w:szCs w:val="20"/>
        </w:rPr>
        <w:t xml:space="preserve">necesitatea echipamentului pentru organizarea desfăşurării cursurilor, </w:t>
      </w:r>
    </w:p>
    <w:p w14:paraId="43A298F6" w14:textId="77777777" w:rsidR="006E728C" w:rsidRPr="006420A7" w:rsidRDefault="00077BF8" w:rsidP="006E728C">
      <w:pPr>
        <w:pStyle w:val="ListParagraph"/>
        <w:numPr>
          <w:ilvl w:val="0"/>
          <w:numId w:val="2"/>
        </w:numPr>
        <w:rPr>
          <w:sz w:val="20"/>
          <w:szCs w:val="20"/>
        </w:rPr>
      </w:pPr>
      <w:r>
        <w:rPr>
          <w:sz w:val="20"/>
          <w:szCs w:val="20"/>
        </w:rPr>
        <w:t>numărul elevilor din școală – numărul beneficiarilor finali,</w:t>
      </w:r>
    </w:p>
    <w:p w14:paraId="4FD2FE44" w14:textId="77777777" w:rsidR="006E728C" w:rsidRPr="006420A7" w:rsidRDefault="00077BF8" w:rsidP="006E728C">
      <w:pPr>
        <w:pStyle w:val="ListParagraph"/>
        <w:numPr>
          <w:ilvl w:val="0"/>
          <w:numId w:val="2"/>
        </w:numPr>
        <w:rPr>
          <w:sz w:val="20"/>
          <w:szCs w:val="20"/>
        </w:rPr>
      </w:pPr>
      <w:r>
        <w:rPr>
          <w:sz w:val="20"/>
          <w:szCs w:val="20"/>
        </w:rPr>
        <w:t xml:space="preserve">gradul de dezvoltare a unității autoguvernării locale în teritoriul căreia se află instituția de educație, </w:t>
      </w:r>
    </w:p>
    <w:p w14:paraId="6C715BEE" w14:textId="77777777" w:rsidR="006E728C" w:rsidRPr="006420A7" w:rsidRDefault="00077BF8" w:rsidP="006E728C">
      <w:pPr>
        <w:pStyle w:val="ListParagraph"/>
        <w:numPr>
          <w:ilvl w:val="0"/>
          <w:numId w:val="2"/>
        </w:numPr>
        <w:rPr>
          <w:sz w:val="20"/>
          <w:szCs w:val="20"/>
        </w:rPr>
      </w:pPr>
      <w:r>
        <w:rPr>
          <w:sz w:val="20"/>
          <w:szCs w:val="20"/>
        </w:rPr>
        <w:t>existenţa altor surse de finanţare pentru achiziţia echipamentului,</w:t>
      </w:r>
    </w:p>
    <w:p w14:paraId="53E0A282" w14:textId="77777777" w:rsidR="009E6661" w:rsidRPr="006420A7" w:rsidRDefault="00077BF8" w:rsidP="006E728C">
      <w:pPr>
        <w:pStyle w:val="ListParagraph"/>
        <w:numPr>
          <w:ilvl w:val="0"/>
          <w:numId w:val="2"/>
        </w:numPr>
        <w:rPr>
          <w:sz w:val="20"/>
          <w:szCs w:val="20"/>
        </w:rPr>
      </w:pPr>
      <w:r>
        <w:rPr>
          <w:sz w:val="20"/>
          <w:szCs w:val="20"/>
        </w:rPr>
        <w:t>achiziţia echipamentului care poate să se realizeze preponderent în anul bugetar curent.</w:t>
      </w:r>
    </w:p>
    <w:p w14:paraId="6BC7488A" w14:textId="77777777" w:rsidR="00077BF8" w:rsidRPr="00473CA2" w:rsidRDefault="00077BF8" w:rsidP="00077BF8">
      <w:pPr>
        <w:pStyle w:val="ListParagraph"/>
        <w:numPr>
          <w:ilvl w:val="0"/>
          <w:numId w:val="2"/>
        </w:numPr>
        <w:rPr>
          <w:sz w:val="20"/>
          <w:szCs w:val="20"/>
        </w:rPr>
      </w:pPr>
      <w:r>
        <w:rPr>
          <w:sz w:val="20"/>
          <w:szCs w:val="20"/>
        </w:rPr>
        <w:t>suma de mijloace de la închirierea clădirii sau a unei părți a clădirii care s-a plătit în bugetul Provinciei Autonome Voivodina în anul calendaristic precedent în raport cu anul când concursul a fost publicat.</w:t>
      </w:r>
    </w:p>
    <w:p w14:paraId="5736C4E0" w14:textId="56DDAA34" w:rsidR="009E6661" w:rsidRDefault="009E6661">
      <w:pPr>
        <w:pStyle w:val="BodyText"/>
        <w:spacing w:before="10"/>
        <w:rPr>
          <w:sz w:val="20"/>
          <w:szCs w:val="20"/>
        </w:rPr>
      </w:pPr>
    </w:p>
    <w:p w14:paraId="10D76E4D" w14:textId="77777777" w:rsidR="00473CA2" w:rsidRPr="006420A7" w:rsidRDefault="00473CA2">
      <w:pPr>
        <w:pStyle w:val="BodyText"/>
        <w:spacing w:before="10"/>
        <w:rPr>
          <w:sz w:val="20"/>
          <w:szCs w:val="20"/>
        </w:rPr>
      </w:pPr>
    </w:p>
    <w:p w14:paraId="6B2BB132" w14:textId="77777777" w:rsidR="006E728C" w:rsidRPr="006420A7" w:rsidRDefault="006E728C">
      <w:pPr>
        <w:pStyle w:val="BodyText"/>
        <w:spacing w:before="10"/>
        <w:rPr>
          <w:sz w:val="20"/>
          <w:szCs w:val="20"/>
        </w:rPr>
      </w:pPr>
    </w:p>
    <w:p w14:paraId="0639B39E" w14:textId="77777777" w:rsidR="009E6661" w:rsidRPr="006420A7" w:rsidRDefault="00077BF8" w:rsidP="006E728C">
      <w:pPr>
        <w:pStyle w:val="BodyText"/>
        <w:spacing w:line="230" w:lineRule="auto"/>
        <w:ind w:left="113" w:right="118" w:firstLine="355"/>
        <w:jc w:val="center"/>
        <w:rPr>
          <w:rFonts w:eastAsia="Times New Roman"/>
          <w:sz w:val="20"/>
          <w:szCs w:val="20"/>
        </w:rPr>
      </w:pPr>
      <w:r>
        <w:rPr>
          <w:sz w:val="20"/>
          <w:szCs w:val="20"/>
        </w:rPr>
        <w:t>Articolul 9</w:t>
      </w:r>
    </w:p>
    <w:p w14:paraId="6EAC6FF7" w14:textId="77777777" w:rsidR="009E6661" w:rsidRPr="006420A7" w:rsidRDefault="009E6661" w:rsidP="006E728C">
      <w:pPr>
        <w:rPr>
          <w:sz w:val="20"/>
          <w:szCs w:val="20"/>
        </w:rPr>
      </w:pPr>
    </w:p>
    <w:p w14:paraId="68504014" w14:textId="77777777" w:rsidR="009E6661" w:rsidRPr="006420A7" w:rsidRDefault="00077BF8" w:rsidP="00857520">
      <w:pPr>
        <w:ind w:firstLine="464"/>
        <w:jc w:val="both"/>
        <w:rPr>
          <w:sz w:val="20"/>
          <w:szCs w:val="20"/>
        </w:rPr>
      </w:pPr>
      <w:r>
        <w:rPr>
          <w:sz w:val="20"/>
          <w:szCs w:val="20"/>
        </w:rPr>
        <w:lastRenderedPageBreak/>
        <w:t>Secretariatul Provincial preia obligaţia pentru repartizarea mijloacelor în baza contractului, în sensul legii prin care se reglementează sistemul bugetar.</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184E9D98" w14:textId="21C69D71" w:rsidR="00473CA2" w:rsidRPr="00473CA2" w:rsidRDefault="009F2B0C" w:rsidP="00473CA2">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bCs/>
          <w:sz w:val="20"/>
          <w:szCs w:val="20"/>
        </w:rPr>
        <w:t>Articolul 10</w:t>
      </w:r>
    </w:p>
    <w:p w14:paraId="1B0080B3" w14:textId="534F0EE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Cu scopul monitorizării realizării  programului sau proiectului, Secretariatul poate realiza vizite de monitorizare.</w:t>
      </w:r>
    </w:p>
    <w:p w14:paraId="6B43D201" w14:textId="4958CB7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23DC560B" w14:textId="693F9580"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monitorizarea în termen de 10 zile de la data realizării vizitei.</w:t>
      </w:r>
    </w:p>
    <w:p w14:paraId="69B72817" w14:textId="77777777" w:rsidR="00857520" w:rsidRPr="006420A7" w:rsidRDefault="00857520" w:rsidP="00857520">
      <w:pPr>
        <w:jc w:val="both"/>
        <w:rPr>
          <w:sz w:val="20"/>
          <w:szCs w:val="20"/>
        </w:rPr>
      </w:pPr>
    </w:p>
    <w:p w14:paraId="3289D89E" w14:textId="79E1B1D9" w:rsidR="00857520" w:rsidRPr="006420A7" w:rsidRDefault="00857520" w:rsidP="00857520">
      <w:pPr>
        <w:pStyle w:val="BodyText"/>
        <w:spacing w:line="230" w:lineRule="auto"/>
        <w:ind w:left="113" w:right="118" w:firstLine="355"/>
        <w:jc w:val="center"/>
        <w:rPr>
          <w:rFonts w:eastAsia="Times New Roman"/>
          <w:sz w:val="20"/>
          <w:szCs w:val="20"/>
        </w:rPr>
      </w:pPr>
      <w:r>
        <w:rPr>
          <w:sz w:val="20"/>
          <w:szCs w:val="20"/>
        </w:rPr>
        <w:t>Articolul 11</w:t>
      </w:r>
    </w:p>
    <w:p w14:paraId="6D47EC34" w14:textId="77777777" w:rsidR="009E6661" w:rsidRPr="006420A7" w:rsidRDefault="009E6661" w:rsidP="00857520">
      <w:pPr>
        <w:rPr>
          <w:sz w:val="20"/>
          <w:szCs w:val="20"/>
        </w:rPr>
      </w:pPr>
    </w:p>
    <w:p w14:paraId="7B3D79AD" w14:textId="77777777" w:rsidR="009E6661" w:rsidRPr="006420A7" w:rsidRDefault="00077BF8" w:rsidP="00857520">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0071EC8B" w14:textId="77777777" w:rsidR="009E6661" w:rsidRPr="006420A7" w:rsidRDefault="00077BF8" w:rsidP="00857520">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2D8C4C5E" w14:textId="77777777" w:rsidR="009E6661" w:rsidRPr="006420A7" w:rsidRDefault="00077BF8" w:rsidP="00857520">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7A5A6AA4" w14:textId="77777777" w:rsidR="009E6661" w:rsidRPr="006420A7" w:rsidRDefault="00077BF8" w:rsidP="00857520">
      <w:pPr>
        <w:ind w:firstLine="468"/>
        <w:jc w:val="both"/>
        <w:rPr>
          <w:sz w:val="20"/>
          <w:szCs w:val="20"/>
        </w:rPr>
      </w:pPr>
      <w:r>
        <w:rPr>
          <w:sz w:val="20"/>
          <w:szCs w:val="20"/>
        </w:rPr>
        <w:t>Dacă beneficiarul nu remite raportul prevăzut la alineatul 2 din prezentul articol, îşi pierde dreptul de a concura pentru repartizarea mijloacelor cu noi programe, respectiv proiecte.</w:t>
      </w:r>
    </w:p>
    <w:p w14:paraId="79BA1FA1" w14:textId="77777777" w:rsidR="00077BF8" w:rsidRPr="00473CA2" w:rsidRDefault="00077BF8" w:rsidP="00857520">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745C6A6E" w14:textId="77777777" w:rsidR="00857520" w:rsidRPr="00473CA2" w:rsidRDefault="00857520">
      <w:pPr>
        <w:pStyle w:val="BodyText"/>
        <w:spacing w:before="30"/>
        <w:ind w:left="216" w:right="194"/>
        <w:jc w:val="center"/>
        <w:rPr>
          <w:color w:val="262626"/>
          <w:sz w:val="20"/>
          <w:szCs w:val="20"/>
        </w:rPr>
      </w:pPr>
    </w:p>
    <w:p w14:paraId="186C0369" w14:textId="7753E9EF" w:rsidR="009E6661" w:rsidRPr="00473CA2" w:rsidRDefault="00077BF8" w:rsidP="00857520">
      <w:pPr>
        <w:pStyle w:val="BodyText"/>
        <w:spacing w:line="230" w:lineRule="auto"/>
        <w:ind w:left="113" w:right="118" w:firstLine="355"/>
        <w:jc w:val="center"/>
        <w:rPr>
          <w:sz w:val="20"/>
          <w:szCs w:val="20"/>
        </w:rPr>
      </w:pPr>
      <w:r>
        <w:rPr>
          <w:sz w:val="20"/>
          <w:szCs w:val="20"/>
        </w:rPr>
        <w:t>Articolul 12</w:t>
      </w:r>
    </w:p>
    <w:p w14:paraId="02CB99F5" w14:textId="77777777" w:rsidR="009E6661" w:rsidRPr="00473CA2" w:rsidRDefault="009E6661">
      <w:pPr>
        <w:pStyle w:val="BodyText"/>
        <w:spacing w:before="1"/>
        <w:rPr>
          <w:sz w:val="20"/>
          <w:szCs w:val="20"/>
        </w:rPr>
      </w:pPr>
    </w:p>
    <w:p w14:paraId="57DDF211" w14:textId="77777777" w:rsidR="009E6661" w:rsidRPr="00473CA2" w:rsidRDefault="00077BF8" w:rsidP="00857520">
      <w:pPr>
        <w:ind w:firstLine="468"/>
        <w:jc w:val="both"/>
        <w:rPr>
          <w:sz w:val="20"/>
          <w:szCs w:val="20"/>
        </w:rPr>
      </w:pPr>
      <w:r>
        <w:rPr>
          <w:sz w:val="20"/>
          <w:szCs w:val="20"/>
        </w:rPr>
        <w:t>Prin intrarea în vigoare a prezentului regulament se abrogă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 („Buletinul oficial al P.A.V.”, nr: 6/2017).</w:t>
      </w:r>
    </w:p>
    <w:p w14:paraId="789C5A81" w14:textId="77777777" w:rsidR="00857520" w:rsidRPr="00473CA2" w:rsidRDefault="00857520" w:rsidP="00857520">
      <w:pPr>
        <w:pStyle w:val="BodyText"/>
        <w:spacing w:line="230" w:lineRule="auto"/>
        <w:ind w:left="113" w:right="118" w:firstLine="355"/>
        <w:jc w:val="center"/>
        <w:rPr>
          <w:sz w:val="20"/>
          <w:szCs w:val="20"/>
        </w:rPr>
      </w:pPr>
    </w:p>
    <w:p w14:paraId="21490006" w14:textId="3471EAFB" w:rsidR="009E6661" w:rsidRPr="00473CA2" w:rsidRDefault="00857520" w:rsidP="00857520">
      <w:pPr>
        <w:pStyle w:val="BodyText"/>
        <w:spacing w:line="230" w:lineRule="auto"/>
        <w:ind w:left="113" w:right="118" w:firstLine="355"/>
        <w:jc w:val="center"/>
        <w:rPr>
          <w:sz w:val="20"/>
          <w:szCs w:val="20"/>
        </w:rPr>
      </w:pPr>
      <w:r>
        <w:rPr>
          <w:sz w:val="20"/>
          <w:szCs w:val="20"/>
        </w:rPr>
        <w:t>Articolul 13</w:t>
      </w:r>
    </w:p>
    <w:p w14:paraId="0892B515" w14:textId="77777777" w:rsidR="009E6661" w:rsidRPr="00473CA2" w:rsidRDefault="009E6661" w:rsidP="00857520">
      <w:pPr>
        <w:jc w:val="both"/>
        <w:rPr>
          <w:sz w:val="20"/>
          <w:szCs w:val="20"/>
        </w:rPr>
      </w:pPr>
    </w:p>
    <w:p w14:paraId="7F39A45E" w14:textId="77777777" w:rsidR="009E6661" w:rsidRPr="006420A7" w:rsidRDefault="00077BF8" w:rsidP="00857520">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1639DC3" w14:textId="77777777"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7E95A72E" w14:textId="77777777" w:rsidR="009E6661" w:rsidRPr="006420A7" w:rsidRDefault="009E6661" w:rsidP="00857520">
      <w:pPr>
        <w:rPr>
          <w:sz w:val="20"/>
          <w:szCs w:val="20"/>
        </w:rPr>
      </w:pPr>
    </w:p>
    <w:p w14:paraId="4E3B9263" w14:textId="77777777" w:rsidR="009E6661" w:rsidRPr="006420A7" w:rsidRDefault="009E6661" w:rsidP="00857520">
      <w:pPr>
        <w:rPr>
          <w:sz w:val="20"/>
          <w:szCs w:val="20"/>
        </w:rPr>
      </w:pPr>
    </w:p>
    <w:p w14:paraId="5E6BB169" w14:textId="77777777" w:rsidR="00077BF8" w:rsidRPr="006420A7" w:rsidRDefault="00077BF8" w:rsidP="00857520">
      <w:pPr>
        <w:rPr>
          <w:sz w:val="20"/>
          <w:szCs w:val="20"/>
        </w:rPr>
      </w:pPr>
      <w:r>
        <w:rPr>
          <w:sz w:val="20"/>
          <w:szCs w:val="20"/>
        </w:rPr>
        <w:t xml:space="preserve">Numărul: 128-451-109/2023-01 </w:t>
      </w:r>
    </w:p>
    <w:p w14:paraId="186AA88D" w14:textId="433F71C1" w:rsidR="006420A7" w:rsidRDefault="002D4235" w:rsidP="006420A7">
      <w:pPr>
        <w:rPr>
          <w:sz w:val="20"/>
          <w:szCs w:val="20"/>
        </w:rPr>
      </w:pPr>
      <w:r>
        <w:rPr>
          <w:sz w:val="20"/>
          <w:szCs w:val="20"/>
        </w:rPr>
        <w:t>Novi Sad, 13.02.2023</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t xml:space="preserve">                                                                                                                                             Secretarul provincial</w:t>
      </w:r>
    </w:p>
    <w:p w14:paraId="42417C10" w14:textId="5727999A" w:rsidR="006420A7" w:rsidRPr="006420A7" w:rsidRDefault="006420A7" w:rsidP="006420A7">
      <w:pPr>
        <w:widowControl/>
        <w:tabs>
          <w:tab w:val="center" w:pos="7200"/>
        </w:tabs>
        <w:autoSpaceDE/>
        <w:autoSpaceDN/>
        <w:rPr>
          <w:rFonts w:eastAsia="Times New Roman"/>
          <w:sz w:val="20"/>
          <w:szCs w:val="20"/>
        </w:rPr>
      </w:pPr>
      <w:r>
        <w:rPr>
          <w:sz w:val="20"/>
          <w:szCs w:val="20"/>
        </w:rPr>
        <w:tab/>
        <w:t xml:space="preserve">               Szakállas Zsolt         </w:t>
      </w:r>
    </w:p>
    <w:p w14:paraId="1689E5A0" w14:textId="63086AF7" w:rsidR="006420A7" w:rsidRPr="005B54CA" w:rsidRDefault="006420A7" w:rsidP="005B54CA">
      <w:pPr>
        <w:widowControl/>
        <w:tabs>
          <w:tab w:val="center" w:pos="7200"/>
        </w:tabs>
        <w:autoSpaceDE/>
        <w:autoSpaceDN/>
        <w:rPr>
          <w:rFonts w:eastAsia="Times New Roman"/>
          <w:sz w:val="20"/>
          <w:szCs w:val="20"/>
        </w:rPr>
      </w:pPr>
      <w:r>
        <w:rPr>
          <w:sz w:val="20"/>
          <w:szCs w:val="20"/>
        </w:rPr>
        <w:t xml:space="preserve">                                                                                                                     </w:t>
      </w:r>
      <w:r w:rsidR="00E43087">
        <w:rPr>
          <w:sz w:val="20"/>
          <w:szCs w:val="20"/>
        </w:rPr>
        <w:t xml:space="preserve">                           </w:t>
      </w:r>
      <w:r w:rsidR="00E43087">
        <w:rPr>
          <w:sz w:val="20"/>
          <w:szCs w:val="20"/>
        </w:rPr>
        <w:tab/>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1"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42919"/>
    <w:rsid w:val="00077BF8"/>
    <w:rsid w:val="0012255F"/>
    <w:rsid w:val="00151483"/>
    <w:rsid w:val="001D2708"/>
    <w:rsid w:val="002D2469"/>
    <w:rsid w:val="002D4235"/>
    <w:rsid w:val="00422898"/>
    <w:rsid w:val="00473CA2"/>
    <w:rsid w:val="00510EBF"/>
    <w:rsid w:val="005B54CA"/>
    <w:rsid w:val="006052F7"/>
    <w:rsid w:val="006420A7"/>
    <w:rsid w:val="006E728C"/>
    <w:rsid w:val="00841CDA"/>
    <w:rsid w:val="008553F0"/>
    <w:rsid w:val="00857520"/>
    <w:rsid w:val="008E6E7F"/>
    <w:rsid w:val="00935AB9"/>
    <w:rsid w:val="009E6661"/>
    <w:rsid w:val="009F2B0C"/>
    <w:rsid w:val="00B01F26"/>
    <w:rsid w:val="00E43087"/>
    <w:rsid w:val="00E625F4"/>
    <w:rsid w:val="00F10ECE"/>
    <w:rsid w:val="00F3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1"/>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Adrian Čoban</cp:lastModifiedBy>
  <cp:revision>26</cp:revision>
  <cp:lastPrinted>2023-02-14T13:32:00Z</cp:lastPrinted>
  <dcterms:created xsi:type="dcterms:W3CDTF">2023-02-01T14:35:00Z</dcterms:created>
  <dcterms:modified xsi:type="dcterms:W3CDTF">2023-02-27T12:05:00Z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