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6B" w:rsidRPr="00FF5500" w:rsidRDefault="00BD6BAD" w:rsidP="00ED536B">
      <w:pPr>
        <w:pStyle w:val="BodyText"/>
        <w:tabs>
          <w:tab w:val="left" w:pos="2880"/>
        </w:tabs>
        <w:rPr>
          <w:rFonts w:asciiTheme="minorHAnsi" w:hAnsiTheme="minorHAnsi" w:cstheme="minorHAnsi"/>
          <w:color w:val="000000"/>
          <w:sz w:val="20"/>
          <w:szCs w:val="20"/>
        </w:rPr>
      </w:pPr>
      <w:r>
        <w:rPr>
          <w:rFonts w:asciiTheme="minorHAnsi" w:hAnsiTheme="minorHAnsi"/>
          <w:color w:val="000000"/>
          <w:sz w:val="20"/>
          <w:szCs w:val="20"/>
        </w:rPr>
        <w:t xml:space="preserve">          În baza articolului 10 </w:t>
      </w:r>
      <w:r>
        <w:rPr>
          <w:rFonts w:asciiTheme="minorHAnsi" w:hAnsiTheme="minorHAnsi"/>
          <w:sz w:val="20"/>
          <w:szCs w:val="20"/>
        </w:rPr>
        <w:t xml:space="preserve">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şi articolelor 15, 16 şi art. 24, alineatul 2, din Hotărârea Adunării Provinciei privind administrația provincială („Buletinul oficial al P.A.V.” nr.: 37/14, 54/14 - altă hotărâre, 37/2016, 29/2017, 24/2019, 66/2020 și 38/2021), secretarul provincial pentru educaţie, reglementări, administraţie şi minorităţile naţionale - comunităţile naţionale </w:t>
      </w:r>
      <w:r w:rsidR="001904E8">
        <w:rPr>
          <w:rFonts w:asciiTheme="minorHAnsi" w:hAnsiTheme="minorHAnsi"/>
          <w:sz w:val="20"/>
          <w:szCs w:val="20"/>
        </w:rPr>
        <w:t xml:space="preserve"> </w:t>
      </w:r>
      <w:r>
        <w:rPr>
          <w:rFonts w:asciiTheme="minorHAnsi" w:hAnsiTheme="minorHAnsi"/>
          <w:sz w:val="20"/>
          <w:szCs w:val="20"/>
        </w:rPr>
        <w:t>e m i t e</w:t>
      </w:r>
      <w:r>
        <w:rPr>
          <w:rFonts w:asciiTheme="minorHAnsi" w:hAnsiTheme="minorHAnsi"/>
          <w:color w:val="000000"/>
          <w:sz w:val="20"/>
          <w:szCs w:val="20"/>
        </w:rPr>
        <w:t xml:space="preserve"> </w:t>
      </w:r>
    </w:p>
    <w:p w:rsidR="00ED536B" w:rsidRPr="00FF5500" w:rsidRDefault="00ED536B" w:rsidP="00ED536B">
      <w:pPr>
        <w:pStyle w:val="BodyText"/>
        <w:rPr>
          <w:rFonts w:asciiTheme="minorHAnsi" w:hAnsiTheme="minorHAnsi" w:cstheme="minorHAnsi"/>
          <w:sz w:val="20"/>
          <w:szCs w:val="20"/>
        </w:rPr>
      </w:pPr>
      <w:r>
        <w:rPr>
          <w:rFonts w:asciiTheme="minorHAnsi" w:hAnsiTheme="minorHAnsi"/>
          <w:sz w:val="20"/>
          <w:szCs w:val="20"/>
        </w:rPr>
        <w:t xml:space="preserve">                                                                                                          </w:t>
      </w:r>
    </w:p>
    <w:p w:rsidR="00ED536B" w:rsidRPr="00FF5500" w:rsidRDefault="00ED536B" w:rsidP="00ED536B">
      <w:pPr>
        <w:pStyle w:val="BodyText"/>
        <w:rPr>
          <w:rFonts w:asciiTheme="minorHAnsi" w:hAnsiTheme="minorHAnsi" w:cstheme="minorHAnsi"/>
          <w:sz w:val="20"/>
          <w:szCs w:val="20"/>
          <w:lang w:val="ru-RU"/>
        </w:rPr>
      </w:pPr>
    </w:p>
    <w:p w:rsidR="00ED536B" w:rsidRPr="00FF5500" w:rsidRDefault="00ED536B" w:rsidP="00ED536B">
      <w:pPr>
        <w:jc w:val="center"/>
        <w:rPr>
          <w:rFonts w:asciiTheme="minorHAnsi" w:hAnsiTheme="minorHAnsi" w:cstheme="minorHAnsi"/>
          <w:b/>
          <w:bCs/>
          <w:sz w:val="20"/>
          <w:szCs w:val="20"/>
        </w:rPr>
      </w:pPr>
      <w:r>
        <w:rPr>
          <w:rFonts w:asciiTheme="minorHAnsi" w:hAnsiTheme="minorHAnsi"/>
          <w:b/>
          <w:bCs/>
          <w:sz w:val="20"/>
          <w:szCs w:val="20"/>
        </w:rPr>
        <w:t>REGULAMENTUL</w:t>
      </w:r>
    </w:p>
    <w:p w:rsidR="00ED536B" w:rsidRPr="00FF5500" w:rsidRDefault="00ED536B" w:rsidP="00ED536B">
      <w:pPr>
        <w:jc w:val="center"/>
        <w:rPr>
          <w:rFonts w:asciiTheme="minorHAnsi" w:hAnsiTheme="minorHAnsi" w:cstheme="minorHAnsi"/>
          <w:b/>
          <w:bCs/>
          <w:sz w:val="20"/>
          <w:szCs w:val="20"/>
          <w:lang w:val="sr-Cyrl-CS"/>
        </w:rPr>
      </w:pPr>
    </w:p>
    <w:p w:rsidR="00ED536B" w:rsidRPr="00FF5500" w:rsidRDefault="00ED536B" w:rsidP="00ED536B">
      <w:pPr>
        <w:jc w:val="center"/>
        <w:rPr>
          <w:rFonts w:asciiTheme="minorHAnsi" w:hAnsiTheme="minorHAnsi" w:cstheme="minorHAnsi"/>
          <w:b/>
          <w:caps/>
          <w:sz w:val="20"/>
          <w:szCs w:val="20"/>
        </w:rPr>
      </w:pPr>
      <w:r>
        <w:rPr>
          <w:rFonts w:asciiTheme="minorHAnsi" w:hAnsiTheme="minorHAnsi"/>
          <w:b/>
          <w:caps/>
          <w:sz w:val="20"/>
          <w:szCs w:val="20"/>
        </w:rPr>
        <w:t xml:space="preserve">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PREŞCOLARE DIN PROVINCIA AUTONOMĂ VOIVODINA </w:t>
      </w:r>
    </w:p>
    <w:p w:rsidR="00ED536B" w:rsidRPr="00FF5500" w:rsidRDefault="00ED536B" w:rsidP="00ED536B">
      <w:pPr>
        <w:jc w:val="center"/>
        <w:rPr>
          <w:rFonts w:asciiTheme="minorHAnsi" w:hAnsiTheme="minorHAnsi" w:cstheme="minorHAnsi"/>
          <w:b/>
          <w:caps/>
          <w:sz w:val="20"/>
          <w:szCs w:val="20"/>
          <w:lang w:val="sr-Cyrl-CS"/>
        </w:rPr>
      </w:pPr>
    </w:p>
    <w:p w:rsidR="00ED536B" w:rsidRPr="00FF5500" w:rsidRDefault="00ED536B" w:rsidP="00ED536B">
      <w:pPr>
        <w:rPr>
          <w:rFonts w:asciiTheme="minorHAnsi" w:hAnsiTheme="minorHAnsi" w:cstheme="minorHAnsi"/>
          <w:caps/>
          <w:sz w:val="20"/>
          <w:szCs w:val="20"/>
          <w:lang w:val="ru-RU"/>
        </w:rPr>
      </w:pPr>
    </w:p>
    <w:p w:rsidR="00ED536B" w:rsidRPr="00FF5500" w:rsidRDefault="00ED536B" w:rsidP="00C653A5">
      <w:pPr>
        <w:ind w:left="142"/>
        <w:jc w:val="center"/>
        <w:rPr>
          <w:rFonts w:asciiTheme="minorHAnsi" w:hAnsiTheme="minorHAnsi" w:cstheme="minorHAnsi"/>
          <w:b/>
          <w:sz w:val="20"/>
          <w:szCs w:val="20"/>
        </w:rPr>
      </w:pPr>
      <w:bookmarkStart w:id="0" w:name="_GoBack"/>
      <w:r>
        <w:rPr>
          <w:rFonts w:asciiTheme="minorHAnsi" w:hAnsiTheme="minorHAnsi"/>
          <w:b/>
          <w:sz w:val="20"/>
          <w:szCs w:val="20"/>
        </w:rPr>
        <w:t>Articolul 1</w:t>
      </w:r>
    </w:p>
    <w:bookmarkEnd w:id="0"/>
    <w:p w:rsidR="00F75EBC" w:rsidRPr="00FF5500" w:rsidRDefault="00F75EBC" w:rsidP="00ED536B">
      <w:pPr>
        <w:ind w:left="360"/>
        <w:jc w:val="center"/>
        <w:rPr>
          <w:rFonts w:asciiTheme="minorHAnsi" w:hAnsiTheme="minorHAnsi" w:cstheme="minorHAnsi"/>
          <w:b/>
          <w:sz w:val="20"/>
          <w:szCs w:val="20"/>
          <w:lang w:val="ru-RU"/>
        </w:rPr>
      </w:pP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Prin prezentul regulament se stipulează modul, condiţiile, priorităţile şi criteriile pentru repartizarea mijloacelor bugetare (în continuare: mijloacele) pentru finanţarea şi cofinanţarea programelor şi proiectelor din domeniul educaţiei şi instrucţiei preşcolare din Provincia Autonomă Voivodina (în continuare: P.A.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w:t>
      </w: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w:t>
      </w: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Articolul 2</w:t>
      </w:r>
    </w:p>
    <w:p w:rsidR="00F75EBC" w:rsidRPr="00FF5500" w:rsidRDefault="00F75EBC" w:rsidP="00ED536B">
      <w:pPr>
        <w:jc w:val="center"/>
        <w:rPr>
          <w:rFonts w:asciiTheme="minorHAnsi" w:hAnsiTheme="minorHAnsi" w:cstheme="minorHAnsi"/>
          <w:b/>
          <w:sz w:val="20"/>
          <w:szCs w:val="20"/>
          <w:lang w:val="ru-RU"/>
        </w:rPr>
      </w:pP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Drept la repartizarea mijloacelor au unităţile autoguvernării locale din teritoriul P.A. Voivodina, în numele instituţiilor de educaţie şi instrucţie preşcolară din teritoriul P.A. Voivodina al căror fondator este Republica Serbia, Provincia Autonomă şi unitatea autoguvernării locale (în continuare: beneficiarii).</w:t>
      </w:r>
    </w:p>
    <w:p w:rsidR="0003792B" w:rsidRPr="00FF5500" w:rsidRDefault="0003792B" w:rsidP="00ED536B">
      <w:pPr>
        <w:jc w:val="both"/>
        <w:rPr>
          <w:rFonts w:asciiTheme="minorHAnsi" w:hAnsiTheme="minorHAnsi" w:cstheme="minorHAnsi"/>
          <w:color w:val="0070C0"/>
          <w:sz w:val="20"/>
          <w:szCs w:val="20"/>
          <w:lang w:val="sr-Cyrl-RS"/>
        </w:rPr>
      </w:pPr>
    </w:p>
    <w:p w:rsidR="00ED536B" w:rsidRPr="00FF5500" w:rsidRDefault="00ED536B" w:rsidP="00ED536B">
      <w:pPr>
        <w:ind w:left="465"/>
        <w:jc w:val="both"/>
        <w:rPr>
          <w:rFonts w:asciiTheme="minorHAnsi" w:hAnsiTheme="minorHAnsi" w:cstheme="minorHAnsi"/>
          <w:sz w:val="20"/>
          <w:szCs w:val="20"/>
        </w:rPr>
      </w:pPr>
      <w:r>
        <w:rPr>
          <w:rFonts w:asciiTheme="minorHAnsi" w:hAnsiTheme="minorHAnsi"/>
          <w:sz w:val="20"/>
          <w:szCs w:val="20"/>
        </w:rPr>
        <w:t xml:space="preserve">                                                                                                                                                                                                                                                                                                                                                                         </w:t>
      </w: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Articolul 3</w:t>
      </w:r>
    </w:p>
    <w:p w:rsidR="00F75EBC" w:rsidRPr="00FF5500" w:rsidRDefault="00F75EBC" w:rsidP="00ED536B">
      <w:pPr>
        <w:jc w:val="center"/>
        <w:rPr>
          <w:rFonts w:asciiTheme="minorHAnsi" w:hAnsiTheme="minorHAnsi" w:cstheme="minorHAnsi"/>
          <w:b/>
          <w:sz w:val="20"/>
          <w:szCs w:val="20"/>
          <w:lang w:val="sr-Cyrl-CS"/>
        </w:rPr>
      </w:pP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Programele şi proiectele prevăzute la articolul 1 din prezentul regulement se finanţează şi cofinanţează în baza concursului (în continuare: concurs), pe care Secretariatul îl publică cel puţin o dată pe an, în conformitate cu planul financiar al Secretariatului.        </w:t>
      </w: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Concursul conţine date despre denumirea actului în baza căruia se publică concursul, nivelul mijloacelor totale prevăzute pentru repartizare conform concursului, despre faptul cine poate să se prezinte la concurs şi pentru ce destinaţii, date despre criteriile conform cărora se va face clasamentul cererilor la concurs, modul şi termenul de prezentare a cererilor la concurs, precum şi altă documentaţie prin care se dovedeşte îndeplinirea condiţiilor pentru prezentarea cererilor la concurs.  </w:t>
      </w: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w:t>
      </w: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Articolul 4</w:t>
      </w:r>
    </w:p>
    <w:p w:rsidR="00F75EBC" w:rsidRPr="00FF5500" w:rsidRDefault="00F75EBC" w:rsidP="00ED536B">
      <w:pPr>
        <w:jc w:val="center"/>
        <w:rPr>
          <w:rFonts w:asciiTheme="minorHAnsi" w:hAnsiTheme="minorHAnsi" w:cstheme="minorHAnsi"/>
          <w:b/>
          <w:sz w:val="20"/>
          <w:szCs w:val="20"/>
          <w:lang w:val="sr-Cyrl-CS"/>
        </w:rPr>
      </w:pP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Concursul se publică pe pagina oficială de internet a Secretariatului, în „Buletinul oficial al Provinciei Autonome Voivodina” şi într-unul din mijloacele de informare publică care acoperă întregul teritoriu al P.A. Voivodina. </w:t>
      </w: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Concursul poate fi publicat şi în limbile minorităţilor naţionale – comunităţilor naţionale care sunt în uz oficial în activitatea organelor P.A. Voivodina.</w:t>
      </w:r>
    </w:p>
    <w:p w:rsidR="00ED536B" w:rsidRPr="00FF5500" w:rsidRDefault="00ED536B" w:rsidP="00ED536B">
      <w:pPr>
        <w:jc w:val="both"/>
        <w:rPr>
          <w:rFonts w:asciiTheme="minorHAnsi" w:hAnsiTheme="minorHAnsi" w:cstheme="minorHAnsi"/>
          <w:sz w:val="20"/>
          <w:szCs w:val="20"/>
          <w:lang w:val="ru-RU"/>
        </w:rPr>
      </w:pPr>
    </w:p>
    <w:p w:rsidR="00F75EBC" w:rsidRPr="00FF5500" w:rsidRDefault="00F75EBC" w:rsidP="00ED536B">
      <w:pPr>
        <w:jc w:val="both"/>
        <w:rPr>
          <w:rFonts w:asciiTheme="minorHAnsi" w:hAnsiTheme="minorHAnsi" w:cstheme="minorHAnsi"/>
          <w:sz w:val="20"/>
          <w:szCs w:val="20"/>
          <w:lang w:val="ru-RU"/>
        </w:rPr>
      </w:pPr>
    </w:p>
    <w:p w:rsidR="00F75EBC" w:rsidRPr="00FF5500" w:rsidRDefault="00F75EBC" w:rsidP="00ED536B">
      <w:pPr>
        <w:jc w:val="both"/>
        <w:rPr>
          <w:rFonts w:asciiTheme="minorHAnsi" w:hAnsiTheme="minorHAnsi" w:cstheme="minorHAnsi"/>
          <w:sz w:val="20"/>
          <w:szCs w:val="20"/>
          <w:lang w:val="ru-RU"/>
        </w:rPr>
      </w:pPr>
    </w:p>
    <w:p w:rsidR="00F75EBC" w:rsidRPr="00FF5500" w:rsidRDefault="00F75EBC" w:rsidP="00ED536B">
      <w:pPr>
        <w:jc w:val="both"/>
        <w:rPr>
          <w:rFonts w:asciiTheme="minorHAnsi" w:hAnsiTheme="minorHAnsi" w:cstheme="minorHAnsi"/>
          <w:sz w:val="20"/>
          <w:szCs w:val="20"/>
          <w:lang w:val="ru-RU"/>
        </w:rPr>
      </w:pPr>
    </w:p>
    <w:p w:rsidR="00F75EBC" w:rsidRPr="00FF5500" w:rsidRDefault="00F75EBC" w:rsidP="00ED536B">
      <w:pPr>
        <w:jc w:val="both"/>
        <w:rPr>
          <w:rFonts w:asciiTheme="minorHAnsi" w:hAnsiTheme="minorHAnsi" w:cstheme="minorHAnsi"/>
          <w:sz w:val="20"/>
          <w:szCs w:val="20"/>
          <w:lang w:val="ru-RU"/>
        </w:rPr>
      </w:pP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Articolul 5</w:t>
      </w:r>
    </w:p>
    <w:p w:rsidR="00F75EBC" w:rsidRPr="00FF5500" w:rsidRDefault="00F75EBC" w:rsidP="00ED536B">
      <w:pPr>
        <w:jc w:val="center"/>
        <w:rPr>
          <w:rFonts w:asciiTheme="minorHAnsi" w:hAnsiTheme="minorHAnsi" w:cstheme="minorHAnsi"/>
          <w:b/>
          <w:sz w:val="20"/>
          <w:szCs w:val="20"/>
          <w:lang w:val="sr-Cyrl-CS"/>
        </w:rPr>
      </w:pPr>
    </w:p>
    <w:p w:rsidR="0043099C"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Cererea la concurs se prezintă la pe formularul unic care se publică pe pagina de internet a Secretariatului într-un termen care nu poate fi mai scurt de 15 zile de la data publicării concursului.</w:t>
      </w: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O unitate a autoguvernării locale poate să prezinte cel mult două cereri, respectiv să concureze pentru cel mult două programe/proiecte.</w:t>
      </w:r>
      <w:r>
        <w:rPr>
          <w:rFonts w:asciiTheme="minorHAnsi" w:hAnsiTheme="minorHAnsi"/>
          <w:b/>
          <w:sz w:val="20"/>
          <w:szCs w:val="20"/>
        </w:rPr>
        <w:t xml:space="preserve">   </w:t>
      </w:r>
    </w:p>
    <w:p w:rsidR="00467DB6" w:rsidRPr="00FF5500" w:rsidRDefault="00ED536B" w:rsidP="00F75EBC">
      <w:pPr>
        <w:jc w:val="center"/>
        <w:rPr>
          <w:rFonts w:asciiTheme="minorHAnsi" w:hAnsiTheme="minorHAnsi" w:cstheme="minorHAnsi"/>
          <w:b/>
          <w:sz w:val="20"/>
          <w:szCs w:val="20"/>
        </w:rPr>
      </w:pPr>
      <w:r>
        <w:rPr>
          <w:rFonts w:asciiTheme="minorHAnsi" w:hAnsiTheme="minorHAnsi"/>
          <w:b/>
          <w:sz w:val="20"/>
          <w:szCs w:val="20"/>
        </w:rPr>
        <w:t>Articolul 6</w:t>
      </w:r>
    </w:p>
    <w:p w:rsidR="00F75EBC" w:rsidRPr="00FF5500" w:rsidRDefault="00F75EBC" w:rsidP="00F75EBC">
      <w:pPr>
        <w:jc w:val="center"/>
        <w:rPr>
          <w:rFonts w:asciiTheme="minorHAnsi" w:hAnsiTheme="minorHAnsi" w:cstheme="minorHAnsi"/>
          <w:b/>
          <w:sz w:val="20"/>
          <w:szCs w:val="20"/>
          <w:lang w:val="sr-Cyrl-CS"/>
        </w:rPr>
      </w:pPr>
    </w:p>
    <w:p w:rsidR="00ED536B" w:rsidRPr="00FF5500" w:rsidRDefault="00ED536B" w:rsidP="00870AD0">
      <w:pPr>
        <w:ind w:firstLine="465"/>
        <w:rPr>
          <w:rFonts w:asciiTheme="minorHAnsi" w:hAnsiTheme="minorHAnsi" w:cstheme="minorHAnsi"/>
          <w:sz w:val="20"/>
          <w:szCs w:val="20"/>
        </w:rPr>
      </w:pPr>
      <w:r>
        <w:rPr>
          <w:rFonts w:asciiTheme="minorHAnsi" w:hAnsiTheme="minorHAnsi"/>
          <w:sz w:val="20"/>
          <w:szCs w:val="20"/>
        </w:rPr>
        <w:t>Secretariatul își reține dreptul de a-i solicita semntarului cererii după necesitate documentația și informații suplimentare.</w:t>
      </w:r>
    </w:p>
    <w:p w:rsidR="00870AD0" w:rsidRPr="00FF5500" w:rsidRDefault="00870AD0" w:rsidP="00ED536B">
      <w:pPr>
        <w:jc w:val="both"/>
        <w:rPr>
          <w:rFonts w:asciiTheme="minorHAnsi" w:hAnsiTheme="minorHAnsi" w:cstheme="minorHAnsi"/>
          <w:sz w:val="20"/>
          <w:szCs w:val="20"/>
          <w:lang w:val="sr-Cyrl-CS"/>
        </w:rPr>
      </w:pP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Articolul 7</w:t>
      </w:r>
      <w:r>
        <w:rPr>
          <w:rFonts w:asciiTheme="minorHAnsi" w:hAnsiTheme="minorHAnsi"/>
          <w:sz w:val="20"/>
          <w:szCs w:val="20"/>
        </w:rPr>
        <w:t xml:space="preserve"> </w:t>
      </w:r>
    </w:p>
    <w:p w:rsidR="00ED536B" w:rsidRPr="00FF5500" w:rsidRDefault="00ED536B" w:rsidP="00ED536B">
      <w:pPr>
        <w:rPr>
          <w:rFonts w:asciiTheme="minorHAnsi" w:hAnsiTheme="minorHAnsi" w:cstheme="minorHAnsi"/>
          <w:b/>
          <w:sz w:val="20"/>
          <w:szCs w:val="20"/>
          <w:lang w:val="sr-Cyrl-CS"/>
        </w:rPr>
      </w:pPr>
    </w:p>
    <w:p w:rsidR="00F90497" w:rsidRPr="00FF5500" w:rsidRDefault="00F90497" w:rsidP="00F90497">
      <w:pPr>
        <w:jc w:val="both"/>
        <w:rPr>
          <w:rFonts w:asciiTheme="minorHAnsi" w:hAnsiTheme="minorHAnsi" w:cstheme="minorHAnsi"/>
          <w:sz w:val="20"/>
          <w:szCs w:val="20"/>
        </w:rPr>
      </w:pPr>
      <w:r>
        <w:rPr>
          <w:rFonts w:asciiTheme="minorHAnsi" w:hAnsiTheme="minorHAnsi"/>
          <w:sz w:val="20"/>
          <w:szCs w:val="20"/>
        </w:rPr>
        <w:t>Comisia nu va examina:</w:t>
      </w:r>
    </w:p>
    <w:p w:rsidR="00F90497" w:rsidRPr="00FF5500" w:rsidRDefault="00F90497" w:rsidP="00F90497">
      <w:pPr>
        <w:numPr>
          <w:ilvl w:val="0"/>
          <w:numId w:val="8"/>
        </w:numPr>
        <w:jc w:val="both"/>
        <w:rPr>
          <w:rFonts w:asciiTheme="minorHAnsi" w:hAnsiTheme="minorHAnsi" w:cstheme="minorHAnsi"/>
          <w:sz w:val="20"/>
          <w:szCs w:val="20"/>
        </w:rPr>
      </w:pPr>
      <w:r>
        <w:rPr>
          <w:rFonts w:asciiTheme="minorHAnsi" w:hAnsiTheme="minorHAnsi"/>
          <w:sz w:val="20"/>
          <w:szCs w:val="20"/>
        </w:rPr>
        <w:t>cererile incomplete;</w:t>
      </w:r>
    </w:p>
    <w:p w:rsidR="00F90497" w:rsidRPr="00FF5500" w:rsidRDefault="00F90497" w:rsidP="00F90497">
      <w:pPr>
        <w:numPr>
          <w:ilvl w:val="0"/>
          <w:numId w:val="8"/>
        </w:numPr>
        <w:jc w:val="both"/>
        <w:rPr>
          <w:rFonts w:asciiTheme="minorHAnsi" w:hAnsiTheme="minorHAnsi" w:cstheme="minorHAnsi"/>
          <w:sz w:val="20"/>
          <w:szCs w:val="20"/>
        </w:rPr>
      </w:pPr>
      <w:r>
        <w:rPr>
          <w:rFonts w:asciiTheme="minorHAnsi" w:hAnsiTheme="minorHAnsi"/>
          <w:sz w:val="20"/>
          <w:szCs w:val="20"/>
        </w:rPr>
        <w:t>cererile sosite după termenul prevăzut;</w:t>
      </w:r>
    </w:p>
    <w:p w:rsidR="00F90497" w:rsidRPr="00FF5500" w:rsidRDefault="00F90497" w:rsidP="00F90497">
      <w:pPr>
        <w:numPr>
          <w:ilvl w:val="0"/>
          <w:numId w:val="8"/>
        </w:numPr>
        <w:jc w:val="both"/>
        <w:rPr>
          <w:rFonts w:asciiTheme="minorHAnsi" w:hAnsiTheme="minorHAnsi" w:cstheme="minorHAnsi"/>
          <w:sz w:val="20"/>
          <w:szCs w:val="20"/>
        </w:rPr>
      </w:pPr>
      <w:r>
        <w:rPr>
          <w:rFonts w:asciiTheme="minorHAnsi" w:hAnsiTheme="minorHAnsi"/>
          <w:sz w:val="20"/>
          <w:szCs w:val="20"/>
        </w:rPr>
        <w:t xml:space="preserve">cererile nepermise (cererile prezentate de către persoanele care nu sunt autorizate  şi subiecţii care nu sunt prevăzuţi în concurs); </w:t>
      </w:r>
    </w:p>
    <w:p w:rsidR="00F90497" w:rsidRPr="00FF5500" w:rsidRDefault="00F90497" w:rsidP="00F90497">
      <w:pPr>
        <w:numPr>
          <w:ilvl w:val="0"/>
          <w:numId w:val="9"/>
        </w:numPr>
        <w:jc w:val="both"/>
        <w:rPr>
          <w:rFonts w:asciiTheme="minorHAnsi" w:hAnsiTheme="minorHAnsi" w:cstheme="minorHAnsi"/>
          <w:sz w:val="20"/>
          <w:szCs w:val="20"/>
        </w:rPr>
      </w:pPr>
      <w:r>
        <w:rPr>
          <w:rFonts w:asciiTheme="minorHAnsi" w:hAnsiTheme="minorHAnsi"/>
          <w:sz w:val="20"/>
          <w:szCs w:val="20"/>
        </w:rPr>
        <w:t xml:space="preserve">cererile care nu se referă la destinaţia prevăzută prin concurs la articolul 10 al prezentului regulament; </w:t>
      </w:r>
    </w:p>
    <w:p w:rsidR="00F90497" w:rsidRPr="00FF5500" w:rsidRDefault="00F90497" w:rsidP="00F90497">
      <w:pPr>
        <w:numPr>
          <w:ilvl w:val="0"/>
          <w:numId w:val="9"/>
        </w:numPr>
        <w:jc w:val="both"/>
        <w:rPr>
          <w:rFonts w:asciiTheme="minorHAnsi" w:hAnsiTheme="minorHAnsi" w:cstheme="minorHAnsi"/>
          <w:sz w:val="20"/>
          <w:szCs w:val="20"/>
        </w:rPr>
      </w:pPr>
      <w:r>
        <w:rPr>
          <w:rFonts w:asciiTheme="minorHAnsi" w:hAnsiTheme="minorHAnsi"/>
          <w:sz w:val="20"/>
          <w:szCs w:val="20"/>
        </w:rPr>
        <w:t>cererile care se referă la achiziția de echipament sau întreținere a echipamentului care este în funcția realizării proiectului;</w:t>
      </w:r>
      <w:r>
        <w:rPr>
          <w:rFonts w:asciiTheme="minorHAnsi" w:hAnsiTheme="minorHAnsi"/>
          <w:color w:val="FF0000"/>
          <w:sz w:val="20"/>
          <w:szCs w:val="20"/>
        </w:rPr>
        <w:t xml:space="preserve"> </w:t>
      </w:r>
    </w:p>
    <w:p w:rsidR="00F90497" w:rsidRPr="00FF5500" w:rsidRDefault="00F90497" w:rsidP="00F90497">
      <w:pPr>
        <w:numPr>
          <w:ilvl w:val="0"/>
          <w:numId w:val="9"/>
        </w:numPr>
        <w:jc w:val="both"/>
        <w:rPr>
          <w:rFonts w:asciiTheme="minorHAnsi" w:hAnsiTheme="minorHAnsi" w:cstheme="minorHAnsi"/>
          <w:sz w:val="20"/>
          <w:szCs w:val="20"/>
        </w:rPr>
      </w:pPr>
      <w:r>
        <w:rPr>
          <w:rFonts w:asciiTheme="minorHAnsi" w:hAnsiTheme="minorHAnsi"/>
          <w:sz w:val="20"/>
          <w:szCs w:val="20"/>
        </w:rPr>
        <w:t>cererile beneficiarilor care în anul precedent nu au justificat mijloacele acordate prin rapoartele financiare şi narative;</w:t>
      </w:r>
    </w:p>
    <w:p w:rsidR="00F90497" w:rsidRPr="00FF5500" w:rsidRDefault="00F90497" w:rsidP="00F90497">
      <w:pPr>
        <w:numPr>
          <w:ilvl w:val="0"/>
          <w:numId w:val="9"/>
        </w:numPr>
        <w:jc w:val="both"/>
        <w:rPr>
          <w:rFonts w:asciiTheme="minorHAnsi" w:hAnsiTheme="minorHAnsi" w:cstheme="minorHAnsi"/>
          <w:sz w:val="20"/>
          <w:szCs w:val="20"/>
        </w:rPr>
      </w:pPr>
      <w:r>
        <w:rPr>
          <w:rFonts w:asciiTheme="minorHAnsi" w:hAnsiTheme="minorHAnsi"/>
          <w:sz w:val="20"/>
          <w:szCs w:val="20"/>
        </w:rPr>
        <w:t>cererile beneficiarilor care nu au remis raportul financiar/narativ privind realizarea programelor/proiectelor din anul precedent în termenele prevăzute;</w:t>
      </w:r>
      <w:r>
        <w:rPr>
          <w:rFonts w:asciiTheme="minorHAnsi" w:hAnsiTheme="minorHAnsi"/>
          <w:color w:val="FF0000"/>
          <w:sz w:val="20"/>
          <w:szCs w:val="20"/>
        </w:rPr>
        <w:t xml:space="preserve"> </w:t>
      </w:r>
    </w:p>
    <w:p w:rsidR="00F90497" w:rsidRPr="00FF5500" w:rsidRDefault="00F90497" w:rsidP="00F90497">
      <w:pPr>
        <w:numPr>
          <w:ilvl w:val="0"/>
          <w:numId w:val="9"/>
        </w:numPr>
        <w:ind w:right="180"/>
        <w:jc w:val="both"/>
        <w:rPr>
          <w:rFonts w:asciiTheme="minorHAnsi" w:hAnsiTheme="minorHAnsi" w:cstheme="minorHAnsi"/>
          <w:sz w:val="20"/>
          <w:szCs w:val="20"/>
        </w:rPr>
      </w:pPr>
      <w:r>
        <w:rPr>
          <w:rFonts w:asciiTheme="minorHAnsi" w:hAnsiTheme="minorHAnsi"/>
          <w:sz w:val="20"/>
          <w:szCs w:val="20"/>
        </w:rPr>
        <w:t>programele, respectiv proiectele a căror realizare nu poate fi realizată preponderent în cursul anului bugetar curent</w:t>
      </w:r>
    </w:p>
    <w:p w:rsidR="00F90497" w:rsidRPr="00FF5500" w:rsidRDefault="00F90497" w:rsidP="00ED536B">
      <w:pPr>
        <w:rPr>
          <w:rFonts w:asciiTheme="minorHAnsi" w:hAnsiTheme="minorHAnsi" w:cstheme="minorHAnsi"/>
          <w:b/>
          <w:sz w:val="20"/>
          <w:szCs w:val="20"/>
          <w:lang w:val="sr-Cyrl-CS"/>
        </w:rPr>
      </w:pP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Articolul 8</w:t>
      </w:r>
    </w:p>
    <w:p w:rsidR="00F75EBC" w:rsidRPr="00FF5500" w:rsidRDefault="00F75EBC" w:rsidP="00ED536B">
      <w:pPr>
        <w:jc w:val="center"/>
        <w:rPr>
          <w:rFonts w:asciiTheme="minorHAnsi" w:hAnsiTheme="minorHAnsi" w:cstheme="minorHAnsi"/>
          <w:b/>
          <w:sz w:val="20"/>
          <w:szCs w:val="20"/>
          <w:lang w:val="sr-Cyrl-CS"/>
        </w:rPr>
      </w:pP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Secretarul provincial competent pentru activităţile din domeniul educaţiei (în continuare: secretarul provincial) înfiinţează Comisia pentru desfăşurarea concursului de repartizare a mijloacelor pentru programele şi proiectele din domeniul educaţiei şi instrucţiei preşcolare (în continuare: Comisia).</w:t>
      </w:r>
    </w:p>
    <w:p w:rsidR="00BC2A59" w:rsidRPr="00FF5500" w:rsidRDefault="000837C2" w:rsidP="00BC2A59">
      <w:pPr>
        <w:shd w:val="clear" w:color="auto" w:fill="FFFFFF"/>
        <w:spacing w:after="150"/>
        <w:ind w:firstLine="480"/>
        <w:rPr>
          <w:rFonts w:asciiTheme="minorHAnsi" w:hAnsiTheme="minorHAnsi" w:cstheme="minorHAnsi"/>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inexistarea conflictului de interese).</w:t>
      </w:r>
    </w:p>
    <w:p w:rsidR="00BC2A59" w:rsidRPr="00FF5500" w:rsidRDefault="000837C2" w:rsidP="00BC2A59">
      <w:pPr>
        <w:shd w:val="clear" w:color="auto" w:fill="FFFFFF"/>
        <w:spacing w:after="150"/>
        <w:ind w:firstLine="480"/>
        <w:jc w:val="both"/>
        <w:rPr>
          <w:rFonts w:asciiTheme="minorHAnsi" w:hAnsiTheme="minorHAnsi" w:cstheme="minorHAnsi"/>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rsidR="00BC2A59" w:rsidRPr="00FF5500" w:rsidRDefault="000837C2" w:rsidP="00BC2A59">
      <w:pPr>
        <w:shd w:val="clear" w:color="auto" w:fill="FFFFFF"/>
        <w:spacing w:after="150"/>
        <w:ind w:firstLine="480"/>
        <w:jc w:val="both"/>
        <w:rPr>
          <w:rFonts w:asciiTheme="minorHAnsi" w:hAnsiTheme="minorHAnsi" w:cstheme="minorHAnsi"/>
          <w:sz w:val="20"/>
          <w:szCs w:val="20"/>
        </w:rPr>
      </w:pPr>
      <w:r>
        <w:rPr>
          <w:rFonts w:asciiTheme="minorHAnsi" w:hAnsiTheme="minorHAnsi"/>
          <w:sz w:val="20"/>
          <w:szCs w:val="20"/>
        </w:rPr>
        <w:t xml:space="preserve">Membrul comisiei semnează declarația înainte de a întreprinde prima acțiune legată de concurs. </w:t>
      </w:r>
    </w:p>
    <w:p w:rsidR="00BC2A59" w:rsidRPr="00FF5500" w:rsidRDefault="000837C2" w:rsidP="000837C2">
      <w:pPr>
        <w:shd w:val="clear" w:color="auto" w:fill="FFFFFF"/>
        <w:spacing w:after="150"/>
        <w:ind w:firstLine="480"/>
        <w:jc w:val="both"/>
        <w:rPr>
          <w:rFonts w:asciiTheme="minorHAnsi" w:hAnsiTheme="minorHAnsi" w:cstheme="minorHAnsi"/>
          <w:sz w:val="20"/>
          <w:szCs w:val="20"/>
        </w:rPr>
      </w:pPr>
      <w:r>
        <w:rPr>
          <w:rFonts w:asciiTheme="minorHAnsi" w:hAnsiTheme="minorHAnsi"/>
          <w:sz w:val="20"/>
          <w:szCs w:val="20"/>
        </w:rPr>
        <w:t>În caz că află că este în conflict de interese, membrul comisiei este obligat imediat să informeze cu privire la acest fapt ceilalți membri ai Comisiei și să fie exceptat din activitatea Comisiei în continuare. Secretariatul decide asupra soluționării conflictului de interese în fiecare caz separat, iar atunci când constată conflictul de interese, va numi un nou membru în comisie ca înlocuitor.</w:t>
      </w: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Comisia examinează cererile prezentate la concurs.</w:t>
      </w: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Comisia stabileşte îndeplinirea condiţiilor prevăzute în concurs.</w:t>
      </w: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În urma examinării cererilor prezentate la concurs, Comisia întocmeşte propunerea justificată pentru repartizarea mijloacelor şi o remite secretarului provincial.</w:t>
      </w: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lastRenderedPageBreak/>
        <w:t xml:space="preserve">                    </w:t>
      </w:r>
    </w:p>
    <w:p w:rsidR="000837C2" w:rsidRPr="00FF5500" w:rsidRDefault="000837C2" w:rsidP="00ED536B">
      <w:pPr>
        <w:jc w:val="both"/>
        <w:rPr>
          <w:rFonts w:asciiTheme="minorHAnsi" w:hAnsiTheme="minorHAnsi" w:cstheme="minorHAnsi"/>
          <w:sz w:val="20"/>
          <w:szCs w:val="20"/>
          <w:lang w:val="ru-RU"/>
        </w:rPr>
      </w:pP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Articolul 9</w:t>
      </w:r>
    </w:p>
    <w:p w:rsidR="00F75EBC" w:rsidRPr="00FF5500" w:rsidRDefault="00F75EBC" w:rsidP="00ED536B">
      <w:pPr>
        <w:jc w:val="center"/>
        <w:rPr>
          <w:rFonts w:asciiTheme="minorHAnsi" w:hAnsiTheme="minorHAnsi" w:cstheme="minorHAnsi"/>
          <w:sz w:val="20"/>
          <w:szCs w:val="20"/>
          <w:lang w:val="sr-Cyrl-CS"/>
        </w:rPr>
      </w:pP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Secretarul provincial examinează propunerea Comisiei şi hotărăşte prin decizie cu privire la repartizarea mijloacelor beneficiarilor. </w:t>
      </w: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Decizia prevăzută la alineatul 1 din prezentul articol este definitivă. </w:t>
      </w:r>
    </w:p>
    <w:p w:rsidR="00F75EBC"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Rezultatele concursului se publică pe pagina de internet a Secretariatului.</w:t>
      </w:r>
    </w:p>
    <w:p w:rsidR="0090662F" w:rsidRPr="00FF5500" w:rsidRDefault="0090662F" w:rsidP="00ED536B">
      <w:pPr>
        <w:jc w:val="both"/>
        <w:rPr>
          <w:rFonts w:asciiTheme="minorHAnsi" w:hAnsiTheme="minorHAnsi" w:cstheme="minorHAnsi"/>
          <w:sz w:val="20"/>
          <w:szCs w:val="20"/>
          <w:lang w:val="sr-Cyrl-RS"/>
        </w:rPr>
      </w:pP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Articolul 10</w:t>
      </w:r>
    </w:p>
    <w:p w:rsidR="00F75EBC" w:rsidRPr="00FF5500" w:rsidRDefault="00F75EBC" w:rsidP="00ED536B">
      <w:pPr>
        <w:jc w:val="center"/>
        <w:rPr>
          <w:rFonts w:asciiTheme="minorHAnsi" w:hAnsiTheme="minorHAnsi" w:cstheme="minorHAnsi"/>
          <w:b/>
          <w:sz w:val="20"/>
          <w:szCs w:val="20"/>
          <w:lang w:val="sr-Cyrl-CS"/>
        </w:rPr>
      </w:pP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La examinarea cererilor prezentate la Concurs, Comisia va lua în considerare programele şi proiectele din domeniul educaţiei şi instrucţiei preşcolare, care se referă la:   </w:t>
      </w:r>
    </w:p>
    <w:p w:rsidR="00ED536B" w:rsidRPr="00FF5500" w:rsidRDefault="00ED536B" w:rsidP="00ED536B">
      <w:pPr>
        <w:jc w:val="both"/>
        <w:rPr>
          <w:rFonts w:asciiTheme="minorHAnsi" w:hAnsiTheme="minorHAnsi" w:cstheme="minorHAnsi"/>
          <w:sz w:val="20"/>
          <w:szCs w:val="20"/>
          <w:lang w:val="sr-Cyrl-CS"/>
        </w:rPr>
      </w:pPr>
    </w:p>
    <w:p w:rsidR="00ED536B" w:rsidRPr="00FF5500" w:rsidRDefault="00ED536B" w:rsidP="00ED536B">
      <w:pPr>
        <w:numPr>
          <w:ilvl w:val="0"/>
          <w:numId w:val="10"/>
        </w:numPr>
        <w:ind w:right="180"/>
        <w:jc w:val="both"/>
        <w:rPr>
          <w:rFonts w:asciiTheme="minorHAnsi" w:hAnsiTheme="minorHAnsi" w:cstheme="minorHAnsi"/>
          <w:b/>
          <w:sz w:val="20"/>
          <w:szCs w:val="20"/>
        </w:rPr>
      </w:pPr>
      <w:r>
        <w:rPr>
          <w:rFonts w:asciiTheme="minorHAnsi" w:hAnsiTheme="minorHAnsi"/>
          <w:b/>
          <w:sz w:val="20"/>
          <w:szCs w:val="20"/>
        </w:rPr>
        <w:t xml:space="preserve">Modernizarea activităţii instructiv-educative </w:t>
      </w:r>
    </w:p>
    <w:p w:rsidR="00A43EA6" w:rsidRPr="00FF5500" w:rsidRDefault="00A43EA6" w:rsidP="00ED536B">
      <w:pPr>
        <w:ind w:left="360" w:right="180"/>
        <w:jc w:val="both"/>
        <w:rPr>
          <w:rFonts w:asciiTheme="minorHAnsi" w:hAnsiTheme="minorHAnsi" w:cstheme="minorHAnsi"/>
          <w:sz w:val="20"/>
          <w:szCs w:val="20"/>
        </w:rPr>
      </w:pPr>
      <w:r>
        <w:rPr>
          <w:rFonts w:asciiTheme="minorHAnsi" w:hAnsiTheme="minorHAnsi"/>
          <w:sz w:val="20"/>
          <w:szCs w:val="20"/>
        </w:rPr>
        <w:t xml:space="preserve">1a) modernizarea procesului didactic prin inovațiile și creativitatea tuturor participanților, </w:t>
      </w:r>
    </w:p>
    <w:p w:rsidR="00A43EA6" w:rsidRPr="00FF5500" w:rsidRDefault="00A43EA6" w:rsidP="00ED536B">
      <w:pPr>
        <w:ind w:left="360" w:right="180"/>
        <w:jc w:val="both"/>
        <w:rPr>
          <w:rFonts w:asciiTheme="minorHAnsi" w:hAnsiTheme="minorHAnsi" w:cstheme="minorHAnsi"/>
          <w:sz w:val="20"/>
          <w:szCs w:val="20"/>
        </w:rPr>
      </w:pPr>
      <w:r>
        <w:rPr>
          <w:rFonts w:asciiTheme="minorHAnsi" w:hAnsiTheme="minorHAnsi"/>
          <w:sz w:val="20"/>
          <w:szCs w:val="20"/>
        </w:rPr>
        <w:t>1b) perfecționarea cadrelor didactice (pentru unitățile autoguvernării locale subdezvoltate și extrem de subdezvoltate conform listei unice privind dezvoltarea regiunilor și unităților autoguvernărilor locale).</w:t>
      </w:r>
    </w:p>
    <w:p w:rsidR="00ED536B" w:rsidRPr="00FF5500" w:rsidRDefault="00ED536B" w:rsidP="00ED536B">
      <w:pPr>
        <w:jc w:val="both"/>
        <w:rPr>
          <w:rFonts w:asciiTheme="minorHAnsi" w:hAnsiTheme="minorHAnsi" w:cstheme="minorHAnsi"/>
          <w:sz w:val="20"/>
          <w:szCs w:val="20"/>
          <w:lang w:val="sr-Cyrl-CS"/>
        </w:rPr>
      </w:pPr>
    </w:p>
    <w:p w:rsidR="006F2EC0" w:rsidRPr="00FF5500" w:rsidRDefault="006F2EC0" w:rsidP="006F2EC0">
      <w:pPr>
        <w:pStyle w:val="ListParagraph"/>
        <w:numPr>
          <w:ilvl w:val="0"/>
          <w:numId w:val="10"/>
        </w:numPr>
        <w:jc w:val="both"/>
        <w:rPr>
          <w:rFonts w:asciiTheme="minorHAnsi" w:hAnsiTheme="minorHAnsi" w:cstheme="minorHAnsi"/>
          <w:b/>
          <w:sz w:val="20"/>
          <w:szCs w:val="20"/>
        </w:rPr>
      </w:pPr>
      <w:r>
        <w:rPr>
          <w:rFonts w:asciiTheme="minorHAnsi" w:hAnsiTheme="minorHAnsi"/>
          <w:b/>
          <w:sz w:val="20"/>
          <w:szCs w:val="20"/>
        </w:rPr>
        <w:t>Sprijin învățământului incluziv</w:t>
      </w:r>
    </w:p>
    <w:p w:rsidR="006F2EC0" w:rsidRPr="00FF5500" w:rsidRDefault="006F2EC0" w:rsidP="006F2EC0">
      <w:pPr>
        <w:pStyle w:val="ListParagraph"/>
        <w:ind w:left="540"/>
        <w:jc w:val="both"/>
        <w:rPr>
          <w:rFonts w:asciiTheme="minorHAnsi" w:hAnsiTheme="minorHAnsi" w:cstheme="minorHAnsi"/>
          <w:b/>
          <w:sz w:val="20"/>
          <w:szCs w:val="20"/>
        </w:rPr>
      </w:pPr>
      <w:r>
        <w:rPr>
          <w:rFonts w:asciiTheme="minorHAnsi" w:hAnsiTheme="minorHAnsi"/>
          <w:sz w:val="20"/>
          <w:szCs w:val="20"/>
        </w:rPr>
        <w:t>2a) includerea socială şi progresul elevilor cu dizabilităţi şi a copiilor din grupurile sociale vulnerabile</w:t>
      </w:r>
    </w:p>
    <w:p w:rsidR="006F2EC0" w:rsidRPr="00FF5500" w:rsidRDefault="00984EAA" w:rsidP="00984EAA">
      <w:pPr>
        <w:ind w:left="567" w:hanging="27"/>
        <w:jc w:val="both"/>
        <w:rPr>
          <w:rFonts w:asciiTheme="minorHAnsi" w:hAnsiTheme="minorHAnsi" w:cstheme="minorHAnsi"/>
          <w:sz w:val="20"/>
          <w:szCs w:val="20"/>
        </w:rPr>
      </w:pPr>
      <w:r>
        <w:rPr>
          <w:rFonts w:asciiTheme="minorHAnsi" w:hAnsiTheme="minorHAnsi"/>
          <w:sz w:val="20"/>
          <w:szCs w:val="20"/>
        </w:rPr>
        <w:t xml:space="preserve">2b) sprijin elevilor cu aptitudini excepţionale, dezvoltarea talentelor în conformitate cu nevoile lor educativ-instructive </w:t>
      </w:r>
    </w:p>
    <w:p w:rsidR="006F2EC0" w:rsidRPr="00FF5500" w:rsidRDefault="006F2EC0" w:rsidP="00ED536B">
      <w:pPr>
        <w:jc w:val="both"/>
        <w:rPr>
          <w:rFonts w:asciiTheme="minorHAnsi" w:hAnsiTheme="minorHAnsi" w:cstheme="minorHAnsi"/>
          <w:sz w:val="20"/>
          <w:szCs w:val="20"/>
          <w:lang w:val="sr-Cyrl-CS"/>
        </w:rPr>
      </w:pPr>
    </w:p>
    <w:p w:rsidR="00ED536B" w:rsidRPr="00FF5500" w:rsidRDefault="0009627D" w:rsidP="00ED536B">
      <w:pPr>
        <w:jc w:val="both"/>
        <w:rPr>
          <w:rFonts w:asciiTheme="minorHAnsi" w:hAnsiTheme="minorHAnsi" w:cstheme="minorHAnsi"/>
          <w:sz w:val="20"/>
          <w:szCs w:val="20"/>
        </w:rPr>
      </w:pPr>
      <w:r>
        <w:rPr>
          <w:rFonts w:asciiTheme="minorHAnsi" w:hAnsiTheme="minorHAnsi"/>
          <w:b/>
          <w:sz w:val="20"/>
          <w:szCs w:val="20"/>
        </w:rPr>
        <w:t xml:space="preserve">    3.  Cultivarea multiculturalismului/interculturalismului și tradiției, a limbii materne a persoanelor aparținând minorităților naționale – comunităților naționale</w:t>
      </w:r>
      <w:r>
        <w:rPr>
          <w:rFonts w:asciiTheme="minorHAnsi" w:hAnsiTheme="minorHAnsi"/>
          <w:sz w:val="20"/>
          <w:szCs w:val="20"/>
        </w:rPr>
        <w:t xml:space="preserve"> </w:t>
      </w:r>
    </w:p>
    <w:p w:rsidR="00984EAA" w:rsidRPr="00FF5500" w:rsidRDefault="00ED536B" w:rsidP="00984EAA">
      <w:pPr>
        <w:ind w:left="360"/>
        <w:jc w:val="both"/>
        <w:rPr>
          <w:rFonts w:asciiTheme="minorHAnsi" w:hAnsiTheme="minorHAnsi" w:cstheme="minorHAnsi"/>
          <w:sz w:val="20"/>
          <w:szCs w:val="20"/>
        </w:rPr>
      </w:pPr>
      <w:r>
        <w:rPr>
          <w:rFonts w:asciiTheme="minorHAnsi" w:hAnsiTheme="minorHAnsi"/>
          <w:sz w:val="20"/>
          <w:szCs w:val="20"/>
        </w:rPr>
        <w:t>-</w:t>
      </w:r>
      <w:r>
        <w:rPr>
          <w:rFonts w:asciiTheme="minorHAnsi" w:hAnsiTheme="minorHAnsi"/>
          <w:sz w:val="20"/>
          <w:szCs w:val="20"/>
        </w:rPr>
        <w:tab/>
        <w:t>crearea condiţiilor pentru cunoaşterea reciprocă şi însuşirea cunoştinţelor despre istoria, cultura şi tradiţia copiilor aparţinând diverselor minorităţi naţionale-comunităţi naţionale</w:t>
      </w:r>
    </w:p>
    <w:p w:rsidR="00ED536B" w:rsidRPr="0065217C" w:rsidRDefault="00ED536B" w:rsidP="0065217C">
      <w:pPr>
        <w:jc w:val="both"/>
        <w:rPr>
          <w:rFonts w:asciiTheme="minorHAnsi" w:hAnsiTheme="minorHAnsi" w:cstheme="minorHAnsi"/>
          <w:b/>
          <w:sz w:val="20"/>
          <w:szCs w:val="20"/>
        </w:rPr>
      </w:pPr>
    </w:p>
    <w:p w:rsidR="00ED536B" w:rsidRPr="00FF5500" w:rsidRDefault="00ED536B" w:rsidP="00ED536B">
      <w:pPr>
        <w:rPr>
          <w:rFonts w:asciiTheme="minorHAnsi" w:hAnsiTheme="minorHAnsi" w:cstheme="minorHAnsi"/>
          <w:b/>
          <w:sz w:val="20"/>
          <w:szCs w:val="20"/>
        </w:rPr>
      </w:pPr>
      <w:r>
        <w:rPr>
          <w:rFonts w:asciiTheme="minorHAnsi" w:hAnsiTheme="minorHAnsi"/>
          <w:b/>
          <w:sz w:val="20"/>
          <w:szCs w:val="20"/>
        </w:rPr>
        <w:t xml:space="preserve">                                                                                                    Articolul 11</w:t>
      </w:r>
    </w:p>
    <w:p w:rsidR="00F75EBC" w:rsidRPr="00FF5500" w:rsidRDefault="00F75EBC" w:rsidP="00ED536B">
      <w:pPr>
        <w:rPr>
          <w:rFonts w:asciiTheme="minorHAnsi" w:hAnsiTheme="minorHAnsi" w:cstheme="minorHAnsi"/>
          <w:b/>
          <w:sz w:val="20"/>
          <w:szCs w:val="20"/>
          <w:lang w:val="sr-Cyrl-CS"/>
        </w:rPr>
      </w:pPr>
    </w:p>
    <w:p w:rsidR="00ED536B" w:rsidRPr="00FF5500" w:rsidRDefault="00ED536B" w:rsidP="00ED536B">
      <w:pPr>
        <w:jc w:val="both"/>
        <w:rPr>
          <w:rFonts w:asciiTheme="minorHAnsi" w:hAnsiTheme="minorHAnsi" w:cstheme="minorHAnsi"/>
          <w:sz w:val="20"/>
          <w:szCs w:val="20"/>
        </w:rPr>
      </w:pPr>
      <w:r>
        <w:rPr>
          <w:rFonts w:asciiTheme="minorHAnsi" w:hAnsiTheme="minorHAnsi"/>
          <w:sz w:val="20"/>
          <w:szCs w:val="20"/>
        </w:rPr>
        <w:t xml:space="preserve">        Cu prilejul stabilirii nivelului de mijloace pentru repartizare, se aplică următoarele criterii:</w:t>
      </w:r>
    </w:p>
    <w:p w:rsidR="00ED536B" w:rsidRPr="00FF5500" w:rsidRDefault="00ED536B" w:rsidP="00ED536B">
      <w:pPr>
        <w:jc w:val="both"/>
        <w:rPr>
          <w:rFonts w:asciiTheme="minorHAnsi" w:hAnsiTheme="minorHAnsi" w:cstheme="minorHAnsi"/>
          <w:sz w:val="20"/>
          <w:szCs w:val="20"/>
          <w:lang w:val="sr-Cyrl-CS"/>
        </w:rPr>
      </w:pPr>
    </w:p>
    <w:p w:rsidR="00ED536B" w:rsidRPr="00FF5500" w:rsidRDefault="00ED536B" w:rsidP="00ED536B">
      <w:pPr>
        <w:numPr>
          <w:ilvl w:val="0"/>
          <w:numId w:val="3"/>
        </w:numPr>
        <w:jc w:val="both"/>
        <w:rPr>
          <w:rFonts w:asciiTheme="minorHAnsi" w:hAnsiTheme="minorHAnsi" w:cstheme="minorHAnsi"/>
          <w:sz w:val="20"/>
          <w:szCs w:val="20"/>
        </w:rPr>
      </w:pPr>
      <w:r>
        <w:rPr>
          <w:rFonts w:asciiTheme="minorHAnsi" w:hAnsiTheme="minorHAnsi"/>
          <w:sz w:val="20"/>
          <w:szCs w:val="20"/>
        </w:rPr>
        <w:t>Răspunsul la tema programului/proiectului:</w:t>
      </w:r>
    </w:p>
    <w:p w:rsidR="00ED536B" w:rsidRPr="00FF5500" w:rsidRDefault="00ED536B" w:rsidP="00ED536B">
      <w:pPr>
        <w:numPr>
          <w:ilvl w:val="0"/>
          <w:numId w:val="5"/>
        </w:numPr>
        <w:jc w:val="both"/>
        <w:rPr>
          <w:rFonts w:asciiTheme="minorHAnsi" w:hAnsiTheme="minorHAnsi" w:cstheme="minorHAnsi"/>
          <w:sz w:val="20"/>
          <w:szCs w:val="20"/>
        </w:rPr>
      </w:pPr>
      <w:r>
        <w:rPr>
          <w:rFonts w:asciiTheme="minorHAnsi" w:hAnsiTheme="minorHAnsi"/>
          <w:sz w:val="20"/>
          <w:szCs w:val="20"/>
        </w:rPr>
        <w:t>Obiectivele şi activităţile programului/proiectului sunt în conformitate cu priorităţile concursului</w:t>
      </w:r>
    </w:p>
    <w:p w:rsidR="00ED536B" w:rsidRPr="00FF5500" w:rsidRDefault="00ED536B" w:rsidP="00ED536B">
      <w:pPr>
        <w:numPr>
          <w:ilvl w:val="0"/>
          <w:numId w:val="5"/>
        </w:numPr>
        <w:jc w:val="both"/>
        <w:rPr>
          <w:rFonts w:asciiTheme="minorHAnsi" w:hAnsiTheme="minorHAnsi" w:cstheme="minorHAnsi"/>
          <w:sz w:val="20"/>
          <w:szCs w:val="20"/>
        </w:rPr>
      </w:pPr>
      <w:r>
        <w:rPr>
          <w:rFonts w:asciiTheme="minorHAnsi" w:hAnsiTheme="minorHAnsi"/>
          <w:sz w:val="20"/>
          <w:szCs w:val="20"/>
        </w:rPr>
        <w:t>Obiectivele programelor/proiectelor sunt clare, concrete şi realizabile</w:t>
      </w:r>
    </w:p>
    <w:p w:rsidR="00ED536B" w:rsidRPr="00FF5500" w:rsidRDefault="00ED536B" w:rsidP="00ED536B">
      <w:pPr>
        <w:numPr>
          <w:ilvl w:val="0"/>
          <w:numId w:val="5"/>
        </w:numPr>
        <w:jc w:val="both"/>
        <w:rPr>
          <w:rFonts w:asciiTheme="minorHAnsi" w:hAnsiTheme="minorHAnsi" w:cstheme="minorHAnsi"/>
          <w:sz w:val="20"/>
          <w:szCs w:val="20"/>
        </w:rPr>
      </w:pPr>
      <w:r>
        <w:rPr>
          <w:rFonts w:asciiTheme="minorHAnsi" w:hAnsiTheme="minorHAnsi"/>
          <w:sz w:val="20"/>
          <w:szCs w:val="20"/>
        </w:rPr>
        <w:t>Activităţile sunt reale şi adecvate pentru atingerea obiectivelor</w:t>
      </w:r>
    </w:p>
    <w:p w:rsidR="00D134DF" w:rsidRPr="00FF5500" w:rsidRDefault="00D134DF" w:rsidP="00D134DF">
      <w:pPr>
        <w:ind w:left="720"/>
        <w:jc w:val="both"/>
        <w:rPr>
          <w:rFonts w:asciiTheme="minorHAnsi" w:hAnsiTheme="minorHAnsi" w:cstheme="minorHAnsi"/>
          <w:sz w:val="20"/>
          <w:szCs w:val="20"/>
          <w:lang w:val="sr-Cyrl-CS"/>
        </w:rPr>
      </w:pPr>
    </w:p>
    <w:p w:rsidR="00ED536B" w:rsidRPr="00FF5500" w:rsidRDefault="00ED536B" w:rsidP="00D134DF">
      <w:pPr>
        <w:numPr>
          <w:ilvl w:val="0"/>
          <w:numId w:val="3"/>
        </w:numPr>
        <w:jc w:val="both"/>
        <w:rPr>
          <w:rFonts w:asciiTheme="minorHAnsi" w:hAnsiTheme="minorHAnsi" w:cstheme="minorHAnsi"/>
          <w:sz w:val="20"/>
          <w:szCs w:val="20"/>
        </w:rPr>
      </w:pPr>
      <w:r>
        <w:rPr>
          <w:rFonts w:asciiTheme="minorHAnsi" w:hAnsiTheme="minorHAnsi"/>
          <w:b/>
          <w:sz w:val="20"/>
          <w:szCs w:val="20"/>
        </w:rPr>
        <w:t>Impactul programului/proiectului propus:</w:t>
      </w:r>
      <w:r>
        <w:rPr>
          <w:rFonts w:asciiTheme="minorHAnsi" w:hAnsiTheme="minorHAnsi"/>
          <w:sz w:val="20"/>
          <w:szCs w:val="20"/>
        </w:rPr>
        <w:t xml:space="preserve"> </w:t>
      </w:r>
    </w:p>
    <w:p w:rsidR="00ED536B" w:rsidRPr="00FF5500" w:rsidRDefault="00ED536B" w:rsidP="00ED536B">
      <w:pPr>
        <w:numPr>
          <w:ilvl w:val="0"/>
          <w:numId w:val="6"/>
        </w:numPr>
        <w:jc w:val="both"/>
        <w:rPr>
          <w:rFonts w:asciiTheme="minorHAnsi" w:hAnsiTheme="minorHAnsi" w:cstheme="minorHAnsi"/>
          <w:sz w:val="20"/>
          <w:szCs w:val="20"/>
        </w:rPr>
      </w:pPr>
      <w:r>
        <w:rPr>
          <w:rFonts w:asciiTheme="minorHAnsi" w:hAnsiTheme="minorHAnsi"/>
          <w:sz w:val="20"/>
          <w:szCs w:val="20"/>
        </w:rPr>
        <w:t>Mărimea grupului ţintă</w:t>
      </w:r>
    </w:p>
    <w:p w:rsidR="00ED536B" w:rsidRPr="00FF5500" w:rsidRDefault="00ED536B" w:rsidP="00ED536B">
      <w:pPr>
        <w:numPr>
          <w:ilvl w:val="0"/>
          <w:numId w:val="6"/>
        </w:numPr>
        <w:jc w:val="both"/>
        <w:rPr>
          <w:rFonts w:asciiTheme="minorHAnsi" w:hAnsiTheme="minorHAnsi" w:cstheme="minorHAnsi"/>
          <w:sz w:val="20"/>
          <w:szCs w:val="20"/>
        </w:rPr>
      </w:pPr>
      <w:r>
        <w:rPr>
          <w:rFonts w:asciiTheme="minorHAnsi" w:hAnsiTheme="minorHAnsi"/>
          <w:sz w:val="20"/>
          <w:szCs w:val="20"/>
        </w:rPr>
        <w:t>Vizibilitatea programului/proiectului</w:t>
      </w:r>
    </w:p>
    <w:p w:rsidR="00ED536B" w:rsidRPr="00FF5500" w:rsidRDefault="00ED536B" w:rsidP="00ED536B">
      <w:pPr>
        <w:numPr>
          <w:ilvl w:val="0"/>
          <w:numId w:val="6"/>
        </w:numPr>
        <w:jc w:val="both"/>
        <w:rPr>
          <w:rFonts w:asciiTheme="minorHAnsi" w:hAnsiTheme="minorHAnsi" w:cstheme="minorHAnsi"/>
          <w:sz w:val="20"/>
          <w:szCs w:val="20"/>
        </w:rPr>
      </w:pPr>
      <w:r>
        <w:rPr>
          <w:rFonts w:asciiTheme="minorHAnsi" w:hAnsiTheme="minorHAnsi"/>
          <w:sz w:val="20"/>
          <w:szCs w:val="20"/>
        </w:rPr>
        <w:t>Durabilitatea rezultatelor programului/proiectului</w:t>
      </w:r>
    </w:p>
    <w:p w:rsidR="00ED536B" w:rsidRPr="00FF5500" w:rsidRDefault="00ED536B" w:rsidP="00ED536B">
      <w:pPr>
        <w:numPr>
          <w:ilvl w:val="0"/>
          <w:numId w:val="6"/>
        </w:numPr>
        <w:jc w:val="both"/>
        <w:rPr>
          <w:rFonts w:asciiTheme="minorHAnsi" w:hAnsiTheme="minorHAnsi" w:cstheme="minorHAnsi"/>
          <w:sz w:val="20"/>
          <w:szCs w:val="20"/>
        </w:rPr>
      </w:pPr>
      <w:r>
        <w:rPr>
          <w:rFonts w:asciiTheme="minorHAnsi" w:hAnsiTheme="minorHAnsi"/>
          <w:sz w:val="20"/>
          <w:szCs w:val="20"/>
        </w:rPr>
        <w:t>Includerea instituţiilor partenere la realizarea programului/proiectului</w:t>
      </w:r>
    </w:p>
    <w:p w:rsidR="00ED536B" w:rsidRPr="00FF5500" w:rsidRDefault="00ED536B" w:rsidP="00ED536B">
      <w:pPr>
        <w:jc w:val="both"/>
        <w:rPr>
          <w:rFonts w:asciiTheme="minorHAnsi" w:hAnsiTheme="minorHAnsi" w:cstheme="minorHAnsi"/>
          <w:sz w:val="20"/>
          <w:szCs w:val="20"/>
          <w:u w:val="single"/>
          <w:lang w:val="sr-Cyrl-CS"/>
        </w:rPr>
      </w:pPr>
    </w:p>
    <w:p w:rsidR="00ED536B" w:rsidRPr="00FF5500" w:rsidRDefault="00ED536B" w:rsidP="00ED536B">
      <w:pPr>
        <w:numPr>
          <w:ilvl w:val="0"/>
          <w:numId w:val="3"/>
        </w:numPr>
        <w:jc w:val="both"/>
        <w:rPr>
          <w:rFonts w:asciiTheme="minorHAnsi" w:hAnsiTheme="minorHAnsi" w:cstheme="minorHAnsi"/>
          <w:sz w:val="20"/>
          <w:szCs w:val="20"/>
          <w:u w:val="single"/>
        </w:rPr>
      </w:pPr>
      <w:r>
        <w:rPr>
          <w:rFonts w:asciiTheme="minorHAnsi" w:hAnsiTheme="minorHAnsi"/>
          <w:sz w:val="20"/>
          <w:szCs w:val="20"/>
        </w:rPr>
        <w:t xml:space="preserve"> Competenţa propunătorului şi experienţa de până în prezent</w:t>
      </w:r>
    </w:p>
    <w:p w:rsidR="00ED536B" w:rsidRPr="00FF5500" w:rsidRDefault="00ED536B" w:rsidP="00ED536B">
      <w:pPr>
        <w:numPr>
          <w:ilvl w:val="0"/>
          <w:numId w:val="7"/>
        </w:numPr>
        <w:jc w:val="both"/>
        <w:rPr>
          <w:rFonts w:asciiTheme="minorHAnsi" w:hAnsiTheme="minorHAnsi" w:cstheme="minorHAnsi"/>
          <w:sz w:val="20"/>
          <w:szCs w:val="20"/>
        </w:rPr>
      </w:pPr>
      <w:r>
        <w:rPr>
          <w:rFonts w:asciiTheme="minorHAnsi" w:hAnsiTheme="minorHAnsi"/>
          <w:sz w:val="20"/>
          <w:szCs w:val="20"/>
        </w:rPr>
        <w:t xml:space="preserve">Experienţa de până în prezent la realizarea programului/proiectului care contribuie la îmbunătăţirea </w:t>
      </w:r>
    </w:p>
    <w:p w:rsidR="00ED536B" w:rsidRPr="00FF5500" w:rsidRDefault="00ED536B" w:rsidP="00ED536B">
      <w:pPr>
        <w:ind w:left="720"/>
        <w:jc w:val="both"/>
        <w:rPr>
          <w:rFonts w:asciiTheme="minorHAnsi" w:hAnsiTheme="minorHAnsi" w:cstheme="minorHAnsi"/>
          <w:sz w:val="20"/>
          <w:szCs w:val="20"/>
        </w:rPr>
      </w:pPr>
      <w:r>
        <w:rPr>
          <w:rFonts w:asciiTheme="minorHAnsi" w:hAnsiTheme="minorHAnsi"/>
          <w:sz w:val="20"/>
          <w:szCs w:val="20"/>
        </w:rPr>
        <w:t>activității educativ - instructive.</w:t>
      </w:r>
    </w:p>
    <w:p w:rsidR="000F27C0" w:rsidRPr="00FF5500" w:rsidRDefault="000F27C0" w:rsidP="00BD7C9B">
      <w:pPr>
        <w:rPr>
          <w:rFonts w:asciiTheme="minorHAnsi" w:hAnsiTheme="minorHAnsi" w:cstheme="minorHAnsi"/>
          <w:b/>
          <w:sz w:val="20"/>
          <w:szCs w:val="20"/>
          <w:lang w:val="ru-RU"/>
        </w:rPr>
      </w:pPr>
    </w:p>
    <w:p w:rsidR="00ED536B" w:rsidRPr="00FF5500" w:rsidRDefault="00F75EBC" w:rsidP="00ED536B">
      <w:pPr>
        <w:jc w:val="center"/>
        <w:rPr>
          <w:rFonts w:asciiTheme="minorHAnsi" w:hAnsiTheme="minorHAnsi" w:cstheme="minorHAnsi"/>
          <w:b/>
          <w:sz w:val="20"/>
          <w:szCs w:val="20"/>
        </w:rPr>
      </w:pPr>
      <w:r>
        <w:rPr>
          <w:rFonts w:asciiTheme="minorHAnsi" w:hAnsiTheme="minorHAnsi"/>
          <w:b/>
          <w:sz w:val="20"/>
          <w:szCs w:val="20"/>
        </w:rPr>
        <w:t xml:space="preserve">  Articolul 12</w:t>
      </w:r>
    </w:p>
    <w:p w:rsidR="002D3F56" w:rsidRPr="00FF5500" w:rsidRDefault="002D3F56" w:rsidP="00ED536B">
      <w:pPr>
        <w:jc w:val="center"/>
        <w:rPr>
          <w:rFonts w:asciiTheme="minorHAnsi" w:hAnsiTheme="minorHAnsi" w:cstheme="minorHAnsi"/>
          <w:b/>
          <w:sz w:val="20"/>
          <w:szCs w:val="20"/>
          <w:lang w:val="sr-Cyrl-CS"/>
        </w:rPr>
      </w:pPr>
    </w:p>
    <w:p w:rsidR="002D3F56" w:rsidRPr="00FF5500" w:rsidRDefault="00ED536B" w:rsidP="00ED536B">
      <w:pPr>
        <w:jc w:val="both"/>
        <w:rPr>
          <w:rFonts w:asciiTheme="minorHAnsi" w:hAnsiTheme="minorHAnsi" w:cstheme="minorHAnsi"/>
          <w:i/>
          <w:sz w:val="20"/>
          <w:szCs w:val="20"/>
        </w:rPr>
      </w:pPr>
      <w:r>
        <w:rPr>
          <w:rFonts w:asciiTheme="minorHAnsi" w:hAnsiTheme="minorHAnsi"/>
          <w:sz w:val="20"/>
          <w:szCs w:val="20"/>
        </w:rPr>
        <w:lastRenderedPageBreak/>
        <w:t xml:space="preserve">       Obligaţia pentru repartizarea mijloacelor Secretariatul o preia în baza contractului pe care-l încheie cu unitatea autoguvernării locale, în sensul legii prin care se reglementează sistemul bugetar.</w:t>
      </w:r>
      <w:r>
        <w:rPr>
          <w:rFonts w:asciiTheme="minorHAnsi" w:hAnsiTheme="minorHAnsi"/>
          <w:i/>
          <w:sz w:val="20"/>
          <w:szCs w:val="20"/>
        </w:rPr>
        <w:t xml:space="preserve">  </w:t>
      </w:r>
    </w:p>
    <w:p w:rsidR="000837C2" w:rsidRPr="00FF5500" w:rsidRDefault="00ED536B" w:rsidP="000837C2">
      <w:pPr>
        <w:rPr>
          <w:rFonts w:asciiTheme="minorHAnsi" w:eastAsia="Calibri" w:hAnsiTheme="minorHAnsi" w:cstheme="minorHAnsi"/>
          <w:color w:val="1F497D"/>
          <w:sz w:val="20"/>
          <w:szCs w:val="20"/>
        </w:rPr>
      </w:pPr>
      <w:r>
        <w:rPr>
          <w:rFonts w:asciiTheme="minorHAnsi" w:hAnsiTheme="minorHAnsi"/>
          <w:i/>
          <w:sz w:val="20"/>
          <w:szCs w:val="20"/>
        </w:rPr>
        <w:t xml:space="preserve">     </w:t>
      </w:r>
      <w:r>
        <w:rPr>
          <w:rFonts w:asciiTheme="minorHAnsi" w:hAnsiTheme="minorHAnsi"/>
          <w:b/>
          <w:sz w:val="20"/>
          <w:szCs w:val="20"/>
        </w:rPr>
        <w:t xml:space="preserve">                                                </w:t>
      </w:r>
      <w:r>
        <w:rPr>
          <w:rFonts w:asciiTheme="minorHAnsi" w:hAnsiTheme="minorHAnsi"/>
          <w:sz w:val="20"/>
          <w:szCs w:val="20"/>
        </w:rPr>
        <w:t xml:space="preserve">      </w:t>
      </w:r>
      <w:r>
        <w:rPr>
          <w:rFonts w:asciiTheme="minorHAnsi" w:hAnsiTheme="minorHAnsi"/>
          <w:bCs/>
          <w:iCs/>
          <w:sz w:val="20"/>
          <w:szCs w:val="20"/>
        </w:rPr>
        <w:t xml:space="preserve"> </w:t>
      </w:r>
      <w:r>
        <w:rPr>
          <w:rFonts w:asciiTheme="minorHAnsi" w:hAnsiTheme="minorHAnsi"/>
          <w:b/>
          <w:sz w:val="20"/>
          <w:szCs w:val="20"/>
        </w:rPr>
        <w:t xml:space="preserve">                                        </w:t>
      </w:r>
    </w:p>
    <w:p w:rsidR="000837C2" w:rsidRPr="00FF5500" w:rsidRDefault="000837C2" w:rsidP="0065217C">
      <w:pPr>
        <w:shd w:val="clear" w:color="auto" w:fill="FFFFFF"/>
        <w:spacing w:after="120"/>
        <w:ind w:firstLine="284"/>
        <w:rPr>
          <w:rFonts w:asciiTheme="minorHAnsi" w:eastAsia="Calibri" w:hAnsiTheme="minorHAnsi" w:cstheme="minorHAnsi"/>
          <w:b/>
          <w:sz w:val="20"/>
          <w:szCs w:val="20"/>
        </w:rPr>
      </w:pPr>
      <w:r>
        <w:rPr>
          <w:rFonts w:asciiTheme="minorHAnsi" w:hAnsiTheme="minorHAnsi"/>
          <w:bCs/>
          <w:sz w:val="20"/>
          <w:szCs w:val="20"/>
        </w:rPr>
        <w:t xml:space="preserve">                                                                                            </w:t>
      </w:r>
      <w:r>
        <w:rPr>
          <w:rFonts w:asciiTheme="minorHAnsi" w:hAnsiTheme="minorHAnsi"/>
          <w:b/>
          <w:bCs/>
          <w:sz w:val="20"/>
          <w:szCs w:val="20"/>
        </w:rPr>
        <w:t>Articolul 13</w:t>
      </w:r>
    </w:p>
    <w:p w:rsidR="000837C2" w:rsidRPr="00FF5500" w:rsidRDefault="000837C2" w:rsidP="000837C2">
      <w:pPr>
        <w:shd w:val="clear" w:color="auto" w:fill="FFFFFF"/>
        <w:spacing w:after="150"/>
        <w:ind w:firstLine="480"/>
        <w:jc w:val="both"/>
        <w:rPr>
          <w:rFonts w:asciiTheme="minorHAnsi" w:eastAsia="Calibri" w:hAnsiTheme="minorHAnsi" w:cstheme="minorHAnsi"/>
          <w:sz w:val="20"/>
          <w:szCs w:val="20"/>
        </w:rPr>
      </w:pPr>
      <w:r>
        <w:rPr>
          <w:rFonts w:asciiTheme="minorHAnsi" w:hAnsiTheme="minorHAnsi"/>
          <w:bCs/>
          <w:sz w:val="20"/>
          <w:szCs w:val="20"/>
        </w:rPr>
        <w:t>Cu scopul monitorizării realizării  programului sau proiectului, Secretariatul poate realiza vizite de monitorizare.</w:t>
      </w:r>
    </w:p>
    <w:p w:rsidR="000837C2" w:rsidRPr="00FF5500" w:rsidRDefault="000837C2" w:rsidP="000837C2">
      <w:pPr>
        <w:shd w:val="clear" w:color="auto" w:fill="FFFFFF"/>
        <w:spacing w:after="150"/>
        <w:ind w:firstLine="480"/>
        <w:jc w:val="both"/>
        <w:rPr>
          <w:rFonts w:asciiTheme="minorHAnsi" w:eastAsia="Calibri" w:hAnsiTheme="minorHAnsi" w:cstheme="minorHAnsi"/>
          <w:sz w:val="20"/>
          <w:szCs w:val="20"/>
        </w:rPr>
      </w:pPr>
      <w:r>
        <w:rPr>
          <w:rFonts w:asciiTheme="minorHAnsi" w:hAnsiTheme="minorHAnsi"/>
          <w:bCs/>
          <w:sz w:val="20"/>
          <w:szCs w:val="20"/>
        </w:rPr>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proiectului, respectiv cel puțin o dată pe an.</w:t>
      </w:r>
    </w:p>
    <w:p w:rsidR="000837C2" w:rsidRPr="00FF5500" w:rsidRDefault="000837C2" w:rsidP="000837C2">
      <w:pPr>
        <w:shd w:val="clear" w:color="auto" w:fill="FFFFFF"/>
        <w:spacing w:after="150"/>
        <w:ind w:firstLine="480"/>
        <w:jc w:val="both"/>
        <w:rPr>
          <w:rFonts w:asciiTheme="minorHAnsi" w:eastAsia="Calibri" w:hAnsiTheme="minorHAnsi" w:cstheme="minorHAnsi"/>
          <w:sz w:val="20"/>
          <w:szCs w:val="20"/>
        </w:rPr>
      </w:pPr>
      <w:r>
        <w:rPr>
          <w:rFonts w:asciiTheme="minorHAnsi" w:hAnsiTheme="minorHAnsi"/>
          <w:sz w:val="20"/>
          <w:szCs w:val="20"/>
        </w:rPr>
        <w:t>Secretariatul Provincial întocmește raportul privind vizita de monitorizarea în termen de 10 zile de la data realizării vizitei.</w:t>
      </w:r>
    </w:p>
    <w:p w:rsidR="00ED536B" w:rsidRPr="00FF5500" w:rsidRDefault="00ED536B" w:rsidP="00ED536B">
      <w:pPr>
        <w:jc w:val="both"/>
        <w:rPr>
          <w:rFonts w:asciiTheme="minorHAnsi" w:hAnsiTheme="minorHAnsi" w:cstheme="minorHAnsi"/>
          <w:b/>
          <w:sz w:val="20"/>
          <w:szCs w:val="20"/>
          <w:lang w:val="sr-Cyrl-RS"/>
        </w:rPr>
      </w:pPr>
    </w:p>
    <w:p w:rsidR="00ED536B" w:rsidRPr="00FF5500" w:rsidRDefault="00ED536B" w:rsidP="00ED536B">
      <w:pPr>
        <w:jc w:val="center"/>
        <w:rPr>
          <w:rFonts w:asciiTheme="minorHAnsi" w:hAnsiTheme="minorHAnsi" w:cstheme="minorHAnsi"/>
          <w:b/>
          <w:sz w:val="20"/>
          <w:szCs w:val="20"/>
        </w:rPr>
      </w:pPr>
      <w:r>
        <w:rPr>
          <w:rFonts w:asciiTheme="minorHAnsi" w:hAnsiTheme="minorHAnsi"/>
          <w:b/>
          <w:sz w:val="20"/>
          <w:szCs w:val="20"/>
        </w:rPr>
        <w:t>Articolul 14</w:t>
      </w:r>
    </w:p>
    <w:p w:rsidR="00F75EBC" w:rsidRPr="00FF5500" w:rsidRDefault="00F75EBC" w:rsidP="00ED536B">
      <w:pPr>
        <w:jc w:val="center"/>
        <w:rPr>
          <w:rFonts w:asciiTheme="minorHAnsi" w:hAnsiTheme="minorHAnsi" w:cstheme="minorHAnsi"/>
          <w:b/>
          <w:sz w:val="20"/>
          <w:szCs w:val="20"/>
          <w:lang w:val="sr-Cyrl-CS"/>
        </w:rPr>
      </w:pPr>
    </w:p>
    <w:p w:rsidR="00EB5F75" w:rsidRPr="00FF5500" w:rsidRDefault="00ED536B" w:rsidP="00EB5F75">
      <w:pPr>
        <w:jc w:val="both"/>
        <w:rPr>
          <w:rFonts w:asciiTheme="minorHAnsi" w:hAnsiTheme="minorHAnsi" w:cstheme="minorHAnsi"/>
          <w:sz w:val="20"/>
          <w:szCs w:val="20"/>
        </w:rPr>
      </w:pPr>
      <w:r>
        <w:rPr>
          <w:rFonts w:asciiTheme="minorHAnsi" w:hAnsiTheme="minorHAnsi"/>
          <w:sz w:val="20"/>
          <w:szCs w:val="20"/>
        </w:rPr>
        <w:t xml:space="preserve">       Beneficiarul este obligat ca mijloacele acordate să le folosească conform destinaţiilor şi în mod legal, iar mijloacele necheltuite să le restituie în bugetul P.A. Voivodina. </w:t>
      </w:r>
    </w:p>
    <w:p w:rsidR="00EB5F75" w:rsidRPr="00FF5500" w:rsidRDefault="00EB5F75" w:rsidP="00EB5F75">
      <w:pPr>
        <w:jc w:val="both"/>
        <w:rPr>
          <w:rFonts w:asciiTheme="minorHAnsi" w:hAnsiTheme="minorHAnsi" w:cstheme="minorHAnsi"/>
          <w:sz w:val="20"/>
          <w:szCs w:val="20"/>
          <w:lang w:val="ru-RU"/>
        </w:rPr>
      </w:pPr>
    </w:p>
    <w:p w:rsidR="00EB5F75" w:rsidRPr="00FF5500" w:rsidRDefault="00EB5F75" w:rsidP="00EB5F75">
      <w:pPr>
        <w:tabs>
          <w:tab w:val="left" w:pos="3600"/>
        </w:tabs>
        <w:jc w:val="both"/>
        <w:rPr>
          <w:rFonts w:asciiTheme="minorHAnsi" w:hAnsiTheme="minorHAnsi" w:cstheme="minorHAnsi"/>
          <w:sz w:val="20"/>
          <w:szCs w:val="20"/>
        </w:rPr>
      </w:pPr>
      <w:r>
        <w:rPr>
          <w:rFonts w:asciiTheme="minorHAnsi" w:hAnsiTheme="minorHAnsi"/>
          <w:bCs/>
          <w:iCs/>
          <w:sz w:val="20"/>
          <w:szCs w:val="20"/>
        </w:rPr>
        <w:t xml:space="preserve">       </w:t>
      </w:r>
      <w:r>
        <w:rPr>
          <w:rFonts w:asciiTheme="minorHAnsi" w:hAnsiTheme="minorHAnsi"/>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rsidR="00EB5F75" w:rsidRPr="00FF5500" w:rsidRDefault="00EB5F75" w:rsidP="00EB5F75">
      <w:pPr>
        <w:tabs>
          <w:tab w:val="left" w:pos="3600"/>
        </w:tabs>
        <w:jc w:val="both"/>
        <w:rPr>
          <w:rFonts w:asciiTheme="minorHAnsi" w:hAnsiTheme="minorHAnsi" w:cstheme="minorHAnsi"/>
          <w:sz w:val="20"/>
          <w:szCs w:val="20"/>
          <w:lang w:val="ru-RU"/>
        </w:rPr>
      </w:pPr>
    </w:p>
    <w:p w:rsidR="00EB5F75" w:rsidRPr="00FF5500" w:rsidRDefault="00EB5F75" w:rsidP="00EB5F75">
      <w:pPr>
        <w:jc w:val="both"/>
        <w:rPr>
          <w:rFonts w:asciiTheme="minorHAnsi" w:hAnsiTheme="minorHAnsi" w:cstheme="minorHAnsi"/>
          <w:sz w:val="20"/>
          <w:szCs w:val="20"/>
        </w:rPr>
      </w:pPr>
      <w:r>
        <w:rPr>
          <w:rFonts w:asciiTheme="minorHAnsi" w:hAnsiTheme="minorHAnsi"/>
          <w:sz w:val="20"/>
          <w:szCs w:val="20"/>
        </w:rPr>
        <w:t xml:space="preserve">      Beneficiarul care nu va remite raportul în termenul prevăzut, va primi un avertisment.</w:t>
      </w:r>
    </w:p>
    <w:p w:rsidR="00EB5F75" w:rsidRPr="00FF5500" w:rsidRDefault="00EB5F75" w:rsidP="00EB5F75">
      <w:pPr>
        <w:jc w:val="both"/>
        <w:rPr>
          <w:rFonts w:asciiTheme="minorHAnsi" w:hAnsiTheme="minorHAnsi" w:cstheme="minorHAnsi"/>
          <w:sz w:val="20"/>
          <w:szCs w:val="20"/>
          <w:lang w:val="sr-Cyrl-CS"/>
        </w:rPr>
      </w:pPr>
    </w:p>
    <w:p w:rsidR="00EB5F75" w:rsidRPr="00FF5500" w:rsidRDefault="00EB5F75" w:rsidP="00EB5F75">
      <w:pPr>
        <w:jc w:val="both"/>
        <w:rPr>
          <w:rFonts w:asciiTheme="minorHAnsi" w:hAnsiTheme="minorHAnsi" w:cstheme="minorHAnsi"/>
          <w:sz w:val="20"/>
          <w:szCs w:val="20"/>
        </w:rPr>
      </w:pPr>
      <w:r>
        <w:rPr>
          <w:rFonts w:asciiTheme="minorHAnsi" w:hAnsiTheme="minorHAnsi"/>
          <w:sz w:val="20"/>
          <w:szCs w:val="20"/>
        </w:rPr>
        <w:t xml:space="preserve">      Dacă nici după primirea Avertismentului, nu va remite raportul financiar și narativ complet în termen de 8 zile de la primirea acestuia, beneficiarul este obligat să restituie mijloacele în bugetul P.A.V. și îşi pierde dreptul de a concura la următorul concurs.</w:t>
      </w:r>
    </w:p>
    <w:p w:rsidR="00EB5F75" w:rsidRPr="00FF5500" w:rsidRDefault="00EB5F75" w:rsidP="00EB5F75">
      <w:pPr>
        <w:jc w:val="both"/>
        <w:rPr>
          <w:rFonts w:asciiTheme="minorHAnsi" w:hAnsiTheme="minorHAnsi" w:cstheme="minorHAnsi"/>
          <w:sz w:val="20"/>
          <w:szCs w:val="20"/>
          <w:lang w:val="sr-Cyrl-CS"/>
        </w:rPr>
      </w:pPr>
    </w:p>
    <w:p w:rsidR="00EB5F75" w:rsidRPr="00FF5500" w:rsidRDefault="00EB5F75" w:rsidP="00EB5F75">
      <w:pPr>
        <w:tabs>
          <w:tab w:val="left" w:pos="3600"/>
        </w:tabs>
        <w:jc w:val="both"/>
        <w:rPr>
          <w:rFonts w:asciiTheme="minorHAnsi" w:hAnsiTheme="minorHAnsi" w:cstheme="minorHAnsi"/>
          <w:sz w:val="20"/>
          <w:szCs w:val="20"/>
        </w:rPr>
      </w:pPr>
      <w:r>
        <w:rPr>
          <w:rFonts w:asciiTheme="minorHAnsi" w:hAnsiTheme="minorHAnsi"/>
          <w:sz w:val="20"/>
          <w:szCs w:val="20"/>
        </w:rPr>
        <w:t xml:space="preserve">      Beneficiarul este obligat să restituie mijloacele primite în bugetul P.A. Voivodina, în cazul în care se stabilește că mijloacele nu au fost folosite pentru realizarea destinației pentru care au fost acordate.</w:t>
      </w:r>
    </w:p>
    <w:p w:rsidR="00EB5F75" w:rsidRPr="00FF5500" w:rsidRDefault="00EB5F75" w:rsidP="00EB5F75">
      <w:pPr>
        <w:tabs>
          <w:tab w:val="left" w:pos="3600"/>
        </w:tabs>
        <w:jc w:val="both"/>
        <w:rPr>
          <w:rFonts w:asciiTheme="minorHAnsi" w:hAnsiTheme="minorHAnsi" w:cstheme="minorHAnsi"/>
          <w:strike/>
          <w:color w:val="FF0000"/>
          <w:sz w:val="20"/>
          <w:szCs w:val="20"/>
          <w:lang w:val="sr-Cyrl-CS"/>
        </w:rPr>
      </w:pPr>
    </w:p>
    <w:p w:rsidR="00EB5F75" w:rsidRPr="00BD7C9B" w:rsidRDefault="00EB5F75" w:rsidP="00EB5F75">
      <w:pPr>
        <w:jc w:val="both"/>
        <w:rPr>
          <w:rFonts w:asciiTheme="minorHAnsi" w:hAnsiTheme="minorHAnsi" w:cstheme="minorHAnsi"/>
          <w:sz w:val="20"/>
          <w:szCs w:val="20"/>
        </w:rPr>
      </w:pPr>
      <w:r>
        <w:rPr>
          <w:rFonts w:asciiTheme="minorHAnsi" w:hAnsiTheme="minorHAnsi"/>
          <w:sz w:val="20"/>
          <w:szCs w:val="20"/>
        </w:rPr>
        <w:t xml:space="preserve">        În cazul suspectării că mijloacele acordate în anumite cazuri n-au fost folosite conform destinaţiei, Secretariatul va demara procedura în faţa inspecţiei bugetare competente, în vederea controlului folosirii mijloacelor conform destinaţiei şi în mod legal.</w:t>
      </w:r>
      <w:r>
        <w:rPr>
          <w:rFonts w:asciiTheme="minorHAnsi" w:hAnsiTheme="minorHAnsi"/>
          <w:b/>
          <w:sz w:val="20"/>
          <w:szCs w:val="20"/>
        </w:rPr>
        <w:t xml:space="preserve">                                                                    </w:t>
      </w:r>
    </w:p>
    <w:p w:rsidR="00ED536B" w:rsidRPr="00FF5500" w:rsidRDefault="00ED536B" w:rsidP="00ED536B">
      <w:pPr>
        <w:jc w:val="both"/>
        <w:rPr>
          <w:rFonts w:asciiTheme="minorHAnsi" w:hAnsiTheme="minorHAnsi" w:cstheme="minorHAnsi"/>
          <w:sz w:val="20"/>
          <w:szCs w:val="20"/>
        </w:rPr>
      </w:pPr>
      <w:r>
        <w:rPr>
          <w:rFonts w:asciiTheme="minorHAnsi" w:hAnsiTheme="minorHAnsi"/>
          <w:b/>
          <w:sz w:val="20"/>
          <w:szCs w:val="20"/>
        </w:rPr>
        <w:t xml:space="preserve">                                                                </w:t>
      </w:r>
    </w:p>
    <w:p w:rsidR="00ED536B" w:rsidRPr="00FF5500" w:rsidRDefault="00ED536B" w:rsidP="00ED536B">
      <w:pPr>
        <w:jc w:val="center"/>
        <w:rPr>
          <w:rFonts w:asciiTheme="minorHAnsi" w:hAnsiTheme="minorHAnsi" w:cstheme="minorHAnsi"/>
          <w:sz w:val="20"/>
          <w:szCs w:val="20"/>
        </w:rPr>
      </w:pPr>
      <w:r>
        <w:rPr>
          <w:rFonts w:asciiTheme="minorHAnsi" w:hAnsiTheme="minorHAnsi"/>
          <w:b/>
          <w:sz w:val="20"/>
          <w:szCs w:val="20"/>
        </w:rPr>
        <w:t>Articolul 15</w:t>
      </w:r>
    </w:p>
    <w:p w:rsidR="00436C24" w:rsidRPr="00FF5500" w:rsidRDefault="00436C24" w:rsidP="00ED536B">
      <w:pPr>
        <w:jc w:val="center"/>
        <w:rPr>
          <w:rFonts w:asciiTheme="minorHAnsi" w:hAnsiTheme="minorHAnsi" w:cstheme="minorHAnsi"/>
          <w:b/>
          <w:sz w:val="20"/>
          <w:szCs w:val="20"/>
          <w:lang w:val="sr-Cyrl-CS"/>
        </w:rPr>
      </w:pPr>
    </w:p>
    <w:p w:rsidR="00584512" w:rsidRPr="00FF5500" w:rsidRDefault="00ED536B" w:rsidP="00584512">
      <w:pPr>
        <w:jc w:val="both"/>
        <w:rPr>
          <w:rFonts w:asciiTheme="minorHAnsi" w:eastAsia="Calibri" w:hAnsiTheme="minorHAnsi" w:cstheme="minorHAnsi"/>
          <w:sz w:val="20"/>
          <w:szCs w:val="20"/>
        </w:rPr>
      </w:pPr>
      <w:r>
        <w:rPr>
          <w:rFonts w:asciiTheme="minorHAnsi" w:hAnsiTheme="minorHAnsi"/>
          <w:b/>
          <w:sz w:val="20"/>
          <w:szCs w:val="20"/>
        </w:rPr>
        <w:t xml:space="preserve">       </w:t>
      </w:r>
      <w:r>
        <w:rPr>
          <w:rFonts w:asciiTheme="minorHAnsi" w:hAnsiTheme="minorHAnsi"/>
          <w:sz w:val="20"/>
          <w:szCs w:val="20"/>
        </w:rPr>
        <w:t xml:space="preserve">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 </w:t>
      </w:r>
    </w:p>
    <w:p w:rsidR="00584512" w:rsidRPr="00FF5500" w:rsidRDefault="00584512" w:rsidP="00584512">
      <w:pPr>
        <w:jc w:val="both"/>
        <w:rPr>
          <w:rFonts w:asciiTheme="minorHAnsi" w:hAnsiTheme="minorHAnsi" w:cstheme="minorHAnsi"/>
          <w:strike/>
          <w:sz w:val="20"/>
          <w:szCs w:val="20"/>
        </w:rPr>
      </w:pPr>
      <w:r>
        <w:rPr>
          <w:rFonts w:asciiTheme="minorHAnsi" w:hAnsiTheme="minorHAnsi"/>
          <w:sz w:val="20"/>
          <w:szCs w:val="20"/>
        </w:rPr>
        <w:t xml:space="preserve">     Pe data intrării în vigoare a prezentului regulament se abrogă Regulamentul privind repartizarea mijloacelor bugetare ale Secretariatului Provincial pentru Educaţie, Reglementări, Administraţie şi Minorităţile Naţionale – Comunităţile Naţionale pentru finanţarea şi cofinanţarea programelor şi proiectelor din domeniul educaţiei şi instrucţiei preşcolare din Provincia Autonomă Voivodina („Buletinul oficial al P.A.V.” nr.9/19).</w:t>
      </w:r>
    </w:p>
    <w:p w:rsidR="002D3F56" w:rsidRPr="00FF5500" w:rsidRDefault="002D3F56" w:rsidP="00ED536B">
      <w:pPr>
        <w:jc w:val="both"/>
        <w:rPr>
          <w:rFonts w:asciiTheme="minorHAnsi" w:hAnsiTheme="minorHAnsi" w:cstheme="minorHAnsi"/>
          <w:sz w:val="20"/>
          <w:szCs w:val="20"/>
          <w:lang w:val="sr-Cyrl-CS"/>
        </w:rPr>
      </w:pPr>
    </w:p>
    <w:p w:rsidR="00ED536B" w:rsidRPr="00FF5500" w:rsidRDefault="00ED536B" w:rsidP="00ED536B">
      <w:pPr>
        <w:jc w:val="center"/>
        <w:rPr>
          <w:rFonts w:asciiTheme="minorHAnsi" w:hAnsiTheme="minorHAnsi" w:cstheme="minorHAnsi"/>
          <w:sz w:val="20"/>
          <w:szCs w:val="20"/>
        </w:rPr>
      </w:pPr>
      <w:r>
        <w:rPr>
          <w:rFonts w:asciiTheme="minorHAnsi" w:hAnsiTheme="minorHAnsi"/>
          <w:sz w:val="20"/>
          <w:szCs w:val="20"/>
        </w:rPr>
        <w:t>SECRETARIATUL PROVINCIAL PENTRU EDUCAŢIE, REGLEMENTĂRI, ADMINISTRAŢIE ŞI</w:t>
      </w:r>
    </w:p>
    <w:p w:rsidR="00ED536B" w:rsidRPr="00FF5500" w:rsidRDefault="00ED536B" w:rsidP="00ED536B">
      <w:pPr>
        <w:jc w:val="center"/>
        <w:rPr>
          <w:rFonts w:asciiTheme="minorHAnsi" w:hAnsiTheme="minorHAnsi" w:cstheme="minorHAnsi"/>
          <w:sz w:val="20"/>
          <w:szCs w:val="20"/>
        </w:rPr>
      </w:pPr>
      <w:r>
        <w:rPr>
          <w:rFonts w:asciiTheme="minorHAnsi" w:hAnsiTheme="minorHAnsi"/>
          <w:sz w:val="20"/>
          <w:szCs w:val="20"/>
        </w:rPr>
        <w:t xml:space="preserve"> MINORITĂŢILE NAŢIONALE - COMUNITĂŢILE NAŢIONALE</w:t>
      </w:r>
    </w:p>
    <w:p w:rsidR="00EB5F75" w:rsidRPr="00FF5500" w:rsidRDefault="00B503D7" w:rsidP="00B503D7">
      <w:pPr>
        <w:tabs>
          <w:tab w:val="left" w:pos="5491"/>
        </w:tabs>
        <w:jc w:val="both"/>
        <w:rPr>
          <w:rFonts w:asciiTheme="minorHAnsi" w:hAnsiTheme="minorHAnsi" w:cstheme="minorHAnsi"/>
          <w:sz w:val="20"/>
          <w:szCs w:val="20"/>
        </w:rPr>
      </w:pPr>
      <w:r>
        <w:rPr>
          <w:rFonts w:asciiTheme="minorHAnsi" w:hAnsiTheme="minorHAnsi"/>
          <w:sz w:val="20"/>
          <w:szCs w:val="20"/>
        </w:rPr>
        <w:tab/>
      </w:r>
    </w:p>
    <w:p w:rsidR="00A3179C" w:rsidRPr="00FF5500" w:rsidRDefault="0065217C" w:rsidP="00ED536B">
      <w:pPr>
        <w:jc w:val="both"/>
        <w:rPr>
          <w:rFonts w:asciiTheme="minorHAnsi" w:hAnsiTheme="minorHAnsi" w:cstheme="minorHAnsi"/>
          <w:sz w:val="20"/>
          <w:szCs w:val="20"/>
        </w:rPr>
      </w:pPr>
      <w:r>
        <w:rPr>
          <w:rFonts w:asciiTheme="minorHAnsi" w:hAnsiTheme="minorHAnsi"/>
          <w:sz w:val="20"/>
          <w:szCs w:val="20"/>
        </w:rPr>
        <w:t>Numărul: 128-451</w:t>
      </w:r>
      <w:r w:rsidR="00ED536B">
        <w:rPr>
          <w:rFonts w:asciiTheme="minorHAnsi" w:hAnsiTheme="minorHAnsi"/>
          <w:sz w:val="20"/>
          <w:szCs w:val="20"/>
        </w:rPr>
        <w:t>-110/2023</w:t>
      </w:r>
    </w:p>
    <w:p w:rsidR="00B503D7" w:rsidRPr="00FF5500" w:rsidRDefault="00053DCD" w:rsidP="00BD7C9B">
      <w:pPr>
        <w:jc w:val="both"/>
        <w:rPr>
          <w:rFonts w:asciiTheme="minorHAnsi" w:hAnsiTheme="minorHAnsi" w:cstheme="minorHAnsi"/>
          <w:sz w:val="20"/>
          <w:szCs w:val="20"/>
        </w:rPr>
      </w:pPr>
      <w:r w:rsidRPr="0065217C">
        <w:rPr>
          <w:rFonts w:asciiTheme="minorHAnsi" w:hAnsiTheme="minorHAnsi"/>
          <w:sz w:val="20"/>
          <w:szCs w:val="20"/>
        </w:rPr>
        <w:t>13.02.2023</w:t>
      </w:r>
      <w:r>
        <w:rPr>
          <w:rFonts w:asciiTheme="minorHAnsi" w:hAnsiTheme="minorHAnsi"/>
          <w:sz w:val="20"/>
          <w:szCs w:val="20"/>
        </w:rPr>
        <w:t>, Novi Sad</w:t>
      </w:r>
      <w:r w:rsidR="0065217C">
        <w:rPr>
          <w:rFonts w:asciiTheme="minorHAnsi" w:hAnsiTheme="minorHAnsi" w:cstheme="minorHAnsi"/>
          <w:sz w:val="20"/>
          <w:szCs w:val="20"/>
        </w:rPr>
        <w:t xml:space="preserve"> </w:t>
      </w:r>
      <w:r w:rsidR="0065217C">
        <w:rPr>
          <w:rFonts w:asciiTheme="minorHAnsi" w:hAnsiTheme="minorHAnsi" w:cstheme="minorHAnsi"/>
          <w:sz w:val="20"/>
          <w:szCs w:val="20"/>
        </w:rPr>
        <w:tab/>
      </w:r>
      <w:r w:rsidR="0065217C">
        <w:rPr>
          <w:rFonts w:asciiTheme="minorHAnsi" w:hAnsiTheme="minorHAnsi" w:cstheme="minorHAnsi"/>
          <w:sz w:val="20"/>
          <w:szCs w:val="20"/>
        </w:rPr>
        <w:tab/>
      </w:r>
      <w:r w:rsidR="0065217C">
        <w:rPr>
          <w:rFonts w:asciiTheme="minorHAnsi" w:hAnsiTheme="minorHAnsi" w:cstheme="minorHAnsi"/>
          <w:sz w:val="20"/>
          <w:szCs w:val="20"/>
        </w:rPr>
        <w:tab/>
      </w:r>
      <w:r w:rsidR="0065217C">
        <w:rPr>
          <w:rFonts w:asciiTheme="minorHAnsi" w:hAnsiTheme="minorHAnsi" w:cstheme="minorHAnsi"/>
          <w:sz w:val="20"/>
          <w:szCs w:val="20"/>
        </w:rPr>
        <w:tab/>
      </w:r>
      <w:r w:rsidR="0065217C">
        <w:rPr>
          <w:rFonts w:asciiTheme="minorHAnsi" w:hAnsiTheme="minorHAnsi" w:cstheme="minorHAnsi"/>
          <w:sz w:val="20"/>
          <w:szCs w:val="20"/>
        </w:rPr>
        <w:tab/>
      </w:r>
      <w:r w:rsidR="0065217C">
        <w:rPr>
          <w:rFonts w:asciiTheme="minorHAnsi" w:hAnsiTheme="minorHAnsi" w:cstheme="minorHAnsi"/>
          <w:sz w:val="20"/>
          <w:szCs w:val="20"/>
        </w:rPr>
        <w:tab/>
        <w:t xml:space="preserve">              </w:t>
      </w:r>
      <w:r w:rsidR="00B503D7">
        <w:rPr>
          <w:rFonts w:asciiTheme="minorHAnsi" w:hAnsiTheme="minorHAnsi"/>
          <w:sz w:val="20"/>
          <w:szCs w:val="20"/>
        </w:rPr>
        <w:t>Secretarul provincial</w:t>
      </w:r>
    </w:p>
    <w:p w:rsidR="00B503D7" w:rsidRPr="00FF5500" w:rsidRDefault="00B503D7" w:rsidP="00B503D7">
      <w:pPr>
        <w:tabs>
          <w:tab w:val="center" w:pos="7200"/>
        </w:tabs>
        <w:rPr>
          <w:rFonts w:asciiTheme="minorHAnsi" w:hAnsiTheme="minorHAnsi" w:cstheme="minorHAnsi"/>
          <w:sz w:val="20"/>
          <w:szCs w:val="20"/>
        </w:rPr>
      </w:pPr>
      <w:r>
        <w:rPr>
          <w:rFonts w:asciiTheme="minorHAnsi" w:hAnsiTheme="minorHAnsi"/>
          <w:sz w:val="20"/>
          <w:szCs w:val="20"/>
        </w:rPr>
        <w:t xml:space="preserve">                                                                                                                    </w:t>
      </w:r>
      <w:r w:rsidR="0065217C">
        <w:rPr>
          <w:rFonts w:asciiTheme="minorHAnsi" w:hAnsiTheme="minorHAnsi"/>
          <w:sz w:val="20"/>
          <w:szCs w:val="20"/>
        </w:rPr>
        <w:t xml:space="preserve">                              </w:t>
      </w:r>
      <w:r>
        <w:rPr>
          <w:rFonts w:asciiTheme="minorHAnsi" w:hAnsiTheme="minorHAnsi"/>
          <w:sz w:val="20"/>
          <w:szCs w:val="20"/>
        </w:rPr>
        <w:t>Szakállas Zsolt         </w:t>
      </w:r>
      <w:r>
        <w:rPr>
          <w:rFonts w:asciiTheme="minorHAnsi" w:hAnsiTheme="minorHAnsi"/>
          <w:sz w:val="20"/>
          <w:szCs w:val="20"/>
        </w:rPr>
        <w:tab/>
        <w:t xml:space="preserve"> </w:t>
      </w:r>
    </w:p>
    <w:p w:rsidR="00B503D7" w:rsidRPr="00FF5500" w:rsidRDefault="00B503D7" w:rsidP="00B503D7">
      <w:pPr>
        <w:spacing w:after="200" w:line="276" w:lineRule="auto"/>
        <w:rPr>
          <w:rFonts w:asciiTheme="minorHAnsi" w:eastAsiaTheme="minorHAnsi" w:hAnsiTheme="minorHAnsi" w:cstheme="minorHAnsi"/>
          <w:sz w:val="20"/>
          <w:szCs w:val="20"/>
        </w:rPr>
      </w:pPr>
      <w:r>
        <w:rPr>
          <w:rFonts w:asciiTheme="minorHAnsi" w:hAnsiTheme="minorHAnsi"/>
          <w:sz w:val="20"/>
          <w:szCs w:val="20"/>
        </w:rPr>
        <w:lastRenderedPageBreak/>
        <w:t xml:space="preserve">                                                                                                                   </w:t>
      </w:r>
      <w:r w:rsidR="0065217C">
        <w:rPr>
          <w:rFonts w:asciiTheme="minorHAnsi" w:hAnsiTheme="minorHAnsi"/>
          <w:sz w:val="20"/>
          <w:szCs w:val="20"/>
        </w:rPr>
        <w:t xml:space="preserve">                              </w:t>
      </w:r>
    </w:p>
    <w:p w:rsidR="00520DBA" w:rsidRPr="00FF5500" w:rsidRDefault="00520DBA" w:rsidP="00520DBA">
      <w:pPr>
        <w:rPr>
          <w:rFonts w:asciiTheme="minorHAnsi" w:hAnsiTheme="minorHAnsi" w:cstheme="minorHAnsi"/>
          <w:sz w:val="20"/>
          <w:szCs w:val="20"/>
          <w:lang w:val="sr-Cyrl-CS"/>
        </w:rPr>
      </w:pPr>
    </w:p>
    <w:sectPr w:rsidR="00520DBA" w:rsidRPr="00FF5500" w:rsidSect="00647CB6">
      <w:headerReference w:type="even" r:id="rId8"/>
      <w:footerReference w:type="even" r:id="rId9"/>
      <w:footerReference w:type="default" r:id="rId10"/>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111" w:rsidRDefault="00985111">
      <w:r>
        <w:separator/>
      </w:r>
    </w:p>
  </w:endnote>
  <w:endnote w:type="continuationSeparator" w:id="0">
    <w:p w:rsidR="00985111" w:rsidRDefault="0098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19" w:rsidRDefault="000451F8" w:rsidP="00647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7819" w:rsidRDefault="00985111" w:rsidP="00647C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19" w:rsidRDefault="000451F8" w:rsidP="00647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53A5">
      <w:rPr>
        <w:rStyle w:val="PageNumber"/>
        <w:noProof/>
      </w:rPr>
      <w:t>5</w:t>
    </w:r>
    <w:r>
      <w:rPr>
        <w:rStyle w:val="PageNumber"/>
      </w:rPr>
      <w:fldChar w:fldCharType="end"/>
    </w:r>
  </w:p>
  <w:p w:rsidR="00327819" w:rsidRDefault="00985111" w:rsidP="00647C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111" w:rsidRDefault="00985111">
      <w:r>
        <w:separator/>
      </w:r>
    </w:p>
  </w:footnote>
  <w:footnote w:type="continuationSeparator" w:id="0">
    <w:p w:rsidR="00985111" w:rsidRDefault="00985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19" w:rsidRDefault="000451F8" w:rsidP="00647C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7819" w:rsidRDefault="009851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tentative="1">
      <w:start w:val="1"/>
      <w:numFmt w:val="bullet"/>
      <w:lvlText w:val="o"/>
      <w:lvlJc w:val="left"/>
      <w:pPr>
        <w:ind w:left="1401" w:hanging="360"/>
      </w:pPr>
      <w:rPr>
        <w:rFonts w:ascii="Courier New" w:hAnsi="Courier New" w:cs="Courier New" w:hint="default"/>
      </w:rPr>
    </w:lvl>
    <w:lvl w:ilvl="2" w:tplc="241A0005" w:tentative="1">
      <w:start w:val="1"/>
      <w:numFmt w:val="bullet"/>
      <w:lvlText w:val=""/>
      <w:lvlJc w:val="left"/>
      <w:pPr>
        <w:ind w:left="2121" w:hanging="360"/>
      </w:pPr>
      <w:rPr>
        <w:rFonts w:ascii="Wingdings" w:hAnsi="Wingdings" w:hint="default"/>
      </w:rPr>
    </w:lvl>
    <w:lvl w:ilvl="3" w:tplc="241A0001" w:tentative="1">
      <w:start w:val="1"/>
      <w:numFmt w:val="bullet"/>
      <w:lvlText w:val=""/>
      <w:lvlJc w:val="left"/>
      <w:pPr>
        <w:ind w:left="2841" w:hanging="360"/>
      </w:pPr>
      <w:rPr>
        <w:rFonts w:ascii="Symbol" w:hAnsi="Symbol" w:hint="default"/>
      </w:rPr>
    </w:lvl>
    <w:lvl w:ilvl="4" w:tplc="241A0003" w:tentative="1">
      <w:start w:val="1"/>
      <w:numFmt w:val="bullet"/>
      <w:lvlText w:val="o"/>
      <w:lvlJc w:val="left"/>
      <w:pPr>
        <w:ind w:left="3561" w:hanging="360"/>
      </w:pPr>
      <w:rPr>
        <w:rFonts w:ascii="Courier New" w:hAnsi="Courier New" w:cs="Courier New" w:hint="default"/>
      </w:rPr>
    </w:lvl>
    <w:lvl w:ilvl="5" w:tplc="241A0005" w:tentative="1">
      <w:start w:val="1"/>
      <w:numFmt w:val="bullet"/>
      <w:lvlText w:val=""/>
      <w:lvlJc w:val="left"/>
      <w:pPr>
        <w:ind w:left="4281" w:hanging="360"/>
      </w:pPr>
      <w:rPr>
        <w:rFonts w:ascii="Wingdings" w:hAnsi="Wingdings" w:hint="default"/>
      </w:rPr>
    </w:lvl>
    <w:lvl w:ilvl="6" w:tplc="241A0001" w:tentative="1">
      <w:start w:val="1"/>
      <w:numFmt w:val="bullet"/>
      <w:lvlText w:val=""/>
      <w:lvlJc w:val="left"/>
      <w:pPr>
        <w:ind w:left="5001" w:hanging="360"/>
      </w:pPr>
      <w:rPr>
        <w:rFonts w:ascii="Symbol" w:hAnsi="Symbol" w:hint="default"/>
      </w:rPr>
    </w:lvl>
    <w:lvl w:ilvl="7" w:tplc="241A0003" w:tentative="1">
      <w:start w:val="1"/>
      <w:numFmt w:val="bullet"/>
      <w:lvlText w:val="o"/>
      <w:lvlJc w:val="left"/>
      <w:pPr>
        <w:ind w:left="5721" w:hanging="360"/>
      </w:pPr>
      <w:rPr>
        <w:rFonts w:ascii="Courier New" w:hAnsi="Courier New" w:cs="Courier New" w:hint="default"/>
      </w:rPr>
    </w:lvl>
    <w:lvl w:ilvl="8" w:tplc="241A0005" w:tentative="1">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hint="default"/>
      </w:rPr>
    </w:lvl>
    <w:lvl w:ilvl="1" w:tplc="241A0019" w:tentative="1">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BD40E910"/>
    <w:lvl w:ilvl="0" w:tplc="97787FE0">
      <w:start w:val="1"/>
      <w:numFmt w:val="decimal"/>
      <w:lvlText w:val="%1)"/>
      <w:lvlJc w:val="left"/>
      <w:pPr>
        <w:tabs>
          <w:tab w:val="num" w:pos="825"/>
        </w:tabs>
        <w:ind w:left="825" w:hanging="360"/>
      </w:pPr>
      <w:rPr>
        <w:rFonts w:hint="default"/>
        <w:color w:val="auto"/>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7" w15:restartNumberingAfterBreak="0">
    <w:nsid w:val="3D91250F"/>
    <w:multiLevelType w:val="hybridMultilevel"/>
    <w:tmpl w:val="F89634B4"/>
    <w:lvl w:ilvl="0" w:tplc="94E6CD42">
      <w:numFmt w:val="bullet"/>
      <w:lvlText w:val=""/>
      <w:lvlJc w:val="left"/>
      <w:pPr>
        <w:ind w:left="585" w:hanging="360"/>
      </w:pPr>
      <w:rPr>
        <w:rFonts w:ascii="Symbol" w:eastAsia="Times New Roman" w:hAnsi="Symbol" w:cs="Times New Roman" w:hint="default"/>
      </w:rPr>
    </w:lvl>
    <w:lvl w:ilvl="1" w:tplc="241A0003" w:tentative="1">
      <w:start w:val="1"/>
      <w:numFmt w:val="bullet"/>
      <w:lvlText w:val="o"/>
      <w:lvlJc w:val="left"/>
      <w:pPr>
        <w:ind w:left="1305" w:hanging="360"/>
      </w:pPr>
      <w:rPr>
        <w:rFonts w:ascii="Courier New" w:hAnsi="Courier New" w:cs="Courier New" w:hint="default"/>
      </w:rPr>
    </w:lvl>
    <w:lvl w:ilvl="2" w:tplc="241A0005" w:tentative="1">
      <w:start w:val="1"/>
      <w:numFmt w:val="bullet"/>
      <w:lvlText w:val=""/>
      <w:lvlJc w:val="left"/>
      <w:pPr>
        <w:ind w:left="2025" w:hanging="360"/>
      </w:pPr>
      <w:rPr>
        <w:rFonts w:ascii="Wingdings" w:hAnsi="Wingdings" w:hint="default"/>
      </w:rPr>
    </w:lvl>
    <w:lvl w:ilvl="3" w:tplc="241A0001" w:tentative="1">
      <w:start w:val="1"/>
      <w:numFmt w:val="bullet"/>
      <w:lvlText w:val=""/>
      <w:lvlJc w:val="left"/>
      <w:pPr>
        <w:ind w:left="2745" w:hanging="360"/>
      </w:pPr>
      <w:rPr>
        <w:rFonts w:ascii="Symbol" w:hAnsi="Symbol" w:hint="default"/>
      </w:rPr>
    </w:lvl>
    <w:lvl w:ilvl="4" w:tplc="241A0003" w:tentative="1">
      <w:start w:val="1"/>
      <w:numFmt w:val="bullet"/>
      <w:lvlText w:val="o"/>
      <w:lvlJc w:val="left"/>
      <w:pPr>
        <w:ind w:left="3465" w:hanging="360"/>
      </w:pPr>
      <w:rPr>
        <w:rFonts w:ascii="Courier New" w:hAnsi="Courier New" w:cs="Courier New" w:hint="default"/>
      </w:rPr>
    </w:lvl>
    <w:lvl w:ilvl="5" w:tplc="241A0005" w:tentative="1">
      <w:start w:val="1"/>
      <w:numFmt w:val="bullet"/>
      <w:lvlText w:val=""/>
      <w:lvlJc w:val="left"/>
      <w:pPr>
        <w:ind w:left="4185" w:hanging="360"/>
      </w:pPr>
      <w:rPr>
        <w:rFonts w:ascii="Wingdings" w:hAnsi="Wingdings" w:hint="default"/>
      </w:rPr>
    </w:lvl>
    <w:lvl w:ilvl="6" w:tplc="241A0001" w:tentative="1">
      <w:start w:val="1"/>
      <w:numFmt w:val="bullet"/>
      <w:lvlText w:val=""/>
      <w:lvlJc w:val="left"/>
      <w:pPr>
        <w:ind w:left="4905" w:hanging="360"/>
      </w:pPr>
      <w:rPr>
        <w:rFonts w:ascii="Symbol" w:hAnsi="Symbol" w:hint="default"/>
      </w:rPr>
    </w:lvl>
    <w:lvl w:ilvl="7" w:tplc="241A0003" w:tentative="1">
      <w:start w:val="1"/>
      <w:numFmt w:val="bullet"/>
      <w:lvlText w:val="o"/>
      <w:lvlJc w:val="left"/>
      <w:pPr>
        <w:ind w:left="5625" w:hanging="360"/>
      </w:pPr>
      <w:rPr>
        <w:rFonts w:ascii="Courier New" w:hAnsi="Courier New" w:cs="Courier New" w:hint="default"/>
      </w:rPr>
    </w:lvl>
    <w:lvl w:ilvl="8" w:tplc="241A0005" w:tentative="1">
      <w:start w:val="1"/>
      <w:numFmt w:val="bullet"/>
      <w:lvlText w:val=""/>
      <w:lvlJc w:val="left"/>
      <w:pPr>
        <w:ind w:left="6345" w:hanging="360"/>
      </w:pPr>
      <w:rPr>
        <w:rFonts w:ascii="Wingdings" w:hAnsi="Wingdings" w:hint="default"/>
      </w:rPr>
    </w:lvl>
  </w:abstractNum>
  <w:abstractNum w:abstractNumId="8"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4ED75DBD"/>
    <w:multiLevelType w:val="hybridMultilevel"/>
    <w:tmpl w:val="F5BAAA16"/>
    <w:lvl w:ilvl="0" w:tplc="BB984BC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10"/>
  </w:num>
  <w:num w:numId="6">
    <w:abstractNumId w:val="8"/>
  </w:num>
  <w:num w:numId="7">
    <w:abstractNumId w:val="2"/>
  </w:num>
  <w:num w:numId="8">
    <w:abstractNumId w:val="3"/>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5A"/>
    <w:rsid w:val="00005D14"/>
    <w:rsid w:val="00012BE0"/>
    <w:rsid w:val="00015D5B"/>
    <w:rsid w:val="00027E84"/>
    <w:rsid w:val="00032215"/>
    <w:rsid w:val="0003792B"/>
    <w:rsid w:val="000451F8"/>
    <w:rsid w:val="0005096B"/>
    <w:rsid w:val="00053DCD"/>
    <w:rsid w:val="000837C2"/>
    <w:rsid w:val="0009627D"/>
    <w:rsid w:val="000B3860"/>
    <w:rsid w:val="000B4BC4"/>
    <w:rsid w:val="000B7270"/>
    <w:rsid w:val="000C70B5"/>
    <w:rsid w:val="000D5D58"/>
    <w:rsid w:val="000E3EA9"/>
    <w:rsid w:val="000F27C0"/>
    <w:rsid w:val="000F56CE"/>
    <w:rsid w:val="0011139E"/>
    <w:rsid w:val="0014796E"/>
    <w:rsid w:val="00170E44"/>
    <w:rsid w:val="001843D4"/>
    <w:rsid w:val="001904E8"/>
    <w:rsid w:val="00195016"/>
    <w:rsid w:val="001951C8"/>
    <w:rsid w:val="001A0577"/>
    <w:rsid w:val="001C38EC"/>
    <w:rsid w:val="001E05B3"/>
    <w:rsid w:val="001F38C8"/>
    <w:rsid w:val="001F4831"/>
    <w:rsid w:val="002175F9"/>
    <w:rsid w:val="00243316"/>
    <w:rsid w:val="002C05B8"/>
    <w:rsid w:val="002C35F8"/>
    <w:rsid w:val="002D3F56"/>
    <w:rsid w:val="002F1175"/>
    <w:rsid w:val="002F3345"/>
    <w:rsid w:val="003015FB"/>
    <w:rsid w:val="00310ADB"/>
    <w:rsid w:val="00333097"/>
    <w:rsid w:val="00342E45"/>
    <w:rsid w:val="00357D53"/>
    <w:rsid w:val="00373735"/>
    <w:rsid w:val="00377E9A"/>
    <w:rsid w:val="0038002A"/>
    <w:rsid w:val="00391D46"/>
    <w:rsid w:val="003F1477"/>
    <w:rsid w:val="00422E50"/>
    <w:rsid w:val="0043099C"/>
    <w:rsid w:val="00436C24"/>
    <w:rsid w:val="00442A30"/>
    <w:rsid w:val="00465C7C"/>
    <w:rsid w:val="00465C91"/>
    <w:rsid w:val="00467DB6"/>
    <w:rsid w:val="00482105"/>
    <w:rsid w:val="004A2882"/>
    <w:rsid w:val="005206C9"/>
    <w:rsid w:val="00520DBA"/>
    <w:rsid w:val="00520E9D"/>
    <w:rsid w:val="00540FB0"/>
    <w:rsid w:val="00555EE4"/>
    <w:rsid w:val="00562429"/>
    <w:rsid w:val="00571FF9"/>
    <w:rsid w:val="0057441B"/>
    <w:rsid w:val="00584512"/>
    <w:rsid w:val="005A08BE"/>
    <w:rsid w:val="005A6FE1"/>
    <w:rsid w:val="005C138F"/>
    <w:rsid w:val="005C1838"/>
    <w:rsid w:val="005C30DE"/>
    <w:rsid w:val="005D237C"/>
    <w:rsid w:val="005D6A3E"/>
    <w:rsid w:val="005F707A"/>
    <w:rsid w:val="005F7D4C"/>
    <w:rsid w:val="00604342"/>
    <w:rsid w:val="0065217C"/>
    <w:rsid w:val="0065381D"/>
    <w:rsid w:val="00654735"/>
    <w:rsid w:val="006567D6"/>
    <w:rsid w:val="00670FFC"/>
    <w:rsid w:val="006A0448"/>
    <w:rsid w:val="006A1281"/>
    <w:rsid w:val="006A5D5D"/>
    <w:rsid w:val="006C191C"/>
    <w:rsid w:val="006D7703"/>
    <w:rsid w:val="006F0BA2"/>
    <w:rsid w:val="006F2EC0"/>
    <w:rsid w:val="006F3EE4"/>
    <w:rsid w:val="007243D5"/>
    <w:rsid w:val="00735C75"/>
    <w:rsid w:val="007460EF"/>
    <w:rsid w:val="007548D7"/>
    <w:rsid w:val="0077126A"/>
    <w:rsid w:val="007A31AF"/>
    <w:rsid w:val="007E094C"/>
    <w:rsid w:val="007E3747"/>
    <w:rsid w:val="007F529B"/>
    <w:rsid w:val="00803686"/>
    <w:rsid w:val="008143C2"/>
    <w:rsid w:val="008216C8"/>
    <w:rsid w:val="00835EE9"/>
    <w:rsid w:val="00837074"/>
    <w:rsid w:val="00846000"/>
    <w:rsid w:val="00870AD0"/>
    <w:rsid w:val="00874338"/>
    <w:rsid w:val="008768B8"/>
    <w:rsid w:val="008B116E"/>
    <w:rsid w:val="008E11B3"/>
    <w:rsid w:val="0090540D"/>
    <w:rsid w:val="0090662F"/>
    <w:rsid w:val="00930CF9"/>
    <w:rsid w:val="00933001"/>
    <w:rsid w:val="00942C21"/>
    <w:rsid w:val="00944BD1"/>
    <w:rsid w:val="00974D58"/>
    <w:rsid w:val="00982335"/>
    <w:rsid w:val="00984EAA"/>
    <w:rsid w:val="00985111"/>
    <w:rsid w:val="009870BA"/>
    <w:rsid w:val="009A1366"/>
    <w:rsid w:val="009C6D80"/>
    <w:rsid w:val="009E0AD8"/>
    <w:rsid w:val="00A1490A"/>
    <w:rsid w:val="00A3179C"/>
    <w:rsid w:val="00A43EA6"/>
    <w:rsid w:val="00A55676"/>
    <w:rsid w:val="00A654D2"/>
    <w:rsid w:val="00A75389"/>
    <w:rsid w:val="00A9354F"/>
    <w:rsid w:val="00AD545A"/>
    <w:rsid w:val="00B33BCE"/>
    <w:rsid w:val="00B503D7"/>
    <w:rsid w:val="00B55CFF"/>
    <w:rsid w:val="00B6163D"/>
    <w:rsid w:val="00B77B3C"/>
    <w:rsid w:val="00BA4F22"/>
    <w:rsid w:val="00BA79F6"/>
    <w:rsid w:val="00BB27DA"/>
    <w:rsid w:val="00BC2A59"/>
    <w:rsid w:val="00BC3935"/>
    <w:rsid w:val="00BC42E9"/>
    <w:rsid w:val="00BC6793"/>
    <w:rsid w:val="00BC7DC7"/>
    <w:rsid w:val="00BD6BAD"/>
    <w:rsid w:val="00BD7C9B"/>
    <w:rsid w:val="00BD7F98"/>
    <w:rsid w:val="00BE4F39"/>
    <w:rsid w:val="00BE75BD"/>
    <w:rsid w:val="00C020BB"/>
    <w:rsid w:val="00C3491B"/>
    <w:rsid w:val="00C51A1E"/>
    <w:rsid w:val="00C653A5"/>
    <w:rsid w:val="00C709A5"/>
    <w:rsid w:val="00CA6A57"/>
    <w:rsid w:val="00CC2BB9"/>
    <w:rsid w:val="00CC6506"/>
    <w:rsid w:val="00CD1EAA"/>
    <w:rsid w:val="00CF46E2"/>
    <w:rsid w:val="00CF56B3"/>
    <w:rsid w:val="00D04F27"/>
    <w:rsid w:val="00D134DF"/>
    <w:rsid w:val="00D14BCC"/>
    <w:rsid w:val="00D52DC0"/>
    <w:rsid w:val="00D53747"/>
    <w:rsid w:val="00D61034"/>
    <w:rsid w:val="00DB3522"/>
    <w:rsid w:val="00DC2112"/>
    <w:rsid w:val="00E01E0D"/>
    <w:rsid w:val="00E058F9"/>
    <w:rsid w:val="00E0672D"/>
    <w:rsid w:val="00E06A24"/>
    <w:rsid w:val="00E10864"/>
    <w:rsid w:val="00E11505"/>
    <w:rsid w:val="00E45942"/>
    <w:rsid w:val="00E70554"/>
    <w:rsid w:val="00E80DF5"/>
    <w:rsid w:val="00E91812"/>
    <w:rsid w:val="00E92598"/>
    <w:rsid w:val="00E9381D"/>
    <w:rsid w:val="00EA49AC"/>
    <w:rsid w:val="00EB0213"/>
    <w:rsid w:val="00EB5F75"/>
    <w:rsid w:val="00EC79F8"/>
    <w:rsid w:val="00ED536B"/>
    <w:rsid w:val="00F17263"/>
    <w:rsid w:val="00F34D13"/>
    <w:rsid w:val="00F50FDC"/>
    <w:rsid w:val="00F62EF6"/>
    <w:rsid w:val="00F6361F"/>
    <w:rsid w:val="00F75EBC"/>
    <w:rsid w:val="00F90497"/>
    <w:rsid w:val="00FA0DFC"/>
    <w:rsid w:val="00FA37FD"/>
    <w:rsid w:val="00FA5FEC"/>
    <w:rsid w:val="00FB36E1"/>
    <w:rsid w:val="00FC3A80"/>
    <w:rsid w:val="00FF550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C890C-07AF-441B-B85C-79B3D310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3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536B"/>
    <w:pPr>
      <w:jc w:val="both"/>
    </w:pPr>
  </w:style>
  <w:style w:type="character" w:customStyle="1" w:styleId="BodyTextChar">
    <w:name w:val="Body Text Char"/>
    <w:basedOn w:val="DefaultParagraphFont"/>
    <w:link w:val="BodyText"/>
    <w:rsid w:val="00ED536B"/>
    <w:rPr>
      <w:rFonts w:ascii="Times New Roman" w:eastAsia="Times New Roman" w:hAnsi="Times New Roman" w:cs="Times New Roman"/>
      <w:sz w:val="24"/>
      <w:szCs w:val="24"/>
      <w:lang w:val="ro-RO"/>
    </w:rPr>
  </w:style>
  <w:style w:type="paragraph" w:styleId="Header">
    <w:name w:val="header"/>
    <w:basedOn w:val="Normal"/>
    <w:link w:val="HeaderChar"/>
    <w:rsid w:val="00ED536B"/>
    <w:pPr>
      <w:tabs>
        <w:tab w:val="center" w:pos="4320"/>
        <w:tab w:val="right" w:pos="8640"/>
      </w:tabs>
    </w:pPr>
  </w:style>
  <w:style w:type="character" w:customStyle="1" w:styleId="HeaderChar">
    <w:name w:val="Header Char"/>
    <w:basedOn w:val="DefaultParagraphFont"/>
    <w:link w:val="Header"/>
    <w:rsid w:val="00ED536B"/>
    <w:rPr>
      <w:rFonts w:ascii="Times New Roman" w:eastAsia="Times New Roman" w:hAnsi="Times New Roman" w:cs="Times New Roman"/>
      <w:sz w:val="24"/>
      <w:szCs w:val="24"/>
      <w:lang w:val="ro-RO"/>
    </w:rPr>
  </w:style>
  <w:style w:type="character" w:styleId="PageNumber">
    <w:name w:val="page number"/>
    <w:basedOn w:val="DefaultParagraphFont"/>
    <w:rsid w:val="00ED536B"/>
  </w:style>
  <w:style w:type="paragraph" w:styleId="Footer">
    <w:name w:val="footer"/>
    <w:basedOn w:val="Normal"/>
    <w:link w:val="FooterChar"/>
    <w:rsid w:val="00ED536B"/>
    <w:pPr>
      <w:tabs>
        <w:tab w:val="center" w:pos="4320"/>
        <w:tab w:val="right" w:pos="8640"/>
      </w:tabs>
    </w:pPr>
  </w:style>
  <w:style w:type="character" w:customStyle="1" w:styleId="FooterChar">
    <w:name w:val="Footer Char"/>
    <w:basedOn w:val="DefaultParagraphFont"/>
    <w:link w:val="Footer"/>
    <w:rsid w:val="00ED536B"/>
    <w:rPr>
      <w:rFonts w:ascii="Times New Roman" w:eastAsia="Times New Roman" w:hAnsi="Times New Roman" w:cs="Times New Roman"/>
      <w:sz w:val="24"/>
      <w:szCs w:val="24"/>
      <w:lang w:val="ro-RO"/>
    </w:rPr>
  </w:style>
  <w:style w:type="paragraph" w:styleId="ListParagraph">
    <w:name w:val="List Paragraph"/>
    <w:basedOn w:val="Normal"/>
    <w:qFormat/>
    <w:rsid w:val="00ED536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96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27D"/>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8259">
      <w:bodyDiv w:val="1"/>
      <w:marLeft w:val="0"/>
      <w:marRight w:val="0"/>
      <w:marTop w:val="0"/>
      <w:marBottom w:val="0"/>
      <w:divBdr>
        <w:top w:val="none" w:sz="0" w:space="0" w:color="auto"/>
        <w:left w:val="none" w:sz="0" w:space="0" w:color="auto"/>
        <w:bottom w:val="none" w:sz="0" w:space="0" w:color="auto"/>
        <w:right w:val="none" w:sz="0" w:space="0" w:color="auto"/>
      </w:divBdr>
    </w:div>
    <w:div w:id="1208831952">
      <w:bodyDiv w:val="1"/>
      <w:marLeft w:val="0"/>
      <w:marRight w:val="0"/>
      <w:marTop w:val="0"/>
      <w:marBottom w:val="0"/>
      <w:divBdr>
        <w:top w:val="none" w:sz="0" w:space="0" w:color="auto"/>
        <w:left w:val="none" w:sz="0" w:space="0" w:color="auto"/>
        <w:bottom w:val="none" w:sz="0" w:space="0" w:color="auto"/>
        <w:right w:val="none" w:sz="0" w:space="0" w:color="auto"/>
      </w:divBdr>
    </w:div>
    <w:div w:id="1869834451">
      <w:bodyDiv w:val="1"/>
      <w:marLeft w:val="0"/>
      <w:marRight w:val="0"/>
      <w:marTop w:val="0"/>
      <w:marBottom w:val="0"/>
      <w:divBdr>
        <w:top w:val="none" w:sz="0" w:space="0" w:color="auto"/>
        <w:left w:val="none" w:sz="0" w:space="0" w:color="auto"/>
        <w:bottom w:val="none" w:sz="0" w:space="0" w:color="auto"/>
        <w:right w:val="none" w:sz="0" w:space="0" w:color="auto"/>
      </w:divBdr>
    </w:div>
    <w:div w:id="19238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44C9A-3F51-4EE8-8452-359BC4D1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Marjanovic</dc:creator>
  <cp:lastModifiedBy>Adrian Čoban</cp:lastModifiedBy>
  <cp:revision>23</cp:revision>
  <cp:lastPrinted>2020-02-19T08:47:00Z</cp:lastPrinted>
  <dcterms:created xsi:type="dcterms:W3CDTF">2023-02-23T14:13:00Z</dcterms:created>
  <dcterms:modified xsi:type="dcterms:W3CDTF">2023-02-27T12:03:00Z</dcterms:modified>
</cp:coreProperties>
</file>