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207"/>
        <w:gridCol w:w="4172"/>
        <w:gridCol w:w="1276"/>
      </w:tblGrid>
      <w:tr w:rsidR="00DD318F" w:rsidRPr="003B03BA" w14:paraId="584296ED" w14:textId="77777777" w:rsidTr="00860A60">
        <w:trPr>
          <w:trHeight w:val="1975"/>
        </w:trPr>
        <w:tc>
          <w:tcPr>
            <w:tcW w:w="2552" w:type="dxa"/>
            <w:gridSpan w:val="2"/>
          </w:tcPr>
          <w:p w14:paraId="0DBA279D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 wp14:anchorId="4B9D1D15" wp14:editId="657190DC">
                  <wp:extent cx="1487170" cy="962025"/>
                  <wp:effectExtent l="0" t="0" r="0" b="9525"/>
                  <wp:docPr id="2" name="Picture 2" descr="Description: 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3"/>
          </w:tcPr>
          <w:p w14:paraId="398E752C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Srbská republika</w:t>
            </w:r>
          </w:p>
          <w:p w14:paraId="2931E93C" w14:textId="77777777" w:rsidR="00DD318F" w:rsidRPr="003B03BA" w:rsidRDefault="00DD318F" w:rsidP="00860A6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Autonómna pokrajina Vojvodina</w:t>
            </w:r>
          </w:p>
          <w:p w14:paraId="7ACD6AE0" w14:textId="77777777" w:rsidR="00DD318F" w:rsidRPr="003B03BA" w:rsidRDefault="00DD318F" w:rsidP="00860A6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Pokrajinský sekretariát vzdelávania, predpisov,</w:t>
            </w:r>
          </w:p>
          <w:p w14:paraId="358A098A" w14:textId="77777777" w:rsidR="00DD318F" w:rsidRPr="003B03BA" w:rsidRDefault="00DD318F" w:rsidP="00860A6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správy a národnostných menšín – národnostných spoločenstiev</w:t>
            </w:r>
          </w:p>
          <w:p w14:paraId="0B9CB7D8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Bulvár Mihajla Pupina 16, </w:t>
            </w:r>
            <w:r>
              <w:rPr>
                <w:rFonts w:asciiTheme="minorHAnsi" w:hAnsiTheme="minorHAnsi"/>
                <w:sz w:val="20"/>
                <w:szCs w:val="20"/>
              </w:rPr>
              <w:br/>
              <w:t>21 000 Nový Sad</w:t>
            </w:r>
          </w:p>
          <w:p w14:paraId="1645A29A" w14:textId="77777777" w:rsidR="00DD318F" w:rsidRPr="003B03BA" w:rsidRDefault="007F402B" w:rsidP="00860A60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T: +381 21  487  48 19</w:t>
            </w:r>
          </w:p>
          <w:p w14:paraId="087BAC37" w14:textId="77777777" w:rsidR="00DD318F" w:rsidRPr="003B03BA" w:rsidRDefault="00924E5A" w:rsidP="00860A60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sz w:val="20"/>
                <w:szCs w:val="20"/>
              </w:rPr>
            </w:pPr>
            <w:hyperlink r:id="rId9" w:history="1">
              <w:r w:rsidR="000F1280">
                <w:rPr>
                  <w:rFonts w:asciiTheme="minorHAnsi" w:hAnsiTheme="minorHAnsi"/>
                  <w:color w:val="0000FF"/>
                  <w:sz w:val="20"/>
                  <w:szCs w:val="20"/>
                  <w:u w:val="single"/>
                </w:rPr>
                <w:t>ounz@vojvodinа.gov.rs</w:t>
              </w:r>
            </w:hyperlink>
          </w:p>
          <w:p w14:paraId="0B8A6B49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rPr>
                <w:rFonts w:asciiTheme="minorHAnsi" w:hAnsiTheme="minorHAnsi"/>
                <w:color w:val="000000"/>
                <w:sz w:val="20"/>
                <w:szCs w:val="20"/>
                <w:lang w:val="ru-RU"/>
              </w:rPr>
            </w:pPr>
          </w:p>
        </w:tc>
      </w:tr>
      <w:tr w:rsidR="00DD318F" w:rsidRPr="003B03BA" w14:paraId="6DB60431" w14:textId="77777777" w:rsidTr="00860A60">
        <w:trPr>
          <w:gridAfter w:val="1"/>
          <w:wAfter w:w="1276" w:type="dxa"/>
          <w:trHeight w:val="305"/>
        </w:trPr>
        <w:tc>
          <w:tcPr>
            <w:tcW w:w="1276" w:type="dxa"/>
          </w:tcPr>
          <w:p w14:paraId="0DA4DFE9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483" w:type="dxa"/>
            <w:gridSpan w:val="2"/>
          </w:tcPr>
          <w:p w14:paraId="092EB102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ČÍSLO: </w:t>
            </w:r>
            <w:r>
              <w:rPr>
                <w:rFonts w:asciiTheme="minorHAnsi" w:hAnsiTheme="minorHAnsi"/>
                <w:sz w:val="20"/>
                <w:szCs w:val="20"/>
              </w:rPr>
              <w:t>128-451-599/2023-01</w:t>
            </w:r>
          </w:p>
          <w:p w14:paraId="5F495884" w14:textId="77777777" w:rsidR="00DD318F" w:rsidRPr="003B03BA" w:rsidRDefault="00DD318F" w:rsidP="00860A6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172" w:type="dxa"/>
          </w:tcPr>
          <w:p w14:paraId="1BD5A209" w14:textId="461DAA60" w:rsidR="00DD318F" w:rsidRPr="003B03BA" w:rsidRDefault="00405976" w:rsidP="006316B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DÁTUM: </w:t>
            </w:r>
            <w:r>
              <w:rPr>
                <w:rFonts w:asciiTheme="minorHAnsi" w:hAnsiTheme="minorHAnsi"/>
                <w:sz w:val="20"/>
                <w:szCs w:val="20"/>
              </w:rPr>
              <w:t>15. 5. 2023</w:t>
            </w:r>
          </w:p>
        </w:tc>
      </w:tr>
    </w:tbl>
    <w:p w14:paraId="7ACBAC3B" w14:textId="77777777" w:rsidR="00DD318F" w:rsidRPr="003B03BA" w:rsidRDefault="00DD318F" w:rsidP="00DD318F">
      <w:pPr>
        <w:rPr>
          <w:rFonts w:asciiTheme="minorHAnsi" w:hAnsiTheme="minorHAnsi"/>
          <w:color w:val="000000"/>
          <w:sz w:val="20"/>
          <w:szCs w:val="20"/>
          <w:lang w:val="ru-RU"/>
        </w:rPr>
      </w:pPr>
    </w:p>
    <w:p w14:paraId="729B4AF1" w14:textId="77777777" w:rsidR="00DD318F" w:rsidRPr="003B03BA" w:rsidRDefault="00DD318F" w:rsidP="007659C6">
      <w:pPr>
        <w:ind w:firstLine="708"/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Podľa článku 15 a 16 odsek 5 a článku 24 odsek 2 Pokrajinského parlamentného uznesenia o pokrajinskej správe (Úradný vestník APV č. 37/14, 54/14 – iné uznesenie, 37/16, 29/17, 24/19, 66/20 a 38/2021) a článku 9 Pravidiel о pridelení rozpočtových prostriedkov Pokrajinského sekretariátu vzdelávania, predpisov, správy a národnostných menšín –  národnostných spoločenstiev na financovanie a spoločné finacovanie programov a projektov v oblasti predškolskej výchovy a vzdelávania v Autonómnej pokrajine Vojvodine.</w:t>
      </w:r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7/23) podľa uskutočneného Súbehu na financovanie a spoločné financovanie programov a projektov v oblasti vzdelávania v AP Vojvodine č. 128-451-575 2023/-01 z  1. marca 2023, pokrajinský tajomník vzdelávania, predpisov, správy a národnostných menšín -  národnostných spoločenstiev  vynáša:</w:t>
      </w:r>
    </w:p>
    <w:p w14:paraId="4A96F4F7" w14:textId="77777777" w:rsidR="00DD318F" w:rsidRPr="003B03BA" w:rsidRDefault="00DD318F" w:rsidP="00DD318F">
      <w:pPr>
        <w:jc w:val="both"/>
        <w:rPr>
          <w:rFonts w:asciiTheme="minorHAnsi" w:hAnsiTheme="minorHAnsi"/>
          <w:color w:val="000000"/>
          <w:sz w:val="20"/>
          <w:szCs w:val="20"/>
          <w:lang w:val="ru-RU"/>
        </w:rPr>
      </w:pPr>
    </w:p>
    <w:p w14:paraId="1C40737C" w14:textId="77777777" w:rsidR="00DD318F" w:rsidRPr="003B03BA" w:rsidRDefault="00DD318F" w:rsidP="00DD318F">
      <w:pPr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ROZHODNUTIE</w:t>
      </w:r>
    </w:p>
    <w:p w14:paraId="6F9B2806" w14:textId="6964E754" w:rsidR="00DD318F" w:rsidRPr="003B03BA" w:rsidRDefault="00DD318F" w:rsidP="00DD318F">
      <w:pPr>
        <w:tabs>
          <w:tab w:val="left" w:pos="3420"/>
        </w:tabs>
        <w:ind w:right="-214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О ROZVRHNUTÍ ROZPOČTOVÝCH PROSTRIEDKOV POKRAJINSKÉHO SEKRETARIÁTU VZDELÁVANIA, PREDPISOV, SPRÁVY A NÁRODNOSTNÝCH MENŠÍN- NÁRODNOSTNÝCH SPOLOČENSTIEV NA FINANCOVANIE A  SPOLOČNÉ FINACOVANIE PROGRAMOV A PROJEKTOV V OBLASTI VZDELÁVANIA  V AP VOJVODINE V ROKU 2023</w:t>
      </w:r>
      <w:r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</w:p>
    <w:p w14:paraId="2E5B4F10" w14:textId="77777777" w:rsidR="00DD318F" w:rsidRPr="003B03BA" w:rsidRDefault="00DD318F" w:rsidP="00DD318F">
      <w:pPr>
        <w:tabs>
          <w:tab w:val="left" w:pos="3420"/>
        </w:tabs>
        <w:ind w:right="-360"/>
        <w:jc w:val="center"/>
        <w:rPr>
          <w:rFonts w:asciiTheme="minorHAnsi" w:hAnsiTheme="minorHAnsi"/>
          <w:color w:val="000000"/>
          <w:sz w:val="20"/>
          <w:szCs w:val="20"/>
          <w:lang w:val="sr-Cyrl-CS"/>
        </w:rPr>
      </w:pPr>
    </w:p>
    <w:p w14:paraId="7FF4ED67" w14:textId="77777777" w:rsidR="00DD318F" w:rsidRPr="003B03BA" w:rsidRDefault="00DD318F" w:rsidP="00DD318F">
      <w:pPr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I.</w:t>
      </w:r>
    </w:p>
    <w:p w14:paraId="72448B64" w14:textId="77777777" w:rsidR="00DD318F" w:rsidRPr="003B03BA" w:rsidRDefault="00DD318F" w:rsidP="00DD318F">
      <w:pPr>
        <w:jc w:val="center"/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4AA468A6" w14:textId="77777777" w:rsidR="00DD318F" w:rsidRPr="003B03BA" w:rsidRDefault="00DD318F" w:rsidP="0008350E">
      <w:pPr>
        <w:ind w:right="15" w:firstLine="708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Týmto rozhodnutím sa určuje rozvrhnutie rozpočtových prostriedkov Pokrajinského sekretariátu vzdelávania, predpisov, správy a národnostných menšín – národnostných spoločenstiev podľa súbehu na financovanie a spoločné financovanie programov a projektov v oblasti vzdelávania v AP Vojvodine v roku 2023 – na financovanie a spoločné financovanie programov a projektov v oblasti predškolskej výchovy a vzdelávania v AP Vojvodine v roku 2023, číslo 128-451-575/2023-01 z 01. marca 2023 (Úradný vestník APV č. 10/23 – ďalej: súbeh).</w:t>
      </w:r>
    </w:p>
    <w:p w14:paraId="204F82BF" w14:textId="77777777" w:rsidR="00DD318F" w:rsidRPr="003B03BA" w:rsidRDefault="00DD318F" w:rsidP="0008350E">
      <w:pPr>
        <w:tabs>
          <w:tab w:val="left" w:pos="3600"/>
          <w:tab w:val="left" w:pos="3960"/>
        </w:tabs>
        <w:ind w:right="15"/>
        <w:jc w:val="both"/>
        <w:rPr>
          <w:rFonts w:asciiTheme="minorHAnsi" w:hAnsiTheme="minorHAnsi"/>
          <w:i/>
          <w:color w:val="000000"/>
          <w:sz w:val="20"/>
          <w:szCs w:val="20"/>
          <w:lang w:val="ru-RU"/>
        </w:rPr>
      </w:pPr>
    </w:p>
    <w:p w14:paraId="25579615" w14:textId="77777777" w:rsidR="00DD318F" w:rsidRPr="00CC74A0" w:rsidRDefault="00DD318F" w:rsidP="0008350E">
      <w:pPr>
        <w:ind w:right="15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II.</w:t>
      </w:r>
    </w:p>
    <w:p w14:paraId="2C255C0D" w14:textId="77777777" w:rsidR="00DD318F" w:rsidRPr="00CC74A0" w:rsidRDefault="00DD318F" w:rsidP="0008350E">
      <w:pPr>
        <w:ind w:right="15"/>
        <w:jc w:val="center"/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30492FF2" w14:textId="0647264D" w:rsidR="00DD318F" w:rsidRPr="00CC74A0" w:rsidRDefault="00DD318F" w:rsidP="0008350E">
      <w:pPr>
        <w:ind w:right="15" w:firstLine="708"/>
        <w:jc w:val="both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Súbehom je </w:t>
      </w:r>
      <w:r>
        <w:rPr>
          <w:rFonts w:asciiTheme="minorHAnsi" w:hAnsiTheme="minorHAnsi"/>
          <w:b/>
          <w:bCs/>
          <w:sz w:val="20"/>
          <w:szCs w:val="20"/>
        </w:rPr>
        <w:t>vyčlenených spolu 700 000,00 dinárov</w:t>
      </w:r>
      <w:r>
        <w:rPr>
          <w:rFonts w:asciiTheme="minorHAnsi" w:hAnsiTheme="minorHAnsi"/>
          <w:sz w:val="20"/>
          <w:szCs w:val="20"/>
        </w:rPr>
        <w:t xml:space="preserve"> na účel z bodu a tohto rozhodnutia. Týmto rozhodnutím sa určuje rozvrh prostriedkov v úplnosti v sume 700.000,00 dinárov. Rozvrhnutie finančných prostriedkov je uvedené v tabuľke, ktorá je súčasťou tohto rozhodnutia.  </w:t>
      </w:r>
    </w:p>
    <w:p w14:paraId="02C12CDC" w14:textId="77777777" w:rsidR="005B240F" w:rsidRPr="00CC74A0" w:rsidRDefault="00DD318F" w:rsidP="0069268C">
      <w:pPr>
        <w:spacing w:after="200" w:line="276" w:lineRule="auto"/>
        <w:ind w:firstLine="70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Prostriedky sú schválené jednotkám lokálnych samospráv na území AP Vojvodiny v mene ustanovizní predškolskej výchovy a vzdelávania na území AP Vojvodiny, ktoré založila Srbská republika, autonómna pokrajina a jednotky lokálnej samosprávy (ďalej: používatelia). </w:t>
      </w:r>
    </w:p>
    <w:p w14:paraId="47E2B483" w14:textId="77777777" w:rsidR="00DD318F" w:rsidRPr="00CC74A0" w:rsidRDefault="00DD318F" w:rsidP="00DD318F">
      <w:pPr>
        <w:pStyle w:val="BlockText"/>
        <w:tabs>
          <w:tab w:val="clear" w:pos="5423"/>
          <w:tab w:val="clear" w:pos="5797"/>
        </w:tabs>
        <w:ind w:left="0" w:right="-11" w:firstLine="0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bCs/>
          <w:color w:val="000000"/>
          <w:sz w:val="20"/>
          <w:szCs w:val="20"/>
        </w:rPr>
        <w:t>III.</w:t>
      </w:r>
    </w:p>
    <w:p w14:paraId="5F33CF18" w14:textId="77777777" w:rsidR="00DD318F" w:rsidRPr="00CC74A0" w:rsidRDefault="00DD318F" w:rsidP="00DD318F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/>
          <w:b/>
          <w:color w:val="FF0000"/>
          <w:sz w:val="20"/>
          <w:szCs w:val="20"/>
        </w:rPr>
      </w:pPr>
    </w:p>
    <w:p w14:paraId="619CC3D4" w14:textId="77777777" w:rsidR="00DD318F" w:rsidRPr="00CC74A0" w:rsidRDefault="002F1673" w:rsidP="002F1673">
      <w:pPr>
        <w:tabs>
          <w:tab w:val="left" w:pos="0"/>
          <w:tab w:val="left" w:pos="720"/>
        </w:tabs>
        <w:ind w:right="102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>Prostriedky z bodu II. tohto rozhodnutia sú určené Pokrajinským parlamentným uznesením o rozpočte Autonómnej pokrajiny Vojvodiny  na rok 2023 (Úradný vestník APV č. 54/22), v osobitnom oddieli Pokrajinského sekretariátu vzdelávania, predpisov, správy a národnostných menšín – národnostných spoločenstiev (ďalej: sekretariát), Program 2002 – Predškolská výchova, Programová aktivita 1003 – Zlepšenie kvality predškolskej výchovy, funkčná klasifikácia 910, ekonomická klasifikácia 4631 – Kapitálové transfery iným úrovniam správy, zdroj financovania 01 00 – Všeobecné príjmy a výnosy rozpočtu a sú prevádzané užívateľom v súlade s prílevom finančných prostriedkov do rozpočtu AP Vojvodiny, resp. s likvidnými možnosťami rozpočtu.</w:t>
      </w:r>
    </w:p>
    <w:p w14:paraId="56117C5F" w14:textId="77777777" w:rsidR="00DA7AA5" w:rsidRPr="00CC74A0" w:rsidRDefault="00DA7AA5" w:rsidP="002F1673">
      <w:pPr>
        <w:tabs>
          <w:tab w:val="left" w:pos="0"/>
          <w:tab w:val="left" w:pos="720"/>
        </w:tabs>
        <w:ind w:right="102"/>
        <w:jc w:val="both"/>
        <w:rPr>
          <w:rFonts w:asciiTheme="minorHAnsi" w:hAnsiTheme="minorHAnsi"/>
          <w:sz w:val="20"/>
          <w:szCs w:val="20"/>
          <w:lang w:val="sr-Cyrl-CS"/>
        </w:rPr>
      </w:pPr>
    </w:p>
    <w:p w14:paraId="77DD38FA" w14:textId="77777777" w:rsidR="00DA7AA5" w:rsidRPr="00CC74A0" w:rsidRDefault="00DA7AA5" w:rsidP="002F1673">
      <w:pPr>
        <w:tabs>
          <w:tab w:val="left" w:pos="0"/>
          <w:tab w:val="left" w:pos="720"/>
        </w:tabs>
        <w:ind w:right="102"/>
        <w:jc w:val="both"/>
        <w:rPr>
          <w:rFonts w:asciiTheme="minorHAnsi" w:hAnsiTheme="minorHAnsi"/>
          <w:sz w:val="20"/>
          <w:szCs w:val="20"/>
          <w:lang w:val="hu-HU"/>
        </w:rPr>
      </w:pPr>
    </w:p>
    <w:p w14:paraId="7CDFC14F" w14:textId="77777777" w:rsidR="002F1673" w:rsidRPr="00CC74A0" w:rsidRDefault="002F1673" w:rsidP="00DD318F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/>
          <w:b/>
          <w:color w:val="000000"/>
          <w:sz w:val="20"/>
          <w:szCs w:val="20"/>
          <w:lang w:val="sr-Cyrl-RS"/>
        </w:rPr>
      </w:pPr>
    </w:p>
    <w:p w14:paraId="2F07E285" w14:textId="77777777" w:rsidR="00DD318F" w:rsidRPr="00CC74A0" w:rsidRDefault="00DD318F" w:rsidP="00DD318F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IV.</w:t>
      </w:r>
    </w:p>
    <w:p w14:paraId="5C89D4AB" w14:textId="77777777" w:rsidR="00DD318F" w:rsidRPr="00CC74A0" w:rsidRDefault="00DD318F" w:rsidP="00DD318F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/>
          <w:b/>
          <w:color w:val="000000"/>
          <w:sz w:val="20"/>
          <w:szCs w:val="20"/>
          <w:lang w:val="en-US"/>
        </w:rPr>
      </w:pPr>
    </w:p>
    <w:p w14:paraId="2EB0817C" w14:textId="540CADCD" w:rsidR="00DD318F" w:rsidRDefault="002F1673" w:rsidP="00DA7AA5">
      <w:pPr>
        <w:tabs>
          <w:tab w:val="left" w:pos="0"/>
          <w:tab w:val="left" w:pos="720"/>
        </w:tabs>
        <w:ind w:right="102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iCs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>Užívatelia sú povinní pri realizácii účelu, na ktorý boli prostriedky pridelené, postupovať v súlade s ustanoveniami Zákona o verejnom obstarávaní (vestník Sl. glasnik  RS číslo: 91/2019“).</w:t>
      </w:r>
    </w:p>
    <w:p w14:paraId="446431F6" w14:textId="77777777" w:rsidR="00FA4713" w:rsidRDefault="00FA4713" w:rsidP="0008350E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center"/>
        <w:rPr>
          <w:rFonts w:asciiTheme="minorHAnsi" w:hAnsiTheme="minorHAnsi"/>
          <w:b/>
          <w:color w:val="000000"/>
          <w:sz w:val="20"/>
          <w:szCs w:val="20"/>
          <w:lang w:val="sr-Latn-CS"/>
        </w:rPr>
      </w:pPr>
    </w:p>
    <w:p w14:paraId="52DD81E2" w14:textId="77777777" w:rsidR="00DD318F" w:rsidRPr="003B03BA" w:rsidRDefault="00DD318F" w:rsidP="0008350E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V.</w:t>
      </w:r>
    </w:p>
    <w:p w14:paraId="16CC9AF0" w14:textId="77777777" w:rsidR="00DD318F" w:rsidRPr="003B03BA" w:rsidRDefault="00DD318F" w:rsidP="0008350E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center"/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4260A8E0" w14:textId="77777777" w:rsidR="00DD318F" w:rsidRPr="003B03BA" w:rsidRDefault="002F1673" w:rsidP="0008350E">
      <w:pPr>
        <w:tabs>
          <w:tab w:val="left" w:pos="0"/>
        </w:tabs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ab/>
        <w:t xml:space="preserve">Sekretariát informuje užívateľa o rozdelení finančných prostriedkov určených týmto rozhodnutím. </w:t>
      </w:r>
    </w:p>
    <w:p w14:paraId="113B825A" w14:textId="77777777" w:rsidR="002F1673" w:rsidRPr="003B03BA" w:rsidRDefault="002F1673" w:rsidP="0008350E">
      <w:pPr>
        <w:tabs>
          <w:tab w:val="left" w:pos="0"/>
          <w:tab w:val="left" w:pos="1080"/>
          <w:tab w:val="left" w:pos="1440"/>
          <w:tab w:val="left" w:pos="5040"/>
        </w:tabs>
        <w:jc w:val="center"/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33047C88" w14:textId="77777777" w:rsidR="00DD318F" w:rsidRPr="003B03BA" w:rsidRDefault="00DD318F" w:rsidP="0008350E">
      <w:pPr>
        <w:tabs>
          <w:tab w:val="left" w:pos="0"/>
          <w:tab w:val="left" w:pos="1080"/>
          <w:tab w:val="left" w:pos="1440"/>
          <w:tab w:val="left" w:pos="5040"/>
        </w:tabs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VI.</w:t>
      </w:r>
    </w:p>
    <w:p w14:paraId="4E2A2BF9" w14:textId="77777777" w:rsidR="00DD318F" w:rsidRPr="003B03BA" w:rsidRDefault="00DD318F" w:rsidP="0008350E">
      <w:pPr>
        <w:tabs>
          <w:tab w:val="left" w:pos="0"/>
          <w:tab w:val="left" w:pos="1080"/>
          <w:tab w:val="left" w:pos="1440"/>
          <w:tab w:val="left" w:pos="5040"/>
        </w:tabs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42E5BCA2" w14:textId="77777777" w:rsidR="00DD318F" w:rsidRPr="003B03BA" w:rsidRDefault="002F1673" w:rsidP="0008350E">
      <w:pPr>
        <w:tabs>
          <w:tab w:val="left" w:pos="0"/>
        </w:tabs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ab/>
        <w:t xml:space="preserve">Sekretariát prevezme záväzok voči užívateľom na základe písomnej zmluvy. </w:t>
      </w:r>
    </w:p>
    <w:p w14:paraId="02827024" w14:textId="77777777" w:rsidR="00DD318F" w:rsidRPr="003B03BA" w:rsidRDefault="00DD318F" w:rsidP="0008350E">
      <w:pPr>
        <w:tabs>
          <w:tab w:val="left" w:pos="0"/>
          <w:tab w:val="left" w:pos="1080"/>
          <w:tab w:val="left" w:pos="1440"/>
          <w:tab w:val="left" w:pos="5040"/>
        </w:tabs>
        <w:jc w:val="both"/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6114CE06" w14:textId="77777777" w:rsidR="00DD318F" w:rsidRPr="003B03BA" w:rsidRDefault="00DD318F" w:rsidP="0008350E">
      <w:pPr>
        <w:pStyle w:val="BodyTextIndent3"/>
        <w:tabs>
          <w:tab w:val="clear" w:pos="1500"/>
          <w:tab w:val="left" w:pos="5040"/>
        </w:tabs>
        <w:ind w:right="0" w:firstLine="0"/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VII.</w:t>
      </w:r>
    </w:p>
    <w:p w14:paraId="763097D1" w14:textId="77777777" w:rsidR="00DD318F" w:rsidRPr="003B03BA" w:rsidRDefault="00DD318F" w:rsidP="0008350E">
      <w:pPr>
        <w:pStyle w:val="BodyTextIndent3"/>
        <w:tabs>
          <w:tab w:val="clear" w:pos="1500"/>
          <w:tab w:val="left" w:pos="5040"/>
        </w:tabs>
        <w:ind w:right="0" w:firstLine="0"/>
        <w:jc w:val="center"/>
        <w:rPr>
          <w:rFonts w:asciiTheme="minorHAnsi" w:hAnsiTheme="minorHAnsi"/>
          <w:b/>
          <w:color w:val="000000"/>
          <w:sz w:val="20"/>
          <w:szCs w:val="20"/>
        </w:rPr>
      </w:pPr>
    </w:p>
    <w:p w14:paraId="413D2363" w14:textId="77777777" w:rsidR="00DD318F" w:rsidRPr="003B03BA" w:rsidRDefault="006316B4" w:rsidP="0008350E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right="0" w:firstLine="0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ab/>
        <w:t>Toto rozhodnutie je konečné a nemožno proti nemu podať opravný prostriedok.</w:t>
      </w:r>
    </w:p>
    <w:p w14:paraId="61836D8C" w14:textId="77777777" w:rsidR="00DD318F" w:rsidRPr="003B03BA" w:rsidRDefault="00DD318F" w:rsidP="00DD318F">
      <w:pPr>
        <w:jc w:val="both"/>
        <w:rPr>
          <w:rFonts w:asciiTheme="minorHAnsi" w:hAnsiTheme="minorHAnsi"/>
          <w:color w:val="000000"/>
          <w:sz w:val="20"/>
          <w:szCs w:val="20"/>
          <w:lang w:val="ru-RU"/>
        </w:rPr>
      </w:pPr>
    </w:p>
    <w:p w14:paraId="0A0E72DF" w14:textId="77777777" w:rsidR="00DD318F" w:rsidRPr="003B03BA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  <w:lang w:val="ru-RU"/>
        </w:rPr>
      </w:pPr>
    </w:p>
    <w:p w14:paraId="675994C6" w14:textId="77777777" w:rsidR="00DD318F" w:rsidRPr="003B03BA" w:rsidRDefault="00DD318F" w:rsidP="00DD318F">
      <w:pPr>
        <w:jc w:val="center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VIII.</w:t>
      </w:r>
    </w:p>
    <w:p w14:paraId="72AD5FDF" w14:textId="77777777" w:rsidR="00DD318F" w:rsidRPr="003B03BA" w:rsidRDefault="00DD318F" w:rsidP="00DD318F">
      <w:pPr>
        <w:jc w:val="center"/>
        <w:rPr>
          <w:rFonts w:asciiTheme="minorHAnsi" w:hAnsiTheme="minorHAnsi"/>
          <w:b/>
          <w:color w:val="000000"/>
          <w:sz w:val="20"/>
          <w:szCs w:val="20"/>
          <w:lang w:val="sr-Latn-CS"/>
        </w:rPr>
      </w:pPr>
    </w:p>
    <w:p w14:paraId="0043D617" w14:textId="77777777" w:rsidR="00DD318F" w:rsidRPr="003B03BA" w:rsidRDefault="002F1673" w:rsidP="002F1673">
      <w:pPr>
        <w:pStyle w:val="BodyTextIndent3"/>
        <w:tabs>
          <w:tab w:val="clear" w:pos="1260"/>
          <w:tab w:val="clear" w:pos="1440"/>
          <w:tab w:val="clear" w:pos="1500"/>
          <w:tab w:val="left" w:pos="0"/>
        </w:tabs>
        <w:ind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>Za výkon tohto rozhodnutia je zodpovedný Sektor pre hmotno-finančné úkony sekretariátu.</w:t>
      </w:r>
    </w:p>
    <w:p w14:paraId="4578EF5F" w14:textId="77777777" w:rsidR="00DD318F" w:rsidRPr="003B03BA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  <w:lang w:val="sr-Cyrl-RS"/>
        </w:rPr>
      </w:pPr>
    </w:p>
    <w:p w14:paraId="4B83E023" w14:textId="77777777" w:rsidR="00DD318F" w:rsidRPr="003B03BA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  <w:lang w:val="sr-Latn-CS"/>
        </w:rPr>
      </w:pPr>
    </w:p>
    <w:p w14:paraId="1D3A71AA" w14:textId="77777777" w:rsidR="00DD318F" w:rsidRPr="003B03BA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  <w:lang w:val="sr-Cyrl-RS"/>
        </w:rPr>
      </w:pPr>
    </w:p>
    <w:p w14:paraId="66273D27" w14:textId="77777777" w:rsidR="002F1673" w:rsidRPr="003B03BA" w:rsidRDefault="002F1673" w:rsidP="00DD318F">
      <w:pPr>
        <w:jc w:val="both"/>
        <w:rPr>
          <w:rFonts w:asciiTheme="minorHAnsi" w:hAnsiTheme="minorHAnsi"/>
          <w:b/>
          <w:color w:val="000000"/>
          <w:sz w:val="20"/>
          <w:szCs w:val="20"/>
          <w:lang w:val="sr-Cyrl-RS"/>
        </w:rPr>
      </w:pPr>
    </w:p>
    <w:p w14:paraId="0A61FC6E" w14:textId="77777777" w:rsidR="002F1673" w:rsidRPr="003B03BA" w:rsidRDefault="002F1673" w:rsidP="00DD318F">
      <w:pPr>
        <w:jc w:val="both"/>
        <w:rPr>
          <w:rFonts w:asciiTheme="minorHAnsi" w:hAnsiTheme="minorHAnsi"/>
          <w:b/>
          <w:color w:val="000000"/>
          <w:sz w:val="20"/>
          <w:szCs w:val="20"/>
          <w:lang w:val="sr-Cyrl-RS"/>
        </w:rPr>
      </w:pPr>
    </w:p>
    <w:p w14:paraId="6C1DB3B7" w14:textId="77777777" w:rsidR="00DD318F" w:rsidRPr="003B03BA" w:rsidRDefault="00DD318F" w:rsidP="00DD318F">
      <w:pPr>
        <w:jc w:val="both"/>
        <w:rPr>
          <w:rFonts w:asciiTheme="minorHAnsi" w:hAnsi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Rozhodnutie doručiť:</w:t>
      </w:r>
    </w:p>
    <w:p w14:paraId="4A8476AE" w14:textId="77777777" w:rsidR="00DD318F" w:rsidRPr="003B03BA" w:rsidRDefault="00DD318F" w:rsidP="00DD318F">
      <w:pPr>
        <w:numPr>
          <w:ilvl w:val="0"/>
          <w:numId w:val="1"/>
        </w:numPr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Sektoru pre hmotno-finančné úkony sekretariátu</w:t>
      </w:r>
    </w:p>
    <w:p w14:paraId="56C9CD26" w14:textId="77777777" w:rsidR="00DD318F" w:rsidRPr="003B03BA" w:rsidRDefault="00DD318F" w:rsidP="00DD318F">
      <w:pPr>
        <w:numPr>
          <w:ilvl w:val="0"/>
          <w:numId w:val="1"/>
        </w:numPr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Archívu  </w:t>
      </w:r>
    </w:p>
    <w:p w14:paraId="16CFFFC7" w14:textId="77777777" w:rsidR="00DD318F" w:rsidRPr="003B03BA" w:rsidRDefault="00DD318F" w:rsidP="00DD318F">
      <w:pPr>
        <w:ind w:left="360"/>
        <w:jc w:val="both"/>
        <w:rPr>
          <w:rFonts w:asciiTheme="minorHAnsi" w:hAnsiTheme="minorHAnsi"/>
          <w:color w:val="000000"/>
          <w:sz w:val="20"/>
          <w:szCs w:val="20"/>
          <w:lang w:val="sr-Cyrl-RS"/>
        </w:rPr>
      </w:pPr>
    </w:p>
    <w:p w14:paraId="44942805" w14:textId="77777777" w:rsidR="00B64D16" w:rsidRPr="003B03BA" w:rsidRDefault="00B64D16" w:rsidP="00B64D16">
      <w:pPr>
        <w:ind w:left="6732" w:firstLine="348"/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POKRAJINSKÝ TAJOMNÍK</w:t>
      </w:r>
    </w:p>
    <w:p w14:paraId="02D02089" w14:textId="77777777" w:rsidR="00B64D16" w:rsidRPr="003B03BA" w:rsidRDefault="00B64D16" w:rsidP="00B64D16">
      <w:pPr>
        <w:ind w:left="360"/>
        <w:jc w:val="both"/>
        <w:rPr>
          <w:rFonts w:asciiTheme="minorHAnsi" w:hAnsiTheme="minorHAnsi"/>
          <w:color w:val="000000"/>
          <w:sz w:val="20"/>
          <w:szCs w:val="20"/>
          <w:lang w:val="sr-Cyrl-RS"/>
        </w:rPr>
      </w:pPr>
    </w:p>
    <w:p w14:paraId="057CDDA6" w14:textId="096B6330" w:rsidR="00B64D16" w:rsidRPr="003B03BA" w:rsidRDefault="00CC74A0" w:rsidP="00CC74A0">
      <w:pPr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Zsolt Szakállas </w:t>
      </w:r>
    </w:p>
    <w:p w14:paraId="6A8887D5" w14:textId="77777777" w:rsidR="00DD318F" w:rsidRPr="003B03BA" w:rsidRDefault="00DD318F" w:rsidP="00DD318F">
      <w:pPr>
        <w:ind w:left="360"/>
        <w:jc w:val="both"/>
        <w:rPr>
          <w:rFonts w:asciiTheme="minorHAnsi" w:hAnsiTheme="minorHAnsi"/>
          <w:color w:val="000000"/>
          <w:sz w:val="20"/>
          <w:szCs w:val="20"/>
          <w:lang w:val="sr-Cyrl-RS"/>
        </w:rPr>
      </w:pPr>
      <w:bookmarkStart w:id="0" w:name="_GoBack"/>
      <w:bookmarkEnd w:id="0"/>
    </w:p>
    <w:p w14:paraId="12CFDEA5" w14:textId="77777777" w:rsidR="00FE315C" w:rsidRPr="003B03BA" w:rsidRDefault="00FE315C" w:rsidP="00BA171C">
      <w:pPr>
        <w:rPr>
          <w:rFonts w:asciiTheme="minorHAnsi" w:hAnsiTheme="minorHAnsi"/>
          <w:sz w:val="20"/>
          <w:szCs w:val="20"/>
          <w:lang w:val="sr-Latn-RS"/>
        </w:rPr>
      </w:pPr>
    </w:p>
    <w:sectPr w:rsidR="00FE315C" w:rsidRPr="003B03BA" w:rsidSect="00C00B43">
      <w:headerReference w:type="even" r:id="rId10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D8FC8" w14:textId="77777777" w:rsidR="00924E5A" w:rsidRDefault="00924E5A">
      <w:r>
        <w:separator/>
      </w:r>
    </w:p>
  </w:endnote>
  <w:endnote w:type="continuationSeparator" w:id="0">
    <w:p w14:paraId="24BA11AA" w14:textId="77777777" w:rsidR="00924E5A" w:rsidRDefault="00924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0D411" w14:textId="77777777" w:rsidR="00924E5A" w:rsidRDefault="00924E5A">
      <w:r>
        <w:separator/>
      </w:r>
    </w:p>
  </w:footnote>
  <w:footnote w:type="continuationSeparator" w:id="0">
    <w:p w14:paraId="79F0ABD4" w14:textId="77777777" w:rsidR="00924E5A" w:rsidRDefault="00924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E2349" w14:textId="77777777" w:rsidR="0066550D" w:rsidRDefault="000E3C9B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5C7C91" w14:textId="77777777" w:rsidR="0066550D" w:rsidRDefault="00924E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6082269"/>
    <w:multiLevelType w:val="hybridMultilevel"/>
    <w:tmpl w:val="AA32C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0NjS3NDGzsDC1MDNW0lEKTi0uzszPAykwrQUAb6iJliwAAAA="/>
  </w:docVars>
  <w:rsids>
    <w:rsidRoot w:val="00DD318F"/>
    <w:rsid w:val="000271A9"/>
    <w:rsid w:val="000426B5"/>
    <w:rsid w:val="00053CE0"/>
    <w:rsid w:val="0008350E"/>
    <w:rsid w:val="000B2001"/>
    <w:rsid w:val="000C1486"/>
    <w:rsid w:val="000E3C9B"/>
    <w:rsid w:val="000E4F1B"/>
    <w:rsid w:val="000F1280"/>
    <w:rsid w:val="000F4D5A"/>
    <w:rsid w:val="00152CF3"/>
    <w:rsid w:val="0018671E"/>
    <w:rsid w:val="00196E93"/>
    <w:rsid w:val="001A0C56"/>
    <w:rsid w:val="001E263A"/>
    <w:rsid w:val="002E17B5"/>
    <w:rsid w:val="002F1673"/>
    <w:rsid w:val="003007F4"/>
    <w:rsid w:val="0030108F"/>
    <w:rsid w:val="00302A9B"/>
    <w:rsid w:val="00304B81"/>
    <w:rsid w:val="00315161"/>
    <w:rsid w:val="00327EE5"/>
    <w:rsid w:val="003417A1"/>
    <w:rsid w:val="00363783"/>
    <w:rsid w:val="00385B4E"/>
    <w:rsid w:val="003B03BA"/>
    <w:rsid w:val="00400299"/>
    <w:rsid w:val="00405976"/>
    <w:rsid w:val="00417D0D"/>
    <w:rsid w:val="00454979"/>
    <w:rsid w:val="00456DA7"/>
    <w:rsid w:val="00460AC8"/>
    <w:rsid w:val="004A5E90"/>
    <w:rsid w:val="004E07ED"/>
    <w:rsid w:val="005015A2"/>
    <w:rsid w:val="00571577"/>
    <w:rsid w:val="00575DC4"/>
    <w:rsid w:val="005B240F"/>
    <w:rsid w:val="005D4C4F"/>
    <w:rsid w:val="005D7615"/>
    <w:rsid w:val="006316B4"/>
    <w:rsid w:val="0069268C"/>
    <w:rsid w:val="006B2564"/>
    <w:rsid w:val="006B784A"/>
    <w:rsid w:val="006E4B33"/>
    <w:rsid w:val="0070471A"/>
    <w:rsid w:val="007659C6"/>
    <w:rsid w:val="007827C2"/>
    <w:rsid w:val="007F402B"/>
    <w:rsid w:val="008203FB"/>
    <w:rsid w:val="00827447"/>
    <w:rsid w:val="008309C2"/>
    <w:rsid w:val="00836F4D"/>
    <w:rsid w:val="008371F3"/>
    <w:rsid w:val="00860936"/>
    <w:rsid w:val="008721FF"/>
    <w:rsid w:val="00875986"/>
    <w:rsid w:val="008C4023"/>
    <w:rsid w:val="009126F8"/>
    <w:rsid w:val="0092378E"/>
    <w:rsid w:val="00924E5A"/>
    <w:rsid w:val="009500FB"/>
    <w:rsid w:val="00A52077"/>
    <w:rsid w:val="00AB5F46"/>
    <w:rsid w:val="00AF32CC"/>
    <w:rsid w:val="00B01074"/>
    <w:rsid w:val="00B20F70"/>
    <w:rsid w:val="00B32F9E"/>
    <w:rsid w:val="00B379DB"/>
    <w:rsid w:val="00B37ECB"/>
    <w:rsid w:val="00B436F1"/>
    <w:rsid w:val="00B64D16"/>
    <w:rsid w:val="00BA171C"/>
    <w:rsid w:val="00BE2D8E"/>
    <w:rsid w:val="00C33C01"/>
    <w:rsid w:val="00CC60EA"/>
    <w:rsid w:val="00CC74A0"/>
    <w:rsid w:val="00CD049C"/>
    <w:rsid w:val="00D158ED"/>
    <w:rsid w:val="00D5661D"/>
    <w:rsid w:val="00DA7AA5"/>
    <w:rsid w:val="00DC1724"/>
    <w:rsid w:val="00DD318F"/>
    <w:rsid w:val="00E31EDA"/>
    <w:rsid w:val="00E82498"/>
    <w:rsid w:val="00EE4749"/>
    <w:rsid w:val="00EE7FC8"/>
    <w:rsid w:val="00F00AFD"/>
    <w:rsid w:val="00F22062"/>
    <w:rsid w:val="00F649C5"/>
    <w:rsid w:val="00F81F50"/>
    <w:rsid w:val="00F82584"/>
    <w:rsid w:val="00FA3892"/>
    <w:rsid w:val="00FA4713"/>
    <w:rsid w:val="00FC3668"/>
    <w:rsid w:val="00FE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26059"/>
  <w15:docId w15:val="{E36A31E5-6917-468A-8DEF-78E031BC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DD318F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uiPriority w:val="99"/>
    <w:rsid w:val="00DD318F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rFonts w:eastAsia="Calibri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D318F"/>
    <w:rPr>
      <w:rFonts w:ascii="Times New Roman" w:eastAsia="Calibri" w:hAnsi="Times New Roman" w:cs="Times New Roman"/>
      <w:sz w:val="24"/>
      <w:szCs w:val="24"/>
      <w:lang w:val="sk-SK" w:eastAsia="ja-JP"/>
    </w:rPr>
  </w:style>
  <w:style w:type="paragraph" w:styleId="Header">
    <w:name w:val="header"/>
    <w:basedOn w:val="Normal"/>
    <w:link w:val="HeaderChar"/>
    <w:uiPriority w:val="99"/>
    <w:rsid w:val="00DD318F"/>
    <w:pPr>
      <w:tabs>
        <w:tab w:val="center" w:pos="4320"/>
        <w:tab w:val="right" w:pos="8640"/>
      </w:tabs>
    </w:pPr>
    <w:rPr>
      <w:rFonts w:eastAsia="Calibri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DD318F"/>
    <w:rPr>
      <w:rFonts w:ascii="Times New Roman" w:eastAsia="Calibri" w:hAnsi="Times New Roman" w:cs="Times New Roman"/>
      <w:sz w:val="24"/>
      <w:szCs w:val="24"/>
      <w:lang w:val="sk-SK" w:eastAsia="ja-JP"/>
    </w:rPr>
  </w:style>
  <w:style w:type="character" w:styleId="PageNumber">
    <w:name w:val="page number"/>
    <w:uiPriority w:val="99"/>
    <w:rsid w:val="00DD318F"/>
    <w:rPr>
      <w:rFonts w:cs="Times New Roman"/>
    </w:rPr>
  </w:style>
  <w:style w:type="table" w:styleId="TableGrid">
    <w:name w:val="Table Grid"/>
    <w:basedOn w:val="TableNormal"/>
    <w:uiPriority w:val="59"/>
    <w:rsid w:val="00DD3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31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18F"/>
    <w:rPr>
      <w:rFonts w:ascii="Tahoma" w:eastAsia="Times New Roman" w:hAnsi="Tahoma" w:cs="Tahoma"/>
      <w:sz w:val="16"/>
      <w:szCs w:val="16"/>
      <w:lang w:val="sk-SK"/>
    </w:rPr>
  </w:style>
  <w:style w:type="paragraph" w:styleId="ListParagraph">
    <w:name w:val="List Paragraph"/>
    <w:basedOn w:val="Normal"/>
    <w:uiPriority w:val="34"/>
    <w:qFormat/>
    <w:rsid w:val="009126F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5B2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43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36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36F1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3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36F1"/>
    <w:rPr>
      <w:rFonts w:ascii="Times New Roman" w:eastAsia="Times New Roman" w:hAnsi="Times New Roman" w:cs="Times New Roman"/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D0460-75B6-4406-A193-1C38C7C4B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3509</Characters>
  <Application>Microsoft Office Word</Application>
  <DocSecurity>0</DocSecurity>
  <Lines>51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Mladjenovic</dc:creator>
  <cp:lastModifiedBy>Zdenka Valent</cp:lastModifiedBy>
  <cp:revision>3</cp:revision>
  <cp:lastPrinted>2023-05-15T06:43:00Z</cp:lastPrinted>
  <dcterms:created xsi:type="dcterms:W3CDTF">2023-05-16T11:50:00Z</dcterms:created>
  <dcterms:modified xsi:type="dcterms:W3CDTF">2023-05-16T12:34:00Z</dcterms:modified>
</cp:coreProperties>
</file>