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D251E" w14:textId="34A69216" w:rsidR="007127CF" w:rsidRPr="004F5600" w:rsidRDefault="004F5600" w:rsidP="004F5600">
      <w:pPr>
        <w:spacing w:after="0" w:line="240" w:lineRule="auto"/>
        <w:jc w:val="both"/>
        <w:rPr>
          <w:rFonts w:eastAsia="Times New Roman" w:cstheme="minorHAnsi"/>
          <w:color w:val="000000"/>
        </w:rPr>
      </w:pPr>
      <w:r>
        <w:rPr>
          <w:rFonts w:cstheme="minorHAnsi"/>
          <w:color w:val="000000"/>
        </w:rPr>
        <w:tab/>
      </w:r>
      <w:r w:rsidR="003C02A6" w:rsidRPr="004F5600">
        <w:rPr>
          <w:rFonts w:cstheme="minorHAnsi"/>
          <w:color w:val="000000"/>
        </w:rPr>
        <w:t xml:space="preserve">Na temelju članka 10. </w:t>
      </w:r>
      <w:r w:rsidR="003C02A6" w:rsidRPr="004F5600">
        <w:rPr>
          <w:rFonts w:cstheme="minorHAnsi"/>
        </w:rPr>
        <w:t xml:space="preserve">Pokrajinske skupštinske odluke o dodjeli proračunskih sredstava za financiranje i sufinanciranje programskih aktivnosti i projekata u području osnovnog i srednjeg obrazovanja i odgoja i učeničkog standarda u Autonomnoj Pokrajini Vojvodini („Službeni list APV“, broj: 14/15 i 10/2017) i članaka 15., 16. i </w:t>
      </w:r>
      <w:r w:rsidR="003C02A6" w:rsidRPr="004F5600">
        <w:rPr>
          <w:rFonts w:cstheme="minorHAnsi"/>
          <w:color w:val="000000"/>
        </w:rPr>
        <w:t xml:space="preserve">24. stavka 2. Pokrajinske skupštinske odluke o pokrajinskoj upravi („Službeni list APV, broj: 37/14, 54/14 </w:t>
      </w:r>
      <w:r>
        <w:rPr>
          <w:rFonts w:cstheme="minorHAnsi"/>
          <w:color w:val="000000"/>
        </w:rPr>
        <w:t>–</w:t>
      </w:r>
      <w:r w:rsidR="003C02A6" w:rsidRPr="004F5600">
        <w:rPr>
          <w:rFonts w:cstheme="minorHAnsi"/>
          <w:color w:val="000000"/>
        </w:rPr>
        <w:t xml:space="preserve"> dr. odluka, 37/16, 29/17, 24/19, 66/20 i 38/21) pokrajinski tajnik za obrazovanje, propise, upravu i nacionalne manjine </w:t>
      </w:r>
      <w:r>
        <w:rPr>
          <w:rFonts w:cstheme="minorHAnsi"/>
          <w:color w:val="000000"/>
        </w:rPr>
        <w:t>–</w:t>
      </w:r>
      <w:r w:rsidR="003C02A6" w:rsidRPr="004F5600">
        <w:rPr>
          <w:rFonts w:cstheme="minorHAnsi"/>
          <w:color w:val="000000"/>
        </w:rPr>
        <w:t xml:space="preserve"> nacionalne zajednice,   </w:t>
      </w:r>
      <w:r>
        <w:rPr>
          <w:rFonts w:cstheme="minorHAnsi"/>
          <w:color w:val="000000"/>
        </w:rPr>
        <w:t xml:space="preserve">        </w:t>
      </w:r>
      <w:r w:rsidR="003C02A6" w:rsidRPr="004F5600">
        <w:rPr>
          <w:rFonts w:cstheme="minorHAnsi"/>
          <w:color w:val="000000"/>
        </w:rPr>
        <w:t xml:space="preserve">d o n o s i </w:t>
      </w:r>
    </w:p>
    <w:p w14:paraId="7D05A6E4" w14:textId="77777777" w:rsidR="007127CF" w:rsidRPr="004F5600" w:rsidRDefault="007127CF" w:rsidP="007127CF">
      <w:pPr>
        <w:spacing w:after="0" w:line="240" w:lineRule="auto"/>
        <w:jc w:val="both"/>
        <w:rPr>
          <w:rFonts w:eastAsia="Times New Roman" w:cstheme="minorHAnsi"/>
        </w:rPr>
      </w:pPr>
    </w:p>
    <w:p w14:paraId="5CE08578" w14:textId="4673A074" w:rsidR="007127CF" w:rsidRPr="004F5600" w:rsidRDefault="00F81597" w:rsidP="007127CF">
      <w:pPr>
        <w:spacing w:after="0" w:line="240" w:lineRule="auto"/>
        <w:jc w:val="center"/>
        <w:rPr>
          <w:rFonts w:eastAsia="Times New Roman" w:cstheme="minorHAnsi"/>
          <w:b/>
          <w:bCs/>
        </w:rPr>
      </w:pPr>
      <w:r w:rsidRPr="004F5600">
        <w:rPr>
          <w:rFonts w:cstheme="minorHAnsi"/>
          <w:b/>
          <w:bCs/>
        </w:rPr>
        <w:t>PRAVILNIK</w:t>
      </w:r>
    </w:p>
    <w:p w14:paraId="2C6D2430" w14:textId="43527037" w:rsidR="007127CF" w:rsidRPr="004F5600" w:rsidRDefault="007127CF" w:rsidP="007127CF">
      <w:pPr>
        <w:spacing w:after="0" w:line="240" w:lineRule="auto"/>
        <w:jc w:val="center"/>
        <w:rPr>
          <w:rFonts w:eastAsia="Times New Roman" w:cstheme="minorHAnsi"/>
          <w:b/>
          <w:caps/>
        </w:rPr>
      </w:pPr>
      <w:r w:rsidRPr="004F5600">
        <w:rPr>
          <w:rFonts w:cstheme="minorHAnsi"/>
          <w:b/>
          <w:caps/>
        </w:rPr>
        <w:t xml:space="preserve">O DODJELI PRORAČUNSKIH SREDSTAVA POKRAJINSKOG TAJNIŠTVA ZA OBRAZOVANJE, PROPISE, UPRAVU I NACIONALNE MANJINE </w:t>
      </w:r>
      <w:r w:rsidR="004F5600">
        <w:rPr>
          <w:rFonts w:cstheme="minorHAnsi"/>
          <w:b/>
          <w:caps/>
        </w:rPr>
        <w:t>–</w:t>
      </w:r>
      <w:r w:rsidRPr="004F5600">
        <w:rPr>
          <w:rFonts w:cstheme="minorHAnsi"/>
          <w:b/>
          <w:caps/>
        </w:rPr>
        <w:t xml:space="preserve"> NACIONALNE ZAJEDNICE ZA FINANCIRANJE I SUFINANCIRANJE PROGRAMSKIH AKTIVNOSTI I PROJEKATA ZA PODIZANJE KVALITETE UČENIČKOG STANDARDA U AUTONOMNOJ POKRAJINI VOJVODINI</w:t>
      </w:r>
    </w:p>
    <w:p w14:paraId="721205E0" w14:textId="77777777" w:rsidR="007127CF" w:rsidRPr="004F5600" w:rsidRDefault="007127CF" w:rsidP="00747F16">
      <w:pPr>
        <w:spacing w:after="0" w:line="240" w:lineRule="auto"/>
        <w:rPr>
          <w:rFonts w:eastAsia="Times New Roman" w:cstheme="minorHAnsi"/>
          <w:b/>
          <w:color w:val="FF0000"/>
          <w:highlight w:val="yellow"/>
        </w:rPr>
      </w:pPr>
      <w:r w:rsidRPr="004F5600">
        <w:rPr>
          <w:rFonts w:cstheme="minorHAnsi"/>
          <w:b/>
          <w:color w:val="FF0000"/>
          <w:highlight w:val="yellow"/>
        </w:rPr>
        <w:t xml:space="preserve">         </w:t>
      </w:r>
    </w:p>
    <w:p w14:paraId="3878444F" w14:textId="28901B8E" w:rsidR="007127CF" w:rsidRPr="004F5600" w:rsidRDefault="00F81597" w:rsidP="007127CF">
      <w:pPr>
        <w:spacing w:after="0" w:line="240" w:lineRule="auto"/>
        <w:jc w:val="center"/>
        <w:rPr>
          <w:rFonts w:eastAsia="Times New Roman" w:cstheme="minorHAnsi"/>
          <w:b/>
        </w:rPr>
      </w:pPr>
      <w:r w:rsidRPr="004F5600">
        <w:rPr>
          <w:rFonts w:cstheme="minorHAnsi"/>
          <w:b/>
        </w:rPr>
        <w:t>Članak 1.</w:t>
      </w:r>
    </w:p>
    <w:p w14:paraId="78E14DC2" w14:textId="77777777" w:rsidR="007127CF" w:rsidRPr="004F5600" w:rsidRDefault="007127CF" w:rsidP="007127CF">
      <w:pPr>
        <w:spacing w:after="0" w:line="240" w:lineRule="auto"/>
        <w:jc w:val="center"/>
        <w:rPr>
          <w:rFonts w:eastAsia="Times New Roman" w:cstheme="minorHAnsi"/>
          <w:b/>
        </w:rPr>
      </w:pPr>
    </w:p>
    <w:p w14:paraId="6C55AE5F" w14:textId="7698A459" w:rsidR="003C02A6" w:rsidRPr="004F5600" w:rsidRDefault="003C02A6" w:rsidP="004F5600">
      <w:pPr>
        <w:spacing w:after="0" w:line="240" w:lineRule="auto"/>
        <w:ind w:firstLine="709"/>
        <w:jc w:val="both"/>
        <w:rPr>
          <w:rFonts w:eastAsia="Times New Roman" w:cstheme="minorHAnsi"/>
        </w:rPr>
      </w:pPr>
      <w:r w:rsidRPr="004F5600">
        <w:rPr>
          <w:rFonts w:cstheme="minorHAnsi"/>
        </w:rPr>
        <w:t>Ovim Pravilnikom se uređuju način, uvjeti, prioriteti i kriteriji za dodjelu proračunskih sreds</w:t>
      </w:r>
      <w:r w:rsidR="004F5600">
        <w:rPr>
          <w:rFonts w:cstheme="minorHAnsi"/>
        </w:rPr>
        <w:t>tava (u daljnjem tekstu: sredst</w:t>
      </w:r>
      <w:r w:rsidRPr="004F5600">
        <w:rPr>
          <w:rFonts w:cstheme="minorHAnsi"/>
        </w:rPr>
        <w:t>va</w:t>
      </w:r>
      <w:r w:rsidR="004F5600">
        <w:rPr>
          <w:rFonts w:cstheme="minorHAnsi"/>
        </w:rPr>
        <w:t>)</w:t>
      </w:r>
      <w:r w:rsidRPr="004F5600">
        <w:rPr>
          <w:rFonts w:cstheme="minorHAnsi"/>
        </w:rPr>
        <w:t xml:space="preserve"> za financiranje i sufinanciranje programskih aktivnosti i projekata za podizanje kvalitete učeničkog standarda u Autonomnoj Pokrajini Vojvodini (u daljnjem tekstu: AP Vojvodina), u skladu s </w:t>
      </w:r>
      <w:proofErr w:type="spellStart"/>
      <w:r w:rsidRPr="004F5600">
        <w:rPr>
          <w:rFonts w:cstheme="minorHAnsi"/>
        </w:rPr>
        <w:t>aproprijacijama</w:t>
      </w:r>
      <w:proofErr w:type="spellEnd"/>
      <w:r w:rsidRPr="004F5600">
        <w:rPr>
          <w:rFonts w:cstheme="minorHAnsi"/>
        </w:rPr>
        <w:t xml:space="preserve"> odobrenim</w:t>
      </w:r>
      <w:r w:rsidR="004F5600">
        <w:rPr>
          <w:rFonts w:cstheme="minorHAnsi"/>
        </w:rPr>
        <w:t>a O</w:t>
      </w:r>
      <w:r w:rsidRPr="004F5600">
        <w:rPr>
          <w:rFonts w:cstheme="minorHAnsi"/>
        </w:rPr>
        <w:t xml:space="preserve">dlukom o proračunu Autonomne Pokrajine Vojvodine u okviru Pokrajinskog tajništva za obrazovanje, propise, upravu i nacionalne manjine </w:t>
      </w:r>
      <w:r w:rsidR="004F5600">
        <w:rPr>
          <w:rFonts w:cstheme="minorHAnsi"/>
        </w:rPr>
        <w:t>–</w:t>
      </w:r>
      <w:r w:rsidRPr="004F5600">
        <w:rPr>
          <w:rFonts w:cstheme="minorHAnsi"/>
        </w:rPr>
        <w:t xml:space="preserve"> nacionalne zajednice (u daljnjem tekstu: Tajništvo).  </w:t>
      </w:r>
    </w:p>
    <w:p w14:paraId="7670FB1E" w14:textId="078DF752" w:rsidR="007127CF" w:rsidRPr="004F5600" w:rsidRDefault="007127CF" w:rsidP="007127CF">
      <w:pPr>
        <w:spacing w:after="0" w:line="240" w:lineRule="auto"/>
        <w:jc w:val="both"/>
        <w:rPr>
          <w:rFonts w:eastAsia="Times New Roman" w:cstheme="minorHAnsi"/>
        </w:rPr>
      </w:pPr>
      <w:r w:rsidRPr="004F5600">
        <w:rPr>
          <w:rFonts w:cstheme="minorHAnsi"/>
        </w:rPr>
        <w:t xml:space="preserve">        </w:t>
      </w:r>
    </w:p>
    <w:p w14:paraId="675EA09D" w14:textId="0E1071ED" w:rsidR="007127CF" w:rsidRPr="004F5600" w:rsidRDefault="00F81597" w:rsidP="007127CF">
      <w:pPr>
        <w:spacing w:after="0" w:line="240" w:lineRule="auto"/>
        <w:jc w:val="center"/>
        <w:rPr>
          <w:rFonts w:eastAsia="Times New Roman" w:cstheme="minorHAnsi"/>
          <w:b/>
        </w:rPr>
      </w:pPr>
      <w:r w:rsidRPr="004F5600">
        <w:rPr>
          <w:rFonts w:cstheme="minorHAnsi"/>
          <w:b/>
        </w:rPr>
        <w:t>Članak 2.</w:t>
      </w:r>
    </w:p>
    <w:p w14:paraId="34448479" w14:textId="77777777" w:rsidR="007127CF" w:rsidRPr="004F5600" w:rsidRDefault="007127CF" w:rsidP="007127CF">
      <w:pPr>
        <w:spacing w:after="0" w:line="240" w:lineRule="auto"/>
        <w:jc w:val="center"/>
        <w:rPr>
          <w:rFonts w:eastAsia="Times New Roman" w:cstheme="minorHAnsi"/>
          <w:b/>
        </w:rPr>
      </w:pPr>
    </w:p>
    <w:p w14:paraId="439ADCD7" w14:textId="58E5E6B6" w:rsidR="007127CF" w:rsidRPr="004F5600" w:rsidRDefault="003C02A6" w:rsidP="007127CF">
      <w:pPr>
        <w:spacing w:after="0" w:line="240" w:lineRule="auto"/>
        <w:jc w:val="both"/>
        <w:rPr>
          <w:rFonts w:eastAsia="Times New Roman" w:cstheme="minorHAnsi"/>
        </w:rPr>
      </w:pPr>
      <w:r w:rsidRPr="004F5600">
        <w:rPr>
          <w:rFonts w:cstheme="minorHAnsi"/>
        </w:rPr>
        <w:t xml:space="preserve">          </w:t>
      </w:r>
      <w:r w:rsidR="004F5600">
        <w:rPr>
          <w:rFonts w:cstheme="minorHAnsi"/>
        </w:rPr>
        <w:tab/>
      </w:r>
      <w:r w:rsidRPr="004F5600">
        <w:rPr>
          <w:rFonts w:cstheme="minorHAnsi"/>
        </w:rPr>
        <w:t>Pravo na dodjelu sredstava imaju ustanove učeničkog standarda – domovi učenika srednjih škola, škole s domom učenika, specijalne škole s domom učenika, učenički centri, učenička odmarališta i učenički kulturni centri na teritoriju AP Vojvodine čiji je osnivač Republika Srbija odnosno AP Vojvodina (u daljnjem tekstu: korisnici).</w:t>
      </w:r>
    </w:p>
    <w:p w14:paraId="2716F781" w14:textId="77777777" w:rsidR="007127CF" w:rsidRPr="004F5600" w:rsidRDefault="007127CF" w:rsidP="007127CF">
      <w:pPr>
        <w:spacing w:after="0" w:line="240" w:lineRule="auto"/>
        <w:ind w:left="465"/>
        <w:jc w:val="both"/>
        <w:rPr>
          <w:rFonts w:eastAsia="Times New Roman" w:cstheme="minorHAnsi"/>
        </w:rPr>
      </w:pPr>
      <w:r w:rsidRPr="004F5600">
        <w:rPr>
          <w:rFonts w:cstheme="minorHAnsi"/>
        </w:rPr>
        <w:t xml:space="preserve">                                                                                                                                                                                                                                                                                                                                                                         </w:t>
      </w:r>
    </w:p>
    <w:p w14:paraId="3721C9B5" w14:textId="1F109A08" w:rsidR="007127CF" w:rsidRPr="004F5600" w:rsidRDefault="00F81597" w:rsidP="007127CF">
      <w:pPr>
        <w:spacing w:after="0" w:line="240" w:lineRule="auto"/>
        <w:jc w:val="center"/>
        <w:rPr>
          <w:rFonts w:eastAsia="Times New Roman" w:cstheme="minorHAnsi"/>
          <w:b/>
        </w:rPr>
      </w:pPr>
      <w:r w:rsidRPr="004F5600">
        <w:rPr>
          <w:rFonts w:cstheme="minorHAnsi"/>
          <w:b/>
        </w:rPr>
        <w:t>Članak 3.</w:t>
      </w:r>
    </w:p>
    <w:p w14:paraId="26440749" w14:textId="77777777" w:rsidR="007127CF" w:rsidRPr="004F5600" w:rsidRDefault="007127CF" w:rsidP="007127CF">
      <w:pPr>
        <w:spacing w:after="0" w:line="240" w:lineRule="auto"/>
        <w:jc w:val="center"/>
        <w:rPr>
          <w:rFonts w:eastAsia="Times New Roman" w:cstheme="minorHAnsi"/>
          <w:b/>
        </w:rPr>
      </w:pPr>
    </w:p>
    <w:p w14:paraId="1AD84FE4" w14:textId="06D0C20A" w:rsidR="007127CF" w:rsidRDefault="003C02A6" w:rsidP="007127CF">
      <w:pPr>
        <w:spacing w:after="0" w:line="240" w:lineRule="auto"/>
        <w:jc w:val="both"/>
        <w:rPr>
          <w:rFonts w:cstheme="minorHAnsi"/>
        </w:rPr>
      </w:pPr>
      <w:r w:rsidRPr="004F5600">
        <w:rPr>
          <w:rFonts w:cstheme="minorHAnsi"/>
        </w:rPr>
        <w:t xml:space="preserve">          </w:t>
      </w:r>
      <w:r w:rsidR="004F5600">
        <w:rPr>
          <w:rFonts w:cstheme="minorHAnsi"/>
        </w:rPr>
        <w:tab/>
      </w:r>
      <w:r w:rsidRPr="004F5600">
        <w:rPr>
          <w:rFonts w:cstheme="minorHAnsi"/>
        </w:rPr>
        <w:t>Programske aktivnosti i projekti za podizanje kvalitete učeničkog standarda iz članka 1. ovog pravilnika financiraju se, odnosno sufinanciraju, putem natječaja (u daljnjem tekstu: natječaj), koji se raspisuje najmanje jednom godišnje, sukladno financijskom planu Tajništva.</w:t>
      </w:r>
    </w:p>
    <w:p w14:paraId="11B0BF05" w14:textId="77777777" w:rsidR="004F5600" w:rsidRPr="004F5600" w:rsidRDefault="004F5600" w:rsidP="007127CF">
      <w:pPr>
        <w:spacing w:after="0" w:line="240" w:lineRule="auto"/>
        <w:jc w:val="both"/>
        <w:rPr>
          <w:rFonts w:eastAsia="Times New Roman" w:cstheme="minorHAnsi"/>
        </w:rPr>
      </w:pPr>
    </w:p>
    <w:p w14:paraId="777DA588" w14:textId="449CDDEF" w:rsidR="007127CF" w:rsidRPr="004F5600" w:rsidRDefault="003C02A6" w:rsidP="007127CF">
      <w:pPr>
        <w:spacing w:after="0" w:line="240" w:lineRule="auto"/>
        <w:jc w:val="both"/>
        <w:rPr>
          <w:rFonts w:eastAsia="Times New Roman" w:cstheme="minorHAnsi"/>
        </w:rPr>
      </w:pPr>
      <w:r w:rsidRPr="004F5600">
        <w:rPr>
          <w:rFonts w:cstheme="minorHAnsi"/>
        </w:rPr>
        <w:t xml:space="preserve">          </w:t>
      </w:r>
      <w:r w:rsidR="004F5600">
        <w:rPr>
          <w:rFonts w:cstheme="minorHAnsi"/>
        </w:rPr>
        <w:tab/>
      </w:r>
      <w:r w:rsidRPr="004F5600">
        <w:rPr>
          <w:rFonts w:cstheme="minorHAnsi"/>
        </w:rPr>
        <w:t xml:space="preserve">Natječaj sadrži podatke o nazivu akta na temelju kojeg se raspisuje natječaj, visini ukupnih sredstava predviđenih za dodjelu po natječaju, o tome tko se može prijaviti na natječaj i za koje namjene, kriterije na kojima će se temeljiti ocjena prijava na natječaj, odnosno visina i namjena sredstava koja se raspodjeljuju, način i rok za podnošenje prijava na natječaj, kao i druge podatke koji su značajni za provedbu natječaja.                                                    </w:t>
      </w:r>
    </w:p>
    <w:p w14:paraId="2A444C17" w14:textId="77777777" w:rsidR="007127CF" w:rsidRPr="004F5600" w:rsidRDefault="007127CF" w:rsidP="007127CF">
      <w:pPr>
        <w:spacing w:after="0" w:line="240" w:lineRule="auto"/>
        <w:jc w:val="center"/>
        <w:rPr>
          <w:rFonts w:eastAsia="Times New Roman" w:cstheme="minorHAnsi"/>
          <w:b/>
        </w:rPr>
      </w:pPr>
    </w:p>
    <w:p w14:paraId="1927E799" w14:textId="7B7D3E9A" w:rsidR="007127CF" w:rsidRPr="004F5600" w:rsidRDefault="00F81597" w:rsidP="007127CF">
      <w:pPr>
        <w:spacing w:after="0" w:line="240" w:lineRule="auto"/>
        <w:jc w:val="center"/>
        <w:rPr>
          <w:rFonts w:eastAsia="Times New Roman" w:cstheme="minorHAnsi"/>
          <w:b/>
        </w:rPr>
      </w:pPr>
      <w:r w:rsidRPr="004F5600">
        <w:rPr>
          <w:rFonts w:cstheme="minorHAnsi"/>
          <w:b/>
        </w:rPr>
        <w:t>Članak 4.</w:t>
      </w:r>
    </w:p>
    <w:p w14:paraId="2AEC98DF" w14:textId="77777777" w:rsidR="007127CF" w:rsidRPr="004F5600" w:rsidRDefault="007127CF" w:rsidP="007127CF">
      <w:pPr>
        <w:spacing w:after="0" w:line="240" w:lineRule="auto"/>
        <w:jc w:val="center"/>
        <w:rPr>
          <w:rFonts w:eastAsia="Times New Roman" w:cstheme="minorHAnsi"/>
          <w:b/>
        </w:rPr>
      </w:pPr>
    </w:p>
    <w:p w14:paraId="51B17701" w14:textId="50FAFFBA" w:rsidR="007127CF" w:rsidRDefault="003C02A6" w:rsidP="007127CF">
      <w:pPr>
        <w:spacing w:after="0" w:line="240" w:lineRule="auto"/>
        <w:jc w:val="both"/>
        <w:rPr>
          <w:rFonts w:cstheme="minorHAnsi"/>
        </w:rPr>
      </w:pPr>
      <w:r w:rsidRPr="004F5600">
        <w:rPr>
          <w:rFonts w:cstheme="minorHAnsi"/>
        </w:rPr>
        <w:t xml:space="preserve">            </w:t>
      </w:r>
      <w:r w:rsidR="004F5600">
        <w:rPr>
          <w:rFonts w:cstheme="minorHAnsi"/>
        </w:rPr>
        <w:tab/>
      </w:r>
      <w:r w:rsidRPr="004F5600">
        <w:rPr>
          <w:rFonts w:cstheme="minorHAnsi"/>
        </w:rPr>
        <w:t xml:space="preserve">Natječaj se objavljuje na službenoj mrežnoj stranici Tajništva, „Službenom listu Autonomne Pokrajine Vojvodine“ i u jednom od javnih glasila koje pokriva cijeli teritorij AP Vojvodine. </w:t>
      </w:r>
    </w:p>
    <w:p w14:paraId="48315D9C" w14:textId="77777777" w:rsidR="004F5600" w:rsidRPr="004F5600" w:rsidRDefault="004F5600" w:rsidP="007127CF">
      <w:pPr>
        <w:spacing w:after="0" w:line="240" w:lineRule="auto"/>
        <w:jc w:val="both"/>
        <w:rPr>
          <w:rFonts w:eastAsia="Times New Roman" w:cstheme="minorHAnsi"/>
        </w:rPr>
      </w:pPr>
    </w:p>
    <w:p w14:paraId="202F52F5" w14:textId="71ADCCB6" w:rsidR="007127CF" w:rsidRPr="004F5600" w:rsidRDefault="003C02A6" w:rsidP="007127CF">
      <w:pPr>
        <w:spacing w:after="0" w:line="240" w:lineRule="auto"/>
        <w:jc w:val="both"/>
        <w:rPr>
          <w:rFonts w:eastAsia="Times New Roman" w:cstheme="minorHAnsi"/>
        </w:rPr>
      </w:pPr>
      <w:r w:rsidRPr="004F5600">
        <w:rPr>
          <w:rFonts w:cstheme="minorHAnsi"/>
        </w:rPr>
        <w:t xml:space="preserve">             </w:t>
      </w:r>
      <w:r w:rsidR="004F5600">
        <w:rPr>
          <w:rFonts w:cstheme="minorHAnsi"/>
        </w:rPr>
        <w:tab/>
      </w:r>
      <w:r w:rsidRPr="004F5600">
        <w:rPr>
          <w:rFonts w:cstheme="minorHAnsi"/>
        </w:rPr>
        <w:t xml:space="preserve">Natječaj se može objaviti i na jezicima nacionalnih manjina </w:t>
      </w:r>
      <w:r w:rsidR="004F5600">
        <w:rPr>
          <w:rFonts w:cstheme="minorHAnsi"/>
        </w:rPr>
        <w:t>–</w:t>
      </w:r>
      <w:r w:rsidRPr="004F5600">
        <w:rPr>
          <w:rFonts w:cstheme="minorHAnsi"/>
        </w:rPr>
        <w:t xml:space="preserve"> nacionalnih zajednica koji su u službenoj uporabi u radu tijela AP Vojvodine.</w:t>
      </w:r>
    </w:p>
    <w:p w14:paraId="7D60401F" w14:textId="5CBF0C3C" w:rsidR="00747F16" w:rsidRPr="004F5600" w:rsidRDefault="00747F16" w:rsidP="003C02A6">
      <w:pPr>
        <w:spacing w:after="0" w:line="240" w:lineRule="auto"/>
        <w:rPr>
          <w:rFonts w:eastAsia="Times New Roman" w:cstheme="minorHAnsi"/>
          <w:b/>
        </w:rPr>
      </w:pPr>
    </w:p>
    <w:p w14:paraId="3393611F" w14:textId="77777777" w:rsidR="004F5600" w:rsidRDefault="004F5600" w:rsidP="007127CF">
      <w:pPr>
        <w:spacing w:after="0" w:line="240" w:lineRule="auto"/>
        <w:jc w:val="center"/>
        <w:rPr>
          <w:rFonts w:cstheme="minorHAnsi"/>
          <w:b/>
        </w:rPr>
      </w:pPr>
    </w:p>
    <w:p w14:paraId="3801B79B" w14:textId="77777777" w:rsidR="004F5600" w:rsidRDefault="004F5600" w:rsidP="007127CF">
      <w:pPr>
        <w:spacing w:after="0" w:line="240" w:lineRule="auto"/>
        <w:jc w:val="center"/>
        <w:rPr>
          <w:rFonts w:cstheme="minorHAnsi"/>
          <w:b/>
        </w:rPr>
      </w:pPr>
    </w:p>
    <w:p w14:paraId="7088CD7C" w14:textId="6EF256B0" w:rsidR="007127CF" w:rsidRPr="004F5600" w:rsidRDefault="00F81597" w:rsidP="007127CF">
      <w:pPr>
        <w:spacing w:after="0" w:line="240" w:lineRule="auto"/>
        <w:jc w:val="center"/>
        <w:rPr>
          <w:rFonts w:eastAsia="Times New Roman" w:cstheme="minorHAnsi"/>
          <w:b/>
        </w:rPr>
      </w:pPr>
      <w:r w:rsidRPr="004F5600">
        <w:rPr>
          <w:rFonts w:cstheme="minorHAnsi"/>
          <w:b/>
        </w:rPr>
        <w:lastRenderedPageBreak/>
        <w:t>Članak 5.</w:t>
      </w:r>
    </w:p>
    <w:p w14:paraId="4B40015C" w14:textId="77777777" w:rsidR="007127CF" w:rsidRPr="004F5600" w:rsidRDefault="007127CF" w:rsidP="007127CF">
      <w:pPr>
        <w:spacing w:after="0" w:line="240" w:lineRule="auto"/>
        <w:jc w:val="center"/>
        <w:rPr>
          <w:rFonts w:eastAsia="Times New Roman" w:cstheme="minorHAnsi"/>
          <w:b/>
        </w:rPr>
      </w:pPr>
    </w:p>
    <w:p w14:paraId="7181153D" w14:textId="34ED8AE1" w:rsidR="007127CF" w:rsidRPr="004F5600" w:rsidRDefault="00F81597" w:rsidP="004F5600">
      <w:pPr>
        <w:spacing w:after="0" w:line="240" w:lineRule="auto"/>
        <w:ind w:firstLine="709"/>
        <w:jc w:val="both"/>
        <w:rPr>
          <w:rFonts w:eastAsia="Times New Roman" w:cstheme="minorHAnsi"/>
        </w:rPr>
      </w:pPr>
      <w:r w:rsidRPr="004F5600">
        <w:rPr>
          <w:rFonts w:cstheme="minorHAnsi"/>
        </w:rPr>
        <w:t>Prijava na natječaj podnosi se na jedinstvenom obrascu koji se objavljuje na mrežnoj stranici Pokrajinskog tajništva, u roku koji po pravilu ne može biti kraći od 15 dana od dana objave natječaja.</w:t>
      </w:r>
    </w:p>
    <w:p w14:paraId="4C9D0D6D" w14:textId="1DE88129" w:rsidR="00747F16" w:rsidRPr="004F5600" w:rsidRDefault="007127CF" w:rsidP="00025FD7">
      <w:pPr>
        <w:spacing w:after="0" w:line="240" w:lineRule="auto"/>
        <w:jc w:val="both"/>
        <w:rPr>
          <w:rFonts w:eastAsia="Times New Roman" w:cstheme="minorHAnsi"/>
          <w:strike/>
          <w:color w:val="FF0000"/>
        </w:rPr>
      </w:pPr>
      <w:r w:rsidRPr="004F5600">
        <w:rPr>
          <w:rFonts w:cstheme="minorHAnsi"/>
          <w:strike/>
          <w:color w:val="FF0000"/>
        </w:rPr>
        <w:t xml:space="preserve">       </w:t>
      </w:r>
    </w:p>
    <w:p w14:paraId="4018EB22" w14:textId="482E532C" w:rsidR="007127CF" w:rsidRPr="004F5600" w:rsidRDefault="00F81597" w:rsidP="007127CF">
      <w:pPr>
        <w:spacing w:after="0" w:line="240" w:lineRule="auto"/>
        <w:jc w:val="center"/>
        <w:rPr>
          <w:rFonts w:eastAsia="Times New Roman" w:cstheme="minorHAnsi"/>
          <w:b/>
        </w:rPr>
      </w:pPr>
      <w:r w:rsidRPr="004F5600">
        <w:rPr>
          <w:rFonts w:cstheme="minorHAnsi"/>
          <w:b/>
        </w:rPr>
        <w:t>Članak 6.</w:t>
      </w:r>
    </w:p>
    <w:p w14:paraId="17015DB5" w14:textId="77777777" w:rsidR="007127CF" w:rsidRPr="004F5600" w:rsidRDefault="007127CF" w:rsidP="007127CF">
      <w:pPr>
        <w:spacing w:after="0" w:line="240" w:lineRule="auto"/>
        <w:jc w:val="center"/>
        <w:rPr>
          <w:rFonts w:eastAsia="Times New Roman" w:cstheme="minorHAnsi"/>
          <w:b/>
        </w:rPr>
      </w:pPr>
    </w:p>
    <w:p w14:paraId="574C8D16" w14:textId="17F59DDA" w:rsidR="007127CF" w:rsidRDefault="007127CF" w:rsidP="00B51D20">
      <w:pPr>
        <w:spacing w:after="0" w:line="240" w:lineRule="auto"/>
        <w:jc w:val="both"/>
        <w:rPr>
          <w:rFonts w:cstheme="minorHAnsi"/>
        </w:rPr>
      </w:pPr>
      <w:r w:rsidRPr="004F5600">
        <w:rPr>
          <w:rFonts w:cstheme="minorHAnsi"/>
        </w:rPr>
        <w:t xml:space="preserve">       </w:t>
      </w:r>
      <w:r w:rsidR="004F5600">
        <w:rPr>
          <w:rFonts w:cstheme="minorHAnsi"/>
        </w:rPr>
        <w:tab/>
      </w:r>
      <w:r w:rsidRPr="004F5600">
        <w:rPr>
          <w:rFonts w:cstheme="minorHAnsi"/>
        </w:rPr>
        <w:t>Uz prijavu na natječaj, potrebno je dostaviti presliku potvrde o poreznom identifikacijskom broju.</w:t>
      </w:r>
    </w:p>
    <w:p w14:paraId="44B56BF1" w14:textId="77777777" w:rsidR="004F5600" w:rsidRPr="004F5600" w:rsidRDefault="004F5600" w:rsidP="00B51D20">
      <w:pPr>
        <w:spacing w:after="0" w:line="240" w:lineRule="auto"/>
        <w:jc w:val="both"/>
        <w:rPr>
          <w:rFonts w:eastAsia="Times New Roman" w:cstheme="minorHAnsi"/>
        </w:rPr>
      </w:pPr>
    </w:p>
    <w:p w14:paraId="199ECD54" w14:textId="7EFADBC8" w:rsidR="007127CF" w:rsidRDefault="006E1644" w:rsidP="007127CF">
      <w:pPr>
        <w:spacing w:after="0" w:line="240" w:lineRule="auto"/>
        <w:jc w:val="both"/>
        <w:rPr>
          <w:rFonts w:cstheme="minorHAnsi"/>
        </w:rPr>
      </w:pPr>
      <w:r w:rsidRPr="004F5600">
        <w:rPr>
          <w:rFonts w:cstheme="minorHAnsi"/>
        </w:rPr>
        <w:t xml:space="preserve">        </w:t>
      </w:r>
      <w:r w:rsidR="004F5600">
        <w:rPr>
          <w:rFonts w:cstheme="minorHAnsi"/>
        </w:rPr>
        <w:tab/>
      </w:r>
      <w:r w:rsidRPr="004F5600">
        <w:rPr>
          <w:rFonts w:cstheme="minorHAnsi"/>
        </w:rPr>
        <w:t>Tajništvo zadržava pravo od podnositelja prijave, prema potrebi, zatražiti dodatnu dokumentaciju i informacije.</w:t>
      </w:r>
    </w:p>
    <w:p w14:paraId="78CE82AF" w14:textId="77777777" w:rsidR="004F5600" w:rsidRPr="004F5600" w:rsidRDefault="004F5600" w:rsidP="007127CF">
      <w:pPr>
        <w:spacing w:after="0" w:line="240" w:lineRule="auto"/>
        <w:jc w:val="both"/>
        <w:rPr>
          <w:rFonts w:eastAsia="Times New Roman" w:cstheme="minorHAnsi"/>
        </w:rPr>
      </w:pPr>
    </w:p>
    <w:p w14:paraId="7C37C0BD" w14:textId="25787DAB" w:rsidR="007127CF" w:rsidRPr="004F5600" w:rsidRDefault="006E1644" w:rsidP="007127CF">
      <w:pPr>
        <w:spacing w:after="0" w:line="240" w:lineRule="auto"/>
        <w:jc w:val="both"/>
        <w:rPr>
          <w:rFonts w:eastAsia="Times New Roman" w:cstheme="minorHAnsi"/>
        </w:rPr>
      </w:pPr>
      <w:r w:rsidRPr="004F5600">
        <w:rPr>
          <w:rFonts w:cstheme="minorHAnsi"/>
        </w:rPr>
        <w:t xml:space="preserve">         </w:t>
      </w:r>
      <w:r w:rsidR="004F5600">
        <w:rPr>
          <w:rFonts w:cstheme="minorHAnsi"/>
        </w:rPr>
        <w:tab/>
      </w:r>
      <w:r w:rsidRPr="004F5600">
        <w:rPr>
          <w:rFonts w:cstheme="minorHAnsi"/>
        </w:rPr>
        <w:t xml:space="preserve">Nepotpune i nepravodobne prijave neće biti razmatrane. </w:t>
      </w:r>
    </w:p>
    <w:p w14:paraId="01EA1FD4" w14:textId="77777777" w:rsidR="007127CF" w:rsidRPr="004F5600" w:rsidRDefault="007127CF" w:rsidP="007127CF">
      <w:pPr>
        <w:spacing w:after="0" w:line="240" w:lineRule="auto"/>
        <w:jc w:val="center"/>
        <w:rPr>
          <w:rFonts w:eastAsia="Times New Roman" w:cstheme="minorHAnsi"/>
          <w:b/>
        </w:rPr>
      </w:pPr>
    </w:p>
    <w:p w14:paraId="0DD3C396" w14:textId="13A6CB5C" w:rsidR="007127CF" w:rsidRPr="004F5600" w:rsidRDefault="00F81597" w:rsidP="007127CF">
      <w:pPr>
        <w:spacing w:after="0" w:line="240" w:lineRule="auto"/>
        <w:jc w:val="center"/>
        <w:rPr>
          <w:rFonts w:eastAsia="Times New Roman" w:cstheme="minorHAnsi"/>
          <w:b/>
        </w:rPr>
      </w:pPr>
      <w:r w:rsidRPr="004F5600">
        <w:rPr>
          <w:rFonts w:cstheme="minorHAnsi"/>
          <w:b/>
        </w:rPr>
        <w:t>Članak 7.</w:t>
      </w:r>
    </w:p>
    <w:p w14:paraId="1003147C" w14:textId="77777777" w:rsidR="007127CF" w:rsidRPr="004F5600" w:rsidRDefault="007127CF" w:rsidP="007127CF">
      <w:pPr>
        <w:spacing w:after="0" w:line="240" w:lineRule="auto"/>
        <w:jc w:val="center"/>
        <w:rPr>
          <w:rFonts w:eastAsia="Times New Roman" w:cstheme="minorHAnsi"/>
          <w:b/>
        </w:rPr>
      </w:pPr>
    </w:p>
    <w:p w14:paraId="61358BFF" w14:textId="20DB4213" w:rsidR="007127CF" w:rsidRDefault="003C02A6" w:rsidP="007127CF">
      <w:pPr>
        <w:spacing w:after="0" w:line="240" w:lineRule="auto"/>
        <w:jc w:val="both"/>
        <w:rPr>
          <w:rFonts w:cstheme="minorHAnsi"/>
        </w:rPr>
      </w:pPr>
      <w:r w:rsidRPr="004F5600">
        <w:rPr>
          <w:rFonts w:cstheme="minorHAnsi"/>
        </w:rPr>
        <w:t xml:space="preserve">          </w:t>
      </w:r>
      <w:r w:rsidR="004F5600">
        <w:rPr>
          <w:rFonts w:cstheme="minorHAnsi"/>
        </w:rPr>
        <w:tab/>
      </w:r>
      <w:r w:rsidRPr="004F5600">
        <w:rPr>
          <w:rFonts w:cstheme="minorHAnsi"/>
        </w:rPr>
        <w:t>Pokrajinski tajnik nadležan za poslove o</w:t>
      </w:r>
      <w:r w:rsidR="004F5600">
        <w:rPr>
          <w:rFonts w:cstheme="minorHAnsi"/>
        </w:rPr>
        <w:t>brazovanja (u daljnjem tekstu: p</w:t>
      </w:r>
      <w:r w:rsidRPr="004F5600">
        <w:rPr>
          <w:rFonts w:cstheme="minorHAnsi"/>
        </w:rPr>
        <w:t>okrajinski tajnik) formira Povjerenstvo za provedbu natječaja za dodjelu sredstava za programske aktivnosti i projekte u cilju podizanja kvalitete učeničkog standarda (u daljnjem tekstu: Povjerenstvo).</w:t>
      </w:r>
    </w:p>
    <w:p w14:paraId="4FABD88F" w14:textId="77777777" w:rsidR="004F5600" w:rsidRPr="004F5600" w:rsidRDefault="004F5600" w:rsidP="007127CF">
      <w:pPr>
        <w:spacing w:after="0" w:line="240" w:lineRule="auto"/>
        <w:jc w:val="both"/>
        <w:rPr>
          <w:rFonts w:eastAsia="Times New Roman" w:cstheme="minorHAnsi"/>
        </w:rPr>
      </w:pPr>
    </w:p>
    <w:p w14:paraId="6C88F100" w14:textId="1F6BDE5B" w:rsidR="00925510" w:rsidRDefault="00F81597" w:rsidP="004F5600">
      <w:pPr>
        <w:shd w:val="clear" w:color="auto" w:fill="FFFFFF"/>
        <w:spacing w:after="0" w:line="240" w:lineRule="auto"/>
        <w:ind w:firstLine="709"/>
        <w:jc w:val="both"/>
        <w:rPr>
          <w:rFonts w:cstheme="minorHAnsi"/>
        </w:rPr>
      </w:pPr>
      <w:r w:rsidRPr="004F5600">
        <w:rPr>
          <w:rFonts w:cstheme="minorHAnsi"/>
        </w:rPr>
        <w:t>Članovi Povjerenstva dužni su potpisati izjavu da nemaju privatni interes u vezi s radom i odlučivanjem Povjerenstva, odnosno provedbom natječaja (izjava o nepostojanju sukoba interesa).</w:t>
      </w:r>
    </w:p>
    <w:p w14:paraId="16829F42" w14:textId="77777777" w:rsidR="004F5600" w:rsidRPr="004F5600" w:rsidRDefault="004F5600" w:rsidP="004F5600">
      <w:pPr>
        <w:shd w:val="clear" w:color="auto" w:fill="FFFFFF"/>
        <w:spacing w:after="0" w:line="240" w:lineRule="auto"/>
        <w:ind w:firstLine="709"/>
        <w:jc w:val="both"/>
        <w:rPr>
          <w:rFonts w:eastAsia="Times New Roman" w:cstheme="minorHAnsi"/>
        </w:rPr>
      </w:pPr>
    </w:p>
    <w:p w14:paraId="5C928050" w14:textId="74F7E943" w:rsidR="00925510" w:rsidRDefault="00F81597" w:rsidP="004F5600">
      <w:pPr>
        <w:shd w:val="clear" w:color="auto" w:fill="FFFFFF"/>
        <w:spacing w:after="0" w:line="240" w:lineRule="auto"/>
        <w:ind w:firstLine="709"/>
        <w:jc w:val="both"/>
        <w:rPr>
          <w:rFonts w:cstheme="minorHAnsi"/>
        </w:rPr>
      </w:pPr>
      <w:r w:rsidRPr="004F5600">
        <w:rPr>
          <w:rFonts w:cstheme="minorHAnsi"/>
        </w:rPr>
        <w:t>Sukob interesa postoji ako su član Povjerenstva ili članovi njegove obitelji (bračni ili izvanbračni drug, dijete ili roditelj) zaposlenici ili članovi tijela korisnika koji sudjeluje na natječaju ili bilo kojeg drugog pravnog subjekta povezanog na bilo koji način s tim korisnikom, ili u odnosu na te korisnike ima bilo koji materijalni ili nematerijalni interes, suprotan javnom interesu i to u slučajevima obiteljske povezanosti, ekonomskih interesa ili drugog zajedničkog interesa.</w:t>
      </w:r>
    </w:p>
    <w:p w14:paraId="2C245DFA" w14:textId="77777777" w:rsidR="004F5600" w:rsidRPr="004F5600" w:rsidRDefault="004F5600" w:rsidP="004F5600">
      <w:pPr>
        <w:shd w:val="clear" w:color="auto" w:fill="FFFFFF"/>
        <w:spacing w:after="0" w:line="240" w:lineRule="auto"/>
        <w:ind w:firstLine="709"/>
        <w:jc w:val="both"/>
        <w:rPr>
          <w:rFonts w:eastAsia="Times New Roman" w:cstheme="minorHAnsi"/>
        </w:rPr>
      </w:pPr>
    </w:p>
    <w:p w14:paraId="7B516BE1" w14:textId="0736185C" w:rsidR="00925510" w:rsidRDefault="00F81597" w:rsidP="004F5600">
      <w:pPr>
        <w:shd w:val="clear" w:color="auto" w:fill="FFFFFF"/>
        <w:spacing w:after="0" w:line="240" w:lineRule="auto"/>
        <w:ind w:firstLine="709"/>
        <w:jc w:val="both"/>
        <w:rPr>
          <w:rFonts w:cstheme="minorHAnsi"/>
        </w:rPr>
      </w:pPr>
      <w:r w:rsidRPr="004F5600">
        <w:rPr>
          <w:rFonts w:cstheme="minorHAnsi"/>
        </w:rPr>
        <w:t xml:space="preserve">Član Povjerenstva potpisuje izjavu prije poduzimanja prve radnje u vezi s natječajem. </w:t>
      </w:r>
    </w:p>
    <w:p w14:paraId="0A35FFBD" w14:textId="77777777" w:rsidR="004F5600" w:rsidRPr="004F5600" w:rsidRDefault="004F5600" w:rsidP="004F5600">
      <w:pPr>
        <w:shd w:val="clear" w:color="auto" w:fill="FFFFFF"/>
        <w:spacing w:after="0" w:line="240" w:lineRule="auto"/>
        <w:ind w:firstLine="709"/>
        <w:jc w:val="both"/>
        <w:rPr>
          <w:rFonts w:eastAsia="Times New Roman" w:cstheme="minorHAnsi"/>
        </w:rPr>
      </w:pPr>
    </w:p>
    <w:p w14:paraId="5AB28FDA" w14:textId="50FED80C" w:rsidR="00925510" w:rsidRDefault="00F81597" w:rsidP="004F5600">
      <w:pPr>
        <w:shd w:val="clear" w:color="auto" w:fill="FFFFFF"/>
        <w:spacing w:after="0" w:line="240" w:lineRule="auto"/>
        <w:ind w:firstLine="709"/>
        <w:jc w:val="both"/>
        <w:rPr>
          <w:rFonts w:cstheme="minorHAnsi"/>
        </w:rPr>
      </w:pPr>
      <w:r w:rsidRPr="004F5600">
        <w:rPr>
          <w:rFonts w:cstheme="minorHAnsi"/>
        </w:rPr>
        <w:t>U slučaju spoznaje da se nalazi u sukobu interesa, član Povjerenstva je dužan o tome odmah obavijestiti ostale članove Povjerenstva i izuzeti se iz daljnjeg rada Povjerenstva. O rješavanju sukoba interesa Tajništvo odlučuje u svakom slučaju posebno, a kada utvrdi sukob interesa, imenovat će u Povjerenstvo novog člana kao zamjenu.</w:t>
      </w:r>
    </w:p>
    <w:p w14:paraId="54A0A6D0" w14:textId="77777777" w:rsidR="004F5600" w:rsidRPr="004F5600" w:rsidRDefault="004F5600" w:rsidP="004F5600">
      <w:pPr>
        <w:shd w:val="clear" w:color="auto" w:fill="FFFFFF"/>
        <w:spacing w:after="0" w:line="240" w:lineRule="auto"/>
        <w:ind w:firstLine="709"/>
        <w:jc w:val="both"/>
        <w:rPr>
          <w:rFonts w:eastAsia="Times New Roman" w:cstheme="minorHAnsi"/>
        </w:rPr>
      </w:pPr>
    </w:p>
    <w:p w14:paraId="5E48A341" w14:textId="322C5966" w:rsidR="007127CF" w:rsidRDefault="007127CF" w:rsidP="004F5600">
      <w:pPr>
        <w:spacing w:after="0" w:line="240" w:lineRule="auto"/>
        <w:jc w:val="both"/>
        <w:rPr>
          <w:rFonts w:cstheme="minorHAnsi"/>
        </w:rPr>
      </w:pPr>
      <w:r w:rsidRPr="004F5600">
        <w:rPr>
          <w:rFonts w:cstheme="minorHAnsi"/>
        </w:rPr>
        <w:t xml:space="preserve">       </w:t>
      </w:r>
      <w:r w:rsidR="004F5600">
        <w:rPr>
          <w:rFonts w:cstheme="minorHAnsi"/>
        </w:rPr>
        <w:tab/>
      </w:r>
      <w:r w:rsidRPr="004F5600">
        <w:rPr>
          <w:rFonts w:cstheme="minorHAnsi"/>
        </w:rPr>
        <w:t xml:space="preserve">Povjerenstvo razmatra podnesene prijave na natječaj. </w:t>
      </w:r>
    </w:p>
    <w:p w14:paraId="6A6E5DBE" w14:textId="77777777" w:rsidR="004F5600" w:rsidRPr="004F5600" w:rsidRDefault="004F5600" w:rsidP="004F5600">
      <w:pPr>
        <w:spacing w:after="0" w:line="240" w:lineRule="auto"/>
        <w:jc w:val="both"/>
        <w:rPr>
          <w:rFonts w:eastAsia="Times New Roman" w:cstheme="minorHAnsi"/>
        </w:rPr>
      </w:pPr>
    </w:p>
    <w:p w14:paraId="23ABEADA" w14:textId="270F2B00" w:rsidR="007127CF" w:rsidRDefault="007127CF" w:rsidP="004F5600">
      <w:pPr>
        <w:spacing w:after="0" w:line="240" w:lineRule="auto"/>
        <w:jc w:val="both"/>
        <w:rPr>
          <w:rFonts w:cstheme="minorHAnsi"/>
        </w:rPr>
      </w:pPr>
      <w:r w:rsidRPr="004F5600">
        <w:rPr>
          <w:rFonts w:cstheme="minorHAnsi"/>
        </w:rPr>
        <w:t xml:space="preserve">       </w:t>
      </w:r>
      <w:r w:rsidR="004F5600">
        <w:rPr>
          <w:rFonts w:cstheme="minorHAnsi"/>
        </w:rPr>
        <w:tab/>
      </w:r>
      <w:r w:rsidRPr="004F5600">
        <w:rPr>
          <w:rFonts w:cstheme="minorHAnsi"/>
        </w:rPr>
        <w:t>Povjerenstvo utvrđuje ispunjenost propisanih uvjeta na natječaju.</w:t>
      </w:r>
    </w:p>
    <w:p w14:paraId="0BF164D6" w14:textId="77777777" w:rsidR="004F5600" w:rsidRPr="004F5600" w:rsidRDefault="004F5600" w:rsidP="004F5600">
      <w:pPr>
        <w:spacing w:after="0" w:line="240" w:lineRule="auto"/>
        <w:jc w:val="both"/>
        <w:rPr>
          <w:rFonts w:eastAsia="Times New Roman" w:cstheme="minorHAnsi"/>
        </w:rPr>
      </w:pPr>
    </w:p>
    <w:p w14:paraId="155D78CD" w14:textId="46B6244F" w:rsidR="007127CF" w:rsidRPr="004F5600" w:rsidRDefault="007127CF" w:rsidP="004F5600">
      <w:pPr>
        <w:spacing w:after="0" w:line="240" w:lineRule="auto"/>
        <w:jc w:val="both"/>
        <w:rPr>
          <w:rFonts w:eastAsia="Times New Roman" w:cstheme="minorHAnsi"/>
        </w:rPr>
      </w:pPr>
      <w:r w:rsidRPr="004F5600">
        <w:rPr>
          <w:rFonts w:cstheme="minorHAnsi"/>
        </w:rPr>
        <w:t xml:space="preserve">       </w:t>
      </w:r>
      <w:r w:rsidR="004F5600">
        <w:rPr>
          <w:rFonts w:cstheme="minorHAnsi"/>
        </w:rPr>
        <w:tab/>
      </w:r>
      <w:r w:rsidRPr="004F5600">
        <w:rPr>
          <w:rFonts w:cstheme="minorHAnsi"/>
        </w:rPr>
        <w:t>Nakon razmatranja podnesenih prijava na natječaj, Povjerenstvo sastavlja obrazloženi prijedlog za dodjelu sredstava i dostavlja ga pokrajinskom tajniku.</w:t>
      </w:r>
    </w:p>
    <w:p w14:paraId="3DF00E84" w14:textId="77777777" w:rsidR="007127CF" w:rsidRPr="004F5600" w:rsidRDefault="007127CF" w:rsidP="007127CF">
      <w:pPr>
        <w:spacing w:after="0" w:line="240" w:lineRule="auto"/>
        <w:jc w:val="both"/>
        <w:rPr>
          <w:rFonts w:eastAsia="Times New Roman" w:cstheme="minorHAnsi"/>
        </w:rPr>
      </w:pPr>
      <w:r w:rsidRPr="004F5600">
        <w:rPr>
          <w:rFonts w:cstheme="minorHAnsi"/>
        </w:rPr>
        <w:t xml:space="preserve">                    </w:t>
      </w:r>
    </w:p>
    <w:p w14:paraId="3D69A0B7" w14:textId="0AF89288" w:rsidR="007127CF" w:rsidRPr="004F5600" w:rsidRDefault="00F81597" w:rsidP="007127CF">
      <w:pPr>
        <w:spacing w:after="0" w:line="240" w:lineRule="auto"/>
        <w:jc w:val="center"/>
        <w:rPr>
          <w:rFonts w:eastAsia="Times New Roman" w:cstheme="minorHAnsi"/>
          <w:b/>
        </w:rPr>
      </w:pPr>
      <w:r w:rsidRPr="004F5600">
        <w:rPr>
          <w:rFonts w:cstheme="minorHAnsi"/>
          <w:b/>
        </w:rPr>
        <w:t>Članak 8.</w:t>
      </w:r>
    </w:p>
    <w:p w14:paraId="18476041" w14:textId="77777777" w:rsidR="007127CF" w:rsidRPr="004F5600" w:rsidRDefault="007127CF" w:rsidP="007127CF">
      <w:pPr>
        <w:spacing w:after="0" w:line="240" w:lineRule="auto"/>
        <w:jc w:val="center"/>
        <w:rPr>
          <w:rFonts w:eastAsia="Times New Roman" w:cstheme="minorHAnsi"/>
          <w:b/>
        </w:rPr>
      </w:pPr>
    </w:p>
    <w:p w14:paraId="054453F1" w14:textId="549BB7E0" w:rsidR="007127CF" w:rsidRDefault="003C02A6" w:rsidP="007127CF">
      <w:pPr>
        <w:spacing w:after="0" w:line="240" w:lineRule="auto"/>
        <w:jc w:val="both"/>
        <w:rPr>
          <w:rFonts w:cstheme="minorHAnsi"/>
        </w:rPr>
      </w:pPr>
      <w:r w:rsidRPr="004F5600">
        <w:rPr>
          <w:rFonts w:cstheme="minorHAnsi"/>
        </w:rPr>
        <w:t xml:space="preserve">      </w:t>
      </w:r>
      <w:r w:rsidR="004F5600">
        <w:rPr>
          <w:rFonts w:cstheme="minorHAnsi"/>
        </w:rPr>
        <w:tab/>
      </w:r>
      <w:r w:rsidRPr="004F5600">
        <w:rPr>
          <w:rFonts w:cstheme="minorHAnsi"/>
        </w:rPr>
        <w:t xml:space="preserve">Pokrajinski tajnik razmatra prijedlog Povjerenstva i odlučuje o dodjeli sredstava korisnicima rješenjem. </w:t>
      </w:r>
    </w:p>
    <w:p w14:paraId="74E9E9A8" w14:textId="77777777" w:rsidR="004F5600" w:rsidRPr="004F5600" w:rsidRDefault="004F5600" w:rsidP="007127CF">
      <w:pPr>
        <w:spacing w:after="0" w:line="240" w:lineRule="auto"/>
        <w:jc w:val="both"/>
        <w:rPr>
          <w:rFonts w:eastAsia="Times New Roman" w:cstheme="minorHAnsi"/>
        </w:rPr>
      </w:pPr>
    </w:p>
    <w:p w14:paraId="2954EC1D" w14:textId="4CB5D7B4" w:rsidR="007127CF" w:rsidRDefault="007127CF" w:rsidP="007127CF">
      <w:pPr>
        <w:spacing w:after="0" w:line="240" w:lineRule="auto"/>
        <w:jc w:val="both"/>
        <w:rPr>
          <w:rFonts w:cstheme="minorHAnsi"/>
        </w:rPr>
      </w:pPr>
      <w:r w:rsidRPr="004F5600">
        <w:rPr>
          <w:rFonts w:cstheme="minorHAnsi"/>
        </w:rPr>
        <w:t xml:space="preserve">      </w:t>
      </w:r>
      <w:r w:rsidR="004F5600">
        <w:rPr>
          <w:rFonts w:cstheme="minorHAnsi"/>
        </w:rPr>
        <w:tab/>
      </w:r>
      <w:r w:rsidRPr="004F5600">
        <w:rPr>
          <w:rFonts w:cstheme="minorHAnsi"/>
        </w:rPr>
        <w:t xml:space="preserve">Rješenje iz stavka 1. ovog članka je konačno. </w:t>
      </w:r>
    </w:p>
    <w:p w14:paraId="7720F006" w14:textId="77777777" w:rsidR="004F5600" w:rsidRPr="004F5600" w:rsidRDefault="004F5600" w:rsidP="007127CF">
      <w:pPr>
        <w:spacing w:after="0" w:line="240" w:lineRule="auto"/>
        <w:jc w:val="both"/>
        <w:rPr>
          <w:rFonts w:eastAsia="Times New Roman" w:cstheme="minorHAnsi"/>
        </w:rPr>
      </w:pPr>
    </w:p>
    <w:p w14:paraId="39F2EAC7" w14:textId="45A51C00" w:rsidR="007127CF" w:rsidRDefault="007127CF" w:rsidP="007127CF">
      <w:pPr>
        <w:spacing w:after="0" w:line="240" w:lineRule="auto"/>
        <w:jc w:val="both"/>
        <w:rPr>
          <w:rFonts w:cstheme="minorHAnsi"/>
        </w:rPr>
      </w:pPr>
      <w:r w:rsidRPr="004F5600">
        <w:rPr>
          <w:rFonts w:cstheme="minorHAnsi"/>
        </w:rPr>
        <w:lastRenderedPageBreak/>
        <w:t xml:space="preserve">      </w:t>
      </w:r>
      <w:r w:rsidR="004F5600">
        <w:rPr>
          <w:rFonts w:cstheme="minorHAnsi"/>
        </w:rPr>
        <w:tab/>
      </w:r>
      <w:r w:rsidRPr="004F5600">
        <w:rPr>
          <w:rFonts w:cstheme="minorHAnsi"/>
        </w:rPr>
        <w:t xml:space="preserve">Rješenje iz stavka 1. ovog članka s tabličnim pregledom koji sadržava podatke o dodjeli sredstava, objavljuje se na internetskoj prezentaciji Tajništva. </w:t>
      </w:r>
    </w:p>
    <w:p w14:paraId="6A3015B9" w14:textId="77777777" w:rsidR="004F5600" w:rsidRPr="004F5600" w:rsidRDefault="004F5600" w:rsidP="007127CF">
      <w:pPr>
        <w:spacing w:after="0" w:line="240" w:lineRule="auto"/>
        <w:jc w:val="both"/>
        <w:rPr>
          <w:rFonts w:eastAsia="Times New Roman" w:cstheme="minorHAnsi"/>
        </w:rPr>
      </w:pPr>
    </w:p>
    <w:p w14:paraId="3725B0C1" w14:textId="51BE3F5C" w:rsidR="007127CF" w:rsidRPr="004F5600" w:rsidRDefault="003C02A6" w:rsidP="007127CF">
      <w:pPr>
        <w:spacing w:after="0" w:line="240" w:lineRule="auto"/>
        <w:jc w:val="both"/>
        <w:rPr>
          <w:rFonts w:eastAsia="Times New Roman" w:cstheme="minorHAnsi"/>
          <w:b/>
        </w:rPr>
      </w:pPr>
      <w:r w:rsidRPr="004F5600">
        <w:rPr>
          <w:rFonts w:cstheme="minorHAnsi"/>
        </w:rPr>
        <w:t xml:space="preserve">       </w:t>
      </w:r>
      <w:r w:rsidR="004F5600">
        <w:rPr>
          <w:rFonts w:cstheme="minorHAnsi"/>
        </w:rPr>
        <w:tab/>
      </w:r>
      <w:r w:rsidRPr="004F5600">
        <w:rPr>
          <w:rFonts w:cstheme="minorHAnsi"/>
        </w:rPr>
        <w:t>Tajništvo će o rezultatima natječaja, kada procijeni da je to neophodno, i pismeno obavijestiti podnositelje prijava.</w:t>
      </w:r>
      <w:r w:rsidRPr="004F5600">
        <w:rPr>
          <w:rFonts w:cstheme="minorHAnsi"/>
          <w:b/>
        </w:rPr>
        <w:t xml:space="preserve"> </w:t>
      </w:r>
    </w:p>
    <w:p w14:paraId="3BFABB7F" w14:textId="77777777" w:rsidR="007127CF" w:rsidRPr="004F5600" w:rsidRDefault="007127CF" w:rsidP="007127CF">
      <w:pPr>
        <w:spacing w:after="0" w:line="240" w:lineRule="auto"/>
        <w:jc w:val="both"/>
        <w:rPr>
          <w:rFonts w:eastAsia="Times New Roman" w:cstheme="minorHAnsi"/>
        </w:rPr>
      </w:pPr>
      <w:r w:rsidRPr="004F5600">
        <w:rPr>
          <w:rFonts w:cstheme="minorHAnsi"/>
          <w:b/>
        </w:rPr>
        <w:t xml:space="preserve">                                               </w:t>
      </w:r>
    </w:p>
    <w:p w14:paraId="1CF7D9BF" w14:textId="56598B58" w:rsidR="007127CF" w:rsidRPr="004F5600" w:rsidRDefault="00F81597" w:rsidP="007127CF">
      <w:pPr>
        <w:spacing w:after="0" w:line="240" w:lineRule="auto"/>
        <w:jc w:val="center"/>
        <w:rPr>
          <w:rFonts w:eastAsia="Times New Roman" w:cstheme="minorHAnsi"/>
          <w:b/>
        </w:rPr>
      </w:pPr>
      <w:r w:rsidRPr="004F5600">
        <w:rPr>
          <w:rFonts w:cstheme="minorHAnsi"/>
          <w:b/>
        </w:rPr>
        <w:t>Članak 9.</w:t>
      </w:r>
    </w:p>
    <w:p w14:paraId="6B69295C" w14:textId="77777777" w:rsidR="007127CF" w:rsidRPr="004F5600" w:rsidRDefault="007127CF" w:rsidP="007127CF">
      <w:pPr>
        <w:spacing w:after="0" w:line="240" w:lineRule="auto"/>
        <w:jc w:val="center"/>
        <w:rPr>
          <w:rFonts w:eastAsia="Times New Roman" w:cstheme="minorHAnsi"/>
          <w:b/>
        </w:rPr>
      </w:pPr>
    </w:p>
    <w:p w14:paraId="3C64985F" w14:textId="0A918E82" w:rsidR="007127CF" w:rsidRPr="004F5600" w:rsidRDefault="003C02A6" w:rsidP="007127CF">
      <w:pPr>
        <w:spacing w:after="0" w:line="240" w:lineRule="auto"/>
        <w:jc w:val="both"/>
        <w:rPr>
          <w:rFonts w:eastAsia="Times New Roman" w:cstheme="minorHAnsi"/>
        </w:rPr>
      </w:pPr>
      <w:r w:rsidRPr="004F5600">
        <w:rPr>
          <w:rFonts w:cstheme="minorHAnsi"/>
        </w:rPr>
        <w:t xml:space="preserve">         </w:t>
      </w:r>
      <w:r w:rsidR="004F5600">
        <w:rPr>
          <w:rFonts w:cstheme="minorHAnsi"/>
        </w:rPr>
        <w:tab/>
      </w:r>
      <w:r w:rsidRPr="004F5600">
        <w:rPr>
          <w:rFonts w:cstheme="minorHAnsi"/>
        </w:rPr>
        <w:t xml:space="preserve">Prilikom razmatranja prijava na natječaj, Povjerenstvo će dati prednost sljedećim programskim aktivnostima i projektima za podizanje kvalitete učeničkog standarda: </w:t>
      </w:r>
    </w:p>
    <w:p w14:paraId="7A36485A" w14:textId="77777777" w:rsidR="007127CF" w:rsidRPr="004F5600" w:rsidRDefault="007127CF" w:rsidP="007127CF">
      <w:pPr>
        <w:spacing w:after="0" w:line="240" w:lineRule="auto"/>
        <w:ind w:left="1080" w:right="180"/>
        <w:jc w:val="both"/>
        <w:rPr>
          <w:rFonts w:eastAsia="Times New Roman" w:cstheme="minorHAnsi"/>
          <w:color w:val="000000"/>
        </w:rPr>
      </w:pPr>
      <w:r w:rsidRPr="004F5600">
        <w:rPr>
          <w:rFonts w:cstheme="minorHAnsi"/>
        </w:rPr>
        <w:t xml:space="preserve">      </w:t>
      </w:r>
    </w:p>
    <w:p w14:paraId="0F82AEB7" w14:textId="000F5722" w:rsidR="007127CF" w:rsidRPr="004F5600" w:rsidRDefault="00F81597" w:rsidP="007127CF">
      <w:pPr>
        <w:numPr>
          <w:ilvl w:val="0"/>
          <w:numId w:val="2"/>
        </w:numPr>
        <w:spacing w:after="0" w:line="240" w:lineRule="auto"/>
        <w:ind w:right="180"/>
        <w:jc w:val="both"/>
        <w:rPr>
          <w:rFonts w:eastAsia="Times New Roman" w:cstheme="minorHAnsi"/>
        </w:rPr>
      </w:pPr>
      <w:r w:rsidRPr="004F5600">
        <w:rPr>
          <w:rFonts w:cstheme="minorHAnsi"/>
        </w:rPr>
        <w:t>organiziranju susreta domova učenika u AP Vojvodini;</w:t>
      </w:r>
    </w:p>
    <w:p w14:paraId="23756C70" w14:textId="73ECA936" w:rsidR="007127CF" w:rsidRPr="004F5600" w:rsidRDefault="00F81597" w:rsidP="007127CF">
      <w:pPr>
        <w:numPr>
          <w:ilvl w:val="0"/>
          <w:numId w:val="2"/>
        </w:numPr>
        <w:spacing w:after="0" w:line="240" w:lineRule="auto"/>
        <w:ind w:right="180"/>
        <w:jc w:val="both"/>
        <w:rPr>
          <w:rFonts w:eastAsia="Times New Roman" w:cstheme="minorHAnsi"/>
        </w:rPr>
      </w:pPr>
      <w:r w:rsidRPr="004F5600">
        <w:rPr>
          <w:rFonts w:cstheme="minorHAnsi"/>
        </w:rPr>
        <w:t>program</w:t>
      </w:r>
      <w:r w:rsidR="004F5600">
        <w:rPr>
          <w:rFonts w:cstheme="minorHAnsi"/>
        </w:rPr>
        <w:t>ima i projektima</w:t>
      </w:r>
      <w:r w:rsidRPr="004F5600">
        <w:rPr>
          <w:rFonts w:cstheme="minorHAnsi"/>
        </w:rPr>
        <w:t xml:space="preserve"> iz područja obrazovanja i odgoja, kulture, umjetnosti, sporta;</w:t>
      </w:r>
    </w:p>
    <w:p w14:paraId="6ACDC2E0" w14:textId="6CDB36F1" w:rsidR="007127CF" w:rsidRPr="004F5600" w:rsidRDefault="00F81597" w:rsidP="007127CF">
      <w:pPr>
        <w:numPr>
          <w:ilvl w:val="0"/>
          <w:numId w:val="2"/>
        </w:numPr>
        <w:spacing w:after="0" w:line="240" w:lineRule="auto"/>
        <w:ind w:right="180"/>
        <w:jc w:val="both"/>
        <w:rPr>
          <w:rFonts w:eastAsia="Times New Roman" w:cstheme="minorHAnsi"/>
        </w:rPr>
      </w:pPr>
      <w:r w:rsidRPr="004F5600">
        <w:rPr>
          <w:rFonts w:cstheme="minorHAnsi"/>
        </w:rPr>
        <w:t>realizaciji raznih manifestacija;</w:t>
      </w:r>
    </w:p>
    <w:p w14:paraId="72BA026F" w14:textId="578B4E55" w:rsidR="007127CF" w:rsidRPr="004F5600" w:rsidRDefault="00F81597" w:rsidP="007127CF">
      <w:pPr>
        <w:numPr>
          <w:ilvl w:val="0"/>
          <w:numId w:val="2"/>
        </w:numPr>
        <w:spacing w:after="0" w:line="240" w:lineRule="auto"/>
        <w:ind w:right="180"/>
        <w:jc w:val="both"/>
        <w:rPr>
          <w:rFonts w:eastAsia="Times New Roman" w:cstheme="minorHAnsi"/>
        </w:rPr>
      </w:pPr>
      <w:r w:rsidRPr="004F5600">
        <w:rPr>
          <w:rFonts w:cstheme="minorHAnsi"/>
        </w:rPr>
        <w:t xml:space="preserve">uvođenju i održavanju HACCP i ISO standarda u ustanovama učeničkog standarda i </w:t>
      </w:r>
    </w:p>
    <w:p w14:paraId="334D6883" w14:textId="0556FB9F" w:rsidR="003C02A6" w:rsidRPr="004F5600" w:rsidRDefault="00F81597" w:rsidP="007127CF">
      <w:pPr>
        <w:numPr>
          <w:ilvl w:val="0"/>
          <w:numId w:val="2"/>
        </w:numPr>
        <w:spacing w:after="0" w:line="240" w:lineRule="auto"/>
        <w:ind w:right="180"/>
        <w:jc w:val="both"/>
        <w:rPr>
          <w:rFonts w:eastAsia="Times New Roman" w:cstheme="minorHAnsi"/>
        </w:rPr>
      </w:pPr>
      <w:r w:rsidRPr="004F5600">
        <w:rPr>
          <w:rFonts w:cstheme="minorHAnsi"/>
        </w:rPr>
        <w:t>ostvarivanju drugih programskih aktivnosti i projekata u funkciji podizanja razine učeničkog standarda.</w:t>
      </w:r>
    </w:p>
    <w:p w14:paraId="43C22684" w14:textId="77777777" w:rsidR="00747F16" w:rsidRPr="004F5600" w:rsidRDefault="00747F16" w:rsidP="007127CF">
      <w:pPr>
        <w:spacing w:after="0" w:line="240" w:lineRule="auto"/>
        <w:jc w:val="center"/>
        <w:rPr>
          <w:rFonts w:eastAsia="Times New Roman" w:cstheme="minorHAnsi"/>
          <w:b/>
        </w:rPr>
      </w:pPr>
    </w:p>
    <w:p w14:paraId="0A4C659B" w14:textId="30331B8B" w:rsidR="007127CF" w:rsidRPr="004F5600" w:rsidRDefault="00F81597" w:rsidP="007127CF">
      <w:pPr>
        <w:spacing w:after="0" w:line="240" w:lineRule="auto"/>
        <w:jc w:val="center"/>
        <w:rPr>
          <w:rFonts w:eastAsia="Times New Roman" w:cstheme="minorHAnsi"/>
          <w:b/>
        </w:rPr>
      </w:pPr>
      <w:r w:rsidRPr="004F5600">
        <w:rPr>
          <w:rFonts w:cstheme="minorHAnsi"/>
          <w:b/>
        </w:rPr>
        <w:t>Članak 10.</w:t>
      </w:r>
    </w:p>
    <w:p w14:paraId="2FE2A202" w14:textId="77777777" w:rsidR="007127CF" w:rsidRPr="004F5600" w:rsidRDefault="007127CF" w:rsidP="007127CF">
      <w:pPr>
        <w:spacing w:after="0" w:line="240" w:lineRule="auto"/>
        <w:jc w:val="center"/>
        <w:rPr>
          <w:rFonts w:eastAsia="Times New Roman" w:cstheme="minorHAnsi"/>
          <w:b/>
        </w:rPr>
      </w:pPr>
    </w:p>
    <w:p w14:paraId="246DF122" w14:textId="61FE8392" w:rsidR="007127CF" w:rsidRPr="004F5600" w:rsidRDefault="00F81597" w:rsidP="004F5600">
      <w:pPr>
        <w:spacing w:after="0" w:line="240" w:lineRule="auto"/>
        <w:ind w:firstLine="709"/>
        <w:jc w:val="both"/>
        <w:rPr>
          <w:rFonts w:eastAsia="Times New Roman" w:cstheme="minorHAnsi"/>
        </w:rPr>
      </w:pPr>
      <w:r w:rsidRPr="004F5600">
        <w:rPr>
          <w:rFonts w:cstheme="minorHAnsi"/>
        </w:rPr>
        <w:t>Prilikom određivanja visine sredstava za dodjelu, primjenjuju se kriteriji:</w:t>
      </w:r>
    </w:p>
    <w:p w14:paraId="28C866FE" w14:textId="66072D3B" w:rsidR="007127CF" w:rsidRPr="004F5600" w:rsidRDefault="00F81597" w:rsidP="007127CF">
      <w:pPr>
        <w:numPr>
          <w:ilvl w:val="0"/>
          <w:numId w:val="3"/>
        </w:numPr>
        <w:spacing w:after="0" w:line="240" w:lineRule="auto"/>
        <w:ind w:right="180"/>
        <w:jc w:val="both"/>
        <w:rPr>
          <w:rFonts w:eastAsia="Times New Roman" w:cstheme="minorHAnsi"/>
        </w:rPr>
      </w:pPr>
      <w:r w:rsidRPr="004F5600">
        <w:rPr>
          <w:rFonts w:cstheme="minorHAnsi"/>
          <w:color w:val="000000"/>
        </w:rPr>
        <w:t>značaj programskih aktivnosti odnosno projekata za razvoj učeničkog standarda u AP Vojvodini;</w:t>
      </w:r>
    </w:p>
    <w:p w14:paraId="2B23D63F" w14:textId="253C6F8D" w:rsidR="007127CF" w:rsidRPr="004F5600" w:rsidRDefault="00F81597" w:rsidP="007127CF">
      <w:pPr>
        <w:numPr>
          <w:ilvl w:val="0"/>
          <w:numId w:val="3"/>
        </w:numPr>
        <w:spacing w:after="0" w:line="240" w:lineRule="auto"/>
        <w:ind w:right="180"/>
        <w:jc w:val="both"/>
        <w:rPr>
          <w:rFonts w:eastAsia="Times New Roman" w:cstheme="minorHAnsi"/>
        </w:rPr>
      </w:pPr>
      <w:r w:rsidRPr="004F5600">
        <w:rPr>
          <w:rFonts w:cstheme="minorHAnsi"/>
        </w:rPr>
        <w:t>broj sudionika u programskim aktivnostima i projektima;</w:t>
      </w:r>
    </w:p>
    <w:p w14:paraId="18DEFCAA" w14:textId="7FA979F7" w:rsidR="007127CF" w:rsidRPr="004F5600" w:rsidRDefault="00F81597" w:rsidP="007127CF">
      <w:pPr>
        <w:numPr>
          <w:ilvl w:val="0"/>
          <w:numId w:val="3"/>
        </w:numPr>
        <w:spacing w:after="0" w:line="240" w:lineRule="auto"/>
        <w:ind w:right="180"/>
        <w:jc w:val="both"/>
        <w:rPr>
          <w:rFonts w:eastAsia="Times New Roman" w:cstheme="minorHAnsi"/>
        </w:rPr>
      </w:pPr>
      <w:r w:rsidRPr="004F5600">
        <w:rPr>
          <w:rFonts w:cstheme="minorHAnsi"/>
        </w:rPr>
        <w:t xml:space="preserve">stupanj razvijenosti jedinice lokalne samouprave na čijoj teritoriji se nalazi ustanova učeničkog standarda; </w:t>
      </w:r>
    </w:p>
    <w:p w14:paraId="3D8FCE10" w14:textId="7C660690" w:rsidR="007127CF" w:rsidRPr="004F5600" w:rsidRDefault="00F81597" w:rsidP="007127CF">
      <w:pPr>
        <w:numPr>
          <w:ilvl w:val="0"/>
          <w:numId w:val="3"/>
        </w:numPr>
        <w:spacing w:after="0" w:line="240" w:lineRule="auto"/>
        <w:ind w:right="180"/>
        <w:jc w:val="both"/>
        <w:rPr>
          <w:rFonts w:eastAsia="Times New Roman" w:cstheme="minorHAnsi"/>
          <w:color w:val="000000"/>
        </w:rPr>
      </w:pPr>
      <w:r w:rsidRPr="004F5600">
        <w:rPr>
          <w:rFonts w:cstheme="minorHAnsi"/>
          <w:color w:val="000000"/>
        </w:rPr>
        <w:t>postojanje drugih izvora financiranja programskih aktivnosti odnosno projekata;</w:t>
      </w:r>
    </w:p>
    <w:p w14:paraId="50E12084" w14:textId="5FDF9E56" w:rsidR="007127CF" w:rsidRPr="004F5600" w:rsidRDefault="00F81597" w:rsidP="007127CF">
      <w:pPr>
        <w:numPr>
          <w:ilvl w:val="0"/>
          <w:numId w:val="3"/>
        </w:numPr>
        <w:spacing w:after="0" w:line="240" w:lineRule="auto"/>
        <w:jc w:val="both"/>
        <w:rPr>
          <w:rFonts w:eastAsia="Times New Roman" w:cstheme="minorHAnsi"/>
        </w:rPr>
      </w:pPr>
      <w:r w:rsidRPr="004F5600">
        <w:rPr>
          <w:rFonts w:cstheme="minorHAnsi"/>
        </w:rPr>
        <w:t xml:space="preserve">uspješna realizacija dodijeljenih sredstava iz proračuna AP Vojvodine prijašnjih godina s dostavljenim izvješćem i dokazima o namjenskom i zakonitom korištenju proračunskih sredstava; </w:t>
      </w:r>
    </w:p>
    <w:p w14:paraId="67A94696" w14:textId="4A61FDCD" w:rsidR="007127CF" w:rsidRPr="004F5600" w:rsidRDefault="00F81597" w:rsidP="007127CF">
      <w:pPr>
        <w:numPr>
          <w:ilvl w:val="0"/>
          <w:numId w:val="3"/>
        </w:numPr>
        <w:spacing w:after="0" w:line="240" w:lineRule="auto"/>
        <w:jc w:val="both"/>
        <w:rPr>
          <w:rFonts w:eastAsia="Times New Roman" w:cstheme="minorHAnsi"/>
        </w:rPr>
      </w:pPr>
      <w:r w:rsidRPr="004F5600">
        <w:rPr>
          <w:rFonts w:cstheme="minorHAnsi"/>
        </w:rPr>
        <w:t>da se programska aktivnost i projekt može pretežito realizirati u tekućoj proračunskoj godini.</w:t>
      </w:r>
    </w:p>
    <w:p w14:paraId="6405D224" w14:textId="77777777" w:rsidR="007127CF" w:rsidRPr="004F5600" w:rsidRDefault="007127CF" w:rsidP="007127CF">
      <w:pPr>
        <w:spacing w:after="0" w:line="240" w:lineRule="auto"/>
        <w:ind w:left="375" w:right="180"/>
        <w:jc w:val="both"/>
        <w:rPr>
          <w:rFonts w:eastAsia="Times New Roman" w:cstheme="minorHAnsi"/>
        </w:rPr>
      </w:pPr>
      <w:r w:rsidRPr="004F5600">
        <w:rPr>
          <w:rFonts w:cstheme="minorHAnsi"/>
          <w:highlight w:val="green"/>
        </w:rPr>
        <w:t xml:space="preserve">   </w:t>
      </w:r>
    </w:p>
    <w:p w14:paraId="4E5B8D43" w14:textId="07C98759" w:rsidR="007127CF" w:rsidRPr="004F5600" w:rsidRDefault="00F81597" w:rsidP="007127CF">
      <w:pPr>
        <w:spacing w:after="0" w:line="240" w:lineRule="auto"/>
        <w:jc w:val="center"/>
        <w:rPr>
          <w:rFonts w:eastAsia="Times New Roman" w:cstheme="minorHAnsi"/>
          <w:b/>
        </w:rPr>
      </w:pPr>
      <w:r w:rsidRPr="004F5600">
        <w:rPr>
          <w:rFonts w:cstheme="minorHAnsi"/>
          <w:b/>
        </w:rPr>
        <w:t>Članak 11.</w:t>
      </w:r>
    </w:p>
    <w:p w14:paraId="2947298B" w14:textId="77777777" w:rsidR="007127CF" w:rsidRPr="004F5600" w:rsidRDefault="007127CF" w:rsidP="007127CF">
      <w:pPr>
        <w:spacing w:after="0" w:line="240" w:lineRule="auto"/>
        <w:jc w:val="center"/>
        <w:rPr>
          <w:rFonts w:eastAsia="Times New Roman" w:cstheme="minorHAnsi"/>
          <w:b/>
        </w:rPr>
      </w:pPr>
    </w:p>
    <w:p w14:paraId="59246B23" w14:textId="0FBF31D7" w:rsidR="004F5600" w:rsidRDefault="003C02A6" w:rsidP="00025FD7">
      <w:pPr>
        <w:spacing w:after="0" w:line="240" w:lineRule="auto"/>
        <w:jc w:val="both"/>
        <w:rPr>
          <w:rFonts w:cstheme="minorHAnsi"/>
          <w:b/>
        </w:rPr>
      </w:pPr>
      <w:r w:rsidRPr="004F5600">
        <w:rPr>
          <w:rFonts w:cstheme="minorHAnsi"/>
        </w:rPr>
        <w:t xml:space="preserve">       </w:t>
      </w:r>
      <w:r w:rsidR="004F5600">
        <w:rPr>
          <w:rFonts w:cstheme="minorHAnsi"/>
        </w:rPr>
        <w:tab/>
      </w:r>
      <w:r w:rsidRPr="004F5600">
        <w:rPr>
          <w:rFonts w:cstheme="minorHAnsi"/>
        </w:rPr>
        <w:t>Obvezu dodjele sredstava Tajništvo preuzima na temelju ugovora, u smislu zakona kojim se uređuje proračunski sustav.</w:t>
      </w:r>
      <w:r w:rsidRPr="004F5600">
        <w:rPr>
          <w:rFonts w:cstheme="minorHAnsi"/>
          <w:i/>
        </w:rPr>
        <w:t xml:space="preserve">       </w:t>
      </w:r>
      <w:r w:rsidRPr="004F5600">
        <w:rPr>
          <w:rFonts w:cstheme="minorHAnsi"/>
          <w:b/>
        </w:rPr>
        <w:t xml:space="preserve">            </w:t>
      </w:r>
      <w:bookmarkStart w:id="0" w:name="_GoBack"/>
      <w:bookmarkEnd w:id="0"/>
    </w:p>
    <w:p w14:paraId="509D7671" w14:textId="652EF48E" w:rsidR="006E1644" w:rsidRPr="004F5600" w:rsidRDefault="003C02A6" w:rsidP="00025FD7">
      <w:pPr>
        <w:spacing w:after="0" w:line="240" w:lineRule="auto"/>
        <w:jc w:val="both"/>
        <w:rPr>
          <w:rFonts w:eastAsia="Times New Roman" w:cstheme="minorHAnsi"/>
        </w:rPr>
      </w:pPr>
      <w:r w:rsidRPr="004F5600">
        <w:rPr>
          <w:rFonts w:cstheme="minorHAnsi"/>
          <w:b/>
        </w:rPr>
        <w:t xml:space="preserve">                                     </w:t>
      </w:r>
    </w:p>
    <w:p w14:paraId="3D1A861E" w14:textId="2F9C7944" w:rsidR="00025FD7" w:rsidRPr="004F5600" w:rsidRDefault="00025FD7" w:rsidP="004F5600">
      <w:pPr>
        <w:shd w:val="clear" w:color="auto" w:fill="FFFFFF"/>
        <w:spacing w:after="120" w:line="240" w:lineRule="auto"/>
        <w:jc w:val="center"/>
        <w:rPr>
          <w:rFonts w:eastAsia="Calibri" w:cstheme="minorHAnsi"/>
          <w:b/>
          <w:bCs/>
        </w:rPr>
      </w:pPr>
      <w:r w:rsidRPr="004F5600">
        <w:rPr>
          <w:rFonts w:cstheme="minorHAnsi"/>
          <w:b/>
          <w:bCs/>
        </w:rPr>
        <w:t>Članak 12.</w:t>
      </w:r>
    </w:p>
    <w:p w14:paraId="77E60752" w14:textId="31601808" w:rsidR="006E1644" w:rsidRDefault="00F81597" w:rsidP="004F5600">
      <w:pPr>
        <w:shd w:val="clear" w:color="auto" w:fill="FFFFFF"/>
        <w:spacing w:after="0" w:line="240" w:lineRule="auto"/>
        <w:ind w:firstLine="709"/>
        <w:jc w:val="both"/>
        <w:rPr>
          <w:rFonts w:cstheme="minorHAnsi"/>
          <w:bCs/>
        </w:rPr>
      </w:pPr>
      <w:r w:rsidRPr="004F5600">
        <w:rPr>
          <w:rFonts w:cstheme="minorHAnsi"/>
          <w:bCs/>
        </w:rPr>
        <w:t>U cilju praćenja realizacije programa ili projekta, Tajništvo može realizirati nadzorne posjete.</w:t>
      </w:r>
    </w:p>
    <w:p w14:paraId="43578612" w14:textId="77777777" w:rsidR="004F5600" w:rsidRPr="004F5600" w:rsidRDefault="004F5600" w:rsidP="004F5600">
      <w:pPr>
        <w:shd w:val="clear" w:color="auto" w:fill="FFFFFF"/>
        <w:spacing w:after="0" w:line="240" w:lineRule="auto"/>
        <w:ind w:firstLine="480"/>
        <w:jc w:val="both"/>
        <w:rPr>
          <w:rFonts w:eastAsia="Calibri" w:cstheme="minorHAnsi"/>
        </w:rPr>
      </w:pPr>
    </w:p>
    <w:p w14:paraId="4EB3D823" w14:textId="4A6BAA88" w:rsidR="006E1644" w:rsidRDefault="00F81597" w:rsidP="004F5600">
      <w:pPr>
        <w:shd w:val="clear" w:color="auto" w:fill="FFFFFF"/>
        <w:spacing w:after="0" w:line="240" w:lineRule="auto"/>
        <w:ind w:firstLine="709"/>
        <w:jc w:val="both"/>
        <w:rPr>
          <w:rFonts w:cstheme="minorHAnsi"/>
          <w:bCs/>
        </w:rPr>
      </w:pPr>
      <w:r w:rsidRPr="004F5600">
        <w:rPr>
          <w:rFonts w:cstheme="minorHAnsi"/>
          <w:bCs/>
        </w:rPr>
        <w:t>Za programe ili projekte čije trajanje je dulje od šest mjeseci i čija je vrijednost odobrenih sredstava veća od 500.000,00 dinara, kao i programe ili projekte koji traju dulje od godinu dana, Tajništvo realizira najmanje jedan nadzorni posjet tijekom trajanja programa ili projekta, odnosno najmanje jednom godišnje.</w:t>
      </w:r>
    </w:p>
    <w:p w14:paraId="34E7BBA7" w14:textId="77777777" w:rsidR="004F5600" w:rsidRPr="004F5600" w:rsidRDefault="004F5600" w:rsidP="004F5600">
      <w:pPr>
        <w:shd w:val="clear" w:color="auto" w:fill="FFFFFF"/>
        <w:spacing w:after="0" w:line="240" w:lineRule="auto"/>
        <w:ind w:firstLine="709"/>
        <w:jc w:val="both"/>
        <w:rPr>
          <w:rFonts w:eastAsia="Calibri" w:cstheme="minorHAnsi"/>
        </w:rPr>
      </w:pPr>
    </w:p>
    <w:p w14:paraId="7DE9ABF2" w14:textId="25DE2C98" w:rsidR="007127CF" w:rsidRDefault="00F81597" w:rsidP="004F5600">
      <w:pPr>
        <w:shd w:val="clear" w:color="auto" w:fill="FFFFFF"/>
        <w:spacing w:after="0" w:line="240" w:lineRule="auto"/>
        <w:ind w:firstLine="709"/>
        <w:jc w:val="both"/>
        <w:rPr>
          <w:rFonts w:cstheme="minorHAnsi"/>
        </w:rPr>
      </w:pPr>
      <w:r w:rsidRPr="004F5600">
        <w:rPr>
          <w:rFonts w:cstheme="minorHAnsi"/>
        </w:rPr>
        <w:t>Tajništvo sastavlja izvješće o nadzornom posjetu u roku od 10 dana od dana provedenog posjeta.</w:t>
      </w:r>
    </w:p>
    <w:p w14:paraId="3916D880" w14:textId="77777777" w:rsidR="004F5600" w:rsidRDefault="004F5600" w:rsidP="004F5600">
      <w:pPr>
        <w:shd w:val="clear" w:color="auto" w:fill="FFFFFF"/>
        <w:spacing w:after="0" w:line="240" w:lineRule="auto"/>
        <w:ind w:firstLine="709"/>
        <w:jc w:val="both"/>
        <w:rPr>
          <w:rFonts w:cstheme="minorHAnsi"/>
        </w:rPr>
      </w:pPr>
    </w:p>
    <w:p w14:paraId="3C7C7061" w14:textId="77777777" w:rsidR="004F5600" w:rsidRPr="004F5600" w:rsidRDefault="004F5600" w:rsidP="004F5600">
      <w:pPr>
        <w:shd w:val="clear" w:color="auto" w:fill="FFFFFF"/>
        <w:spacing w:after="0" w:line="240" w:lineRule="auto"/>
        <w:ind w:firstLine="709"/>
        <w:jc w:val="both"/>
        <w:rPr>
          <w:rFonts w:eastAsia="Calibri" w:cstheme="minorHAnsi"/>
        </w:rPr>
      </w:pPr>
    </w:p>
    <w:p w14:paraId="08766EF5" w14:textId="282462B2" w:rsidR="007127CF" w:rsidRPr="004F5600" w:rsidRDefault="00F81597" w:rsidP="007127CF">
      <w:pPr>
        <w:spacing w:after="0" w:line="240" w:lineRule="auto"/>
        <w:jc w:val="center"/>
        <w:rPr>
          <w:rFonts w:eastAsia="Times New Roman" w:cstheme="minorHAnsi"/>
          <w:b/>
        </w:rPr>
      </w:pPr>
      <w:r w:rsidRPr="004F5600">
        <w:rPr>
          <w:rFonts w:cstheme="minorHAnsi"/>
          <w:b/>
        </w:rPr>
        <w:lastRenderedPageBreak/>
        <w:t>Članak 13.</w:t>
      </w:r>
    </w:p>
    <w:p w14:paraId="428B7336" w14:textId="77777777" w:rsidR="007127CF" w:rsidRPr="004F5600" w:rsidRDefault="007127CF" w:rsidP="007127CF">
      <w:pPr>
        <w:spacing w:after="0" w:line="240" w:lineRule="auto"/>
        <w:jc w:val="center"/>
        <w:rPr>
          <w:rFonts w:eastAsia="Times New Roman" w:cstheme="minorHAnsi"/>
          <w:b/>
        </w:rPr>
      </w:pPr>
    </w:p>
    <w:p w14:paraId="7ACFC005" w14:textId="0CF016D4" w:rsidR="007127CF" w:rsidRDefault="006E1644" w:rsidP="007127CF">
      <w:pPr>
        <w:spacing w:after="0" w:line="240" w:lineRule="auto"/>
        <w:jc w:val="both"/>
        <w:rPr>
          <w:rFonts w:cstheme="minorHAnsi"/>
        </w:rPr>
      </w:pPr>
      <w:r w:rsidRPr="004F5600">
        <w:rPr>
          <w:rFonts w:cstheme="minorHAnsi"/>
        </w:rPr>
        <w:t xml:space="preserve">          </w:t>
      </w:r>
      <w:r w:rsidR="004F5600">
        <w:rPr>
          <w:rFonts w:cstheme="minorHAnsi"/>
        </w:rPr>
        <w:tab/>
      </w:r>
      <w:r w:rsidRPr="004F5600">
        <w:rPr>
          <w:rFonts w:cstheme="minorHAnsi"/>
        </w:rPr>
        <w:t xml:space="preserve">Korisnik je dužan dodijeljena sredstva koristiti namjenski i zakonito, a neutrošena sredstva vratiti u proračun AP Vojvodine. </w:t>
      </w:r>
    </w:p>
    <w:p w14:paraId="71A87178" w14:textId="77777777" w:rsidR="004F5600" w:rsidRPr="004F5600" w:rsidRDefault="004F5600" w:rsidP="007127CF">
      <w:pPr>
        <w:spacing w:after="0" w:line="240" w:lineRule="auto"/>
        <w:jc w:val="both"/>
        <w:rPr>
          <w:rFonts w:eastAsia="Times New Roman" w:cstheme="minorHAnsi"/>
        </w:rPr>
      </w:pPr>
    </w:p>
    <w:p w14:paraId="0F06851E" w14:textId="6615FA1C" w:rsidR="007127CF" w:rsidRDefault="006E1644" w:rsidP="004F5600">
      <w:pPr>
        <w:spacing w:after="0" w:line="240" w:lineRule="auto"/>
        <w:jc w:val="both"/>
        <w:rPr>
          <w:rFonts w:cstheme="minorHAnsi"/>
        </w:rPr>
      </w:pPr>
      <w:r w:rsidRPr="004F5600">
        <w:rPr>
          <w:rFonts w:cstheme="minorHAnsi"/>
        </w:rPr>
        <w:t xml:space="preserve">         </w:t>
      </w:r>
      <w:r w:rsidR="004F5600">
        <w:rPr>
          <w:rFonts w:cstheme="minorHAnsi"/>
        </w:rPr>
        <w:tab/>
      </w:r>
      <w:r w:rsidRPr="004F5600">
        <w:rPr>
          <w:rFonts w:cstheme="minorHAnsi"/>
        </w:rPr>
        <w:t>Korisnik je u obvezi  podnijeti izvješće o korištenju sredstava, najkasnije u roku od 15 (petnaest) dana od utvrđenog roka za realizaciju namjene, za koju su sredstva dodijeljena, s pripadajućom dokumentacijom koju su ovjerile odgovorne osobe.</w:t>
      </w:r>
    </w:p>
    <w:p w14:paraId="7428E533" w14:textId="77777777" w:rsidR="004F5600" w:rsidRPr="004F5600" w:rsidRDefault="004F5600" w:rsidP="004F5600">
      <w:pPr>
        <w:spacing w:after="0" w:line="240" w:lineRule="auto"/>
        <w:jc w:val="both"/>
        <w:rPr>
          <w:rFonts w:eastAsia="Times New Roman" w:cstheme="minorHAnsi"/>
        </w:rPr>
      </w:pPr>
    </w:p>
    <w:p w14:paraId="082D88C6" w14:textId="5FEDDE58" w:rsidR="007127CF" w:rsidRDefault="006E1644" w:rsidP="007127CF">
      <w:pPr>
        <w:spacing w:after="0" w:line="240" w:lineRule="auto"/>
        <w:jc w:val="both"/>
        <w:rPr>
          <w:rFonts w:cstheme="minorHAnsi"/>
        </w:rPr>
      </w:pPr>
      <w:r w:rsidRPr="004F5600">
        <w:rPr>
          <w:rFonts w:cstheme="minorHAnsi"/>
        </w:rPr>
        <w:t xml:space="preserve">         </w:t>
      </w:r>
      <w:r w:rsidR="004F5600">
        <w:rPr>
          <w:rFonts w:cstheme="minorHAnsi"/>
        </w:rPr>
        <w:tab/>
      </w:r>
      <w:r w:rsidRPr="004F5600">
        <w:rPr>
          <w:rFonts w:cstheme="minorHAnsi"/>
        </w:rPr>
        <w:t>Korisnik je u obvezi  dobivena sredstva vratiti u proračun AP Vojvodine, ukoliko se utvrdi da se sredstva ne koriste za realizaciju namjene za koju su dodijeljena.</w:t>
      </w:r>
    </w:p>
    <w:p w14:paraId="4377C9E2" w14:textId="77777777" w:rsidR="004F5600" w:rsidRPr="004F5600" w:rsidRDefault="004F5600" w:rsidP="007127CF">
      <w:pPr>
        <w:spacing w:after="0" w:line="240" w:lineRule="auto"/>
        <w:jc w:val="both"/>
        <w:rPr>
          <w:rFonts w:eastAsia="Times New Roman" w:cstheme="minorHAnsi"/>
        </w:rPr>
      </w:pPr>
    </w:p>
    <w:p w14:paraId="55E4C23C" w14:textId="6588BCDD" w:rsidR="007127CF" w:rsidRDefault="006E1644" w:rsidP="004F5600">
      <w:pPr>
        <w:spacing w:after="0" w:line="240" w:lineRule="auto"/>
        <w:jc w:val="both"/>
        <w:rPr>
          <w:rFonts w:cstheme="minorHAnsi"/>
        </w:rPr>
      </w:pPr>
      <w:r w:rsidRPr="004F5600">
        <w:rPr>
          <w:rFonts w:cstheme="minorHAnsi"/>
        </w:rPr>
        <w:t xml:space="preserve">         </w:t>
      </w:r>
      <w:r w:rsidR="004F5600">
        <w:rPr>
          <w:rFonts w:cstheme="minorHAnsi"/>
        </w:rPr>
        <w:tab/>
      </w:r>
      <w:r w:rsidRPr="004F5600">
        <w:rPr>
          <w:rFonts w:cstheme="minorHAnsi"/>
        </w:rPr>
        <w:t>Ukoliko korisnik ne dostavi izvješće iz stavka 2. ovog članka, gubi pravo konkurirati za raspodjelu sredstava s novim programima odnosno projektima.</w:t>
      </w:r>
    </w:p>
    <w:p w14:paraId="49C25B5A" w14:textId="77777777" w:rsidR="004F5600" w:rsidRPr="004F5600" w:rsidRDefault="004F5600" w:rsidP="004F5600">
      <w:pPr>
        <w:spacing w:after="0" w:line="240" w:lineRule="auto"/>
        <w:jc w:val="both"/>
        <w:rPr>
          <w:rFonts w:eastAsia="Times New Roman" w:cstheme="minorHAnsi"/>
        </w:rPr>
      </w:pPr>
    </w:p>
    <w:p w14:paraId="43FC5B60" w14:textId="40376935" w:rsidR="007127CF" w:rsidRPr="004F5600" w:rsidRDefault="006E1644" w:rsidP="007127CF">
      <w:pPr>
        <w:spacing w:after="0" w:line="240" w:lineRule="auto"/>
        <w:jc w:val="both"/>
        <w:rPr>
          <w:rFonts w:eastAsia="Times New Roman" w:cstheme="minorHAnsi"/>
        </w:rPr>
      </w:pPr>
      <w:r w:rsidRPr="004F5600">
        <w:rPr>
          <w:rFonts w:cstheme="minorHAnsi"/>
        </w:rPr>
        <w:t xml:space="preserve">         </w:t>
      </w:r>
      <w:r w:rsidR="004F5600">
        <w:rPr>
          <w:rFonts w:cstheme="minorHAnsi"/>
        </w:rPr>
        <w:tab/>
      </w:r>
      <w:r w:rsidRPr="004F5600">
        <w:rPr>
          <w:rFonts w:cstheme="minorHAnsi"/>
        </w:rPr>
        <w:t>U slučaju sumnje da dodijeljena sredstva u pojedinim slučajevima nisu namjenski korištena, Tajništvo će pokrenuti postupak pred nadležnom proračunskom inspekcijom, radi kontrole namjenskog i zakonitog korištenja sredstava.</w:t>
      </w:r>
      <w:r w:rsidRPr="004F5600">
        <w:rPr>
          <w:rFonts w:cstheme="minorHAnsi"/>
          <w:b/>
        </w:rPr>
        <w:t xml:space="preserve">                                                                                                                                 </w:t>
      </w:r>
    </w:p>
    <w:p w14:paraId="434A5B13" w14:textId="77777777" w:rsidR="007127CF" w:rsidRPr="004F5600" w:rsidRDefault="007127CF" w:rsidP="007127CF">
      <w:pPr>
        <w:spacing w:after="0" w:line="240" w:lineRule="auto"/>
        <w:jc w:val="both"/>
        <w:rPr>
          <w:rFonts w:eastAsia="Times New Roman" w:cstheme="minorHAnsi"/>
          <w:b/>
        </w:rPr>
      </w:pPr>
      <w:r w:rsidRPr="004F5600">
        <w:rPr>
          <w:rFonts w:cstheme="minorHAnsi"/>
        </w:rPr>
        <w:t xml:space="preserve">                                                                    </w:t>
      </w:r>
    </w:p>
    <w:p w14:paraId="1694C2A5" w14:textId="74D5F11D" w:rsidR="007127CF" w:rsidRPr="004F5600" w:rsidRDefault="00F81597" w:rsidP="007127CF">
      <w:pPr>
        <w:spacing w:after="0" w:line="240" w:lineRule="auto"/>
        <w:jc w:val="center"/>
        <w:rPr>
          <w:rFonts w:eastAsia="Times New Roman" w:cstheme="minorHAnsi"/>
          <w:b/>
        </w:rPr>
      </w:pPr>
      <w:r w:rsidRPr="004F5600">
        <w:rPr>
          <w:rFonts w:cstheme="minorHAnsi"/>
          <w:b/>
        </w:rPr>
        <w:t>Članak 14.</w:t>
      </w:r>
    </w:p>
    <w:p w14:paraId="63FBE624" w14:textId="77777777" w:rsidR="007127CF" w:rsidRPr="004F5600" w:rsidRDefault="007127CF" w:rsidP="007127CF">
      <w:pPr>
        <w:spacing w:after="0" w:line="240" w:lineRule="auto"/>
        <w:jc w:val="center"/>
        <w:rPr>
          <w:rFonts w:eastAsia="Times New Roman" w:cstheme="minorHAnsi"/>
          <w:b/>
        </w:rPr>
      </w:pPr>
    </w:p>
    <w:p w14:paraId="51B8E7BE" w14:textId="26E65F41" w:rsidR="007127CF" w:rsidRPr="004F5600" w:rsidRDefault="006E1644" w:rsidP="007127CF">
      <w:pPr>
        <w:spacing w:after="0" w:line="240" w:lineRule="auto"/>
        <w:jc w:val="both"/>
        <w:rPr>
          <w:rFonts w:eastAsia="Times New Roman" w:cstheme="minorHAnsi"/>
        </w:rPr>
      </w:pPr>
      <w:r w:rsidRPr="004F5600">
        <w:rPr>
          <w:rFonts w:cstheme="minorHAnsi"/>
        </w:rPr>
        <w:t xml:space="preserve">         </w:t>
      </w:r>
      <w:r w:rsidR="004F5600">
        <w:rPr>
          <w:rFonts w:cstheme="minorHAnsi"/>
        </w:rPr>
        <w:tab/>
      </w:r>
      <w:r w:rsidRPr="004F5600">
        <w:rPr>
          <w:rFonts w:cstheme="minorHAnsi"/>
        </w:rPr>
        <w:t xml:space="preserve">Ovaj Pravilnik stupa na snagu danom objave u „Službenom listu Autonomne Pokrajine Vojvodine“, a bit će postavljen i na službenoj mrežnoj stranici Pokrajinskog tajništva za obrazovanje, propise, upravu i nacionalne manjine </w:t>
      </w:r>
      <w:r w:rsidR="004F5600">
        <w:rPr>
          <w:rFonts w:cstheme="minorHAnsi"/>
        </w:rPr>
        <w:t>–</w:t>
      </w:r>
      <w:r w:rsidRPr="004F5600">
        <w:rPr>
          <w:rFonts w:cstheme="minorHAnsi"/>
        </w:rPr>
        <w:t xml:space="preserve"> nacionalne zajednice.</w:t>
      </w:r>
    </w:p>
    <w:p w14:paraId="701CA4C6" w14:textId="77777777" w:rsidR="0033779C" w:rsidRPr="004F5600" w:rsidRDefault="0033779C" w:rsidP="007127CF">
      <w:pPr>
        <w:spacing w:after="0" w:line="240" w:lineRule="auto"/>
        <w:jc w:val="both"/>
        <w:rPr>
          <w:rFonts w:eastAsia="Times New Roman" w:cstheme="minorHAnsi"/>
        </w:rPr>
      </w:pPr>
    </w:p>
    <w:p w14:paraId="3D9F36BF" w14:textId="6EE10A31" w:rsidR="001D2498" w:rsidRPr="004F5600" w:rsidRDefault="006E1644" w:rsidP="007127CF">
      <w:pPr>
        <w:spacing w:after="0" w:line="240" w:lineRule="auto"/>
        <w:jc w:val="both"/>
        <w:rPr>
          <w:rFonts w:eastAsia="Times New Roman" w:cstheme="minorHAnsi"/>
          <w:b/>
        </w:rPr>
      </w:pPr>
      <w:r w:rsidRPr="004F5600">
        <w:rPr>
          <w:rFonts w:cstheme="minorHAnsi"/>
        </w:rPr>
        <w:t xml:space="preserve">         </w:t>
      </w:r>
      <w:r w:rsidR="004F5600">
        <w:rPr>
          <w:rFonts w:cstheme="minorHAnsi"/>
        </w:rPr>
        <w:tab/>
      </w:r>
      <w:r w:rsidRPr="004F5600">
        <w:rPr>
          <w:rFonts w:cstheme="minorHAnsi"/>
        </w:rPr>
        <w:t>Danom stupanja na snagu ovog Pravilnika prestaje vrijediti Pravilnik o dodjeli proračunskih sredstava Pokrajinskog tajništva za obrazovanje, propise, upravu i nacionalne manjine – nacionalne zajednice za financiranje i sufinanciranje programskih aktivnosti i projekata za podizanje kvalitete učeničkog standarda u Autonomnoj Pokrajini Vojvodini („Sl. list APV, broj: 6/2017).</w:t>
      </w:r>
      <w:r w:rsidRPr="004F5600">
        <w:rPr>
          <w:rFonts w:cstheme="minorHAnsi"/>
        </w:rPr>
        <w:tab/>
      </w:r>
      <w:r w:rsidRPr="004F5600">
        <w:rPr>
          <w:rFonts w:cstheme="minorHAnsi"/>
        </w:rPr>
        <w:tab/>
      </w:r>
    </w:p>
    <w:p w14:paraId="5549FCC8" w14:textId="608F20DE" w:rsidR="00747F16" w:rsidRPr="004F5600" w:rsidRDefault="00747F16" w:rsidP="007127CF">
      <w:pPr>
        <w:spacing w:after="0" w:line="240" w:lineRule="auto"/>
        <w:jc w:val="both"/>
        <w:rPr>
          <w:rFonts w:eastAsia="Times New Roman" w:cstheme="minorHAnsi"/>
          <w:color w:val="FF0000"/>
        </w:rPr>
      </w:pPr>
    </w:p>
    <w:p w14:paraId="127355A8" w14:textId="702F6E38" w:rsidR="007127CF" w:rsidRPr="004F5600" w:rsidRDefault="00F81597" w:rsidP="007127CF">
      <w:pPr>
        <w:spacing w:after="0" w:line="240" w:lineRule="auto"/>
        <w:jc w:val="center"/>
        <w:rPr>
          <w:rFonts w:eastAsia="Times New Roman" w:cstheme="minorHAnsi"/>
        </w:rPr>
      </w:pPr>
      <w:r w:rsidRPr="004F5600">
        <w:rPr>
          <w:rFonts w:cstheme="minorHAnsi"/>
        </w:rPr>
        <w:t xml:space="preserve">POKRAJINSKO TAJNIŠTVO ZA OBRAZOVANJE, PROPISE, UPRAVU I NACIONALNE MANJINE </w:t>
      </w:r>
      <w:r w:rsidR="004F5600">
        <w:rPr>
          <w:rFonts w:cstheme="minorHAnsi"/>
        </w:rPr>
        <w:t>–</w:t>
      </w:r>
      <w:r w:rsidRPr="004F5600">
        <w:rPr>
          <w:rFonts w:cstheme="minorHAnsi"/>
        </w:rPr>
        <w:t xml:space="preserve"> NACIONALNE ZAJEDNICE</w:t>
      </w:r>
    </w:p>
    <w:p w14:paraId="2679B27E" w14:textId="4BA9E68E" w:rsidR="00747F16" w:rsidRPr="004F5600" w:rsidRDefault="00747F16" w:rsidP="007127CF">
      <w:pPr>
        <w:spacing w:after="0" w:line="240" w:lineRule="auto"/>
        <w:jc w:val="both"/>
        <w:rPr>
          <w:rFonts w:eastAsia="Times New Roman" w:cstheme="minorHAnsi"/>
        </w:rPr>
      </w:pPr>
    </w:p>
    <w:p w14:paraId="25C1543B" w14:textId="42D3268F" w:rsidR="007127CF" w:rsidRPr="004F5600" w:rsidRDefault="00F81597" w:rsidP="007127CF">
      <w:pPr>
        <w:spacing w:after="0" w:line="240" w:lineRule="auto"/>
        <w:jc w:val="both"/>
        <w:rPr>
          <w:rFonts w:eastAsia="Times New Roman" w:cstheme="minorHAnsi"/>
        </w:rPr>
      </w:pPr>
      <w:r w:rsidRPr="004F5600">
        <w:rPr>
          <w:rFonts w:cstheme="minorHAnsi"/>
        </w:rPr>
        <w:t xml:space="preserve">Klasa: 128-451-113/2023-01                                                      </w:t>
      </w:r>
    </w:p>
    <w:p w14:paraId="6B261A01" w14:textId="0DB1C63B" w:rsidR="00025FD7" w:rsidRPr="004F5600" w:rsidRDefault="00F81597" w:rsidP="00025FD7">
      <w:pPr>
        <w:tabs>
          <w:tab w:val="center" w:pos="7200"/>
        </w:tabs>
        <w:spacing w:after="0" w:line="240" w:lineRule="auto"/>
        <w:rPr>
          <w:rFonts w:eastAsia="Times New Roman" w:cstheme="minorHAnsi"/>
        </w:rPr>
      </w:pPr>
      <w:r w:rsidRPr="004F5600">
        <w:rPr>
          <w:rFonts w:cstheme="minorHAnsi"/>
        </w:rPr>
        <w:t xml:space="preserve">Novi Sad, 13. veljače 2023. godine                                                                                                                                                                                                                                  </w:t>
      </w:r>
    </w:p>
    <w:p w14:paraId="459AD393" w14:textId="41B5C830" w:rsidR="004F5600" w:rsidRDefault="004F5600" w:rsidP="004F5600">
      <w:pPr>
        <w:tabs>
          <w:tab w:val="center" w:pos="7200"/>
        </w:tabs>
        <w:spacing w:after="0" w:line="240" w:lineRule="auto"/>
        <w:ind w:left="6237"/>
        <w:jc w:val="center"/>
        <w:rPr>
          <w:rFonts w:cstheme="minorHAnsi"/>
        </w:rPr>
      </w:pPr>
      <w:r w:rsidRPr="004F5600">
        <w:rPr>
          <w:rFonts w:cstheme="minorHAnsi"/>
        </w:rPr>
        <w:t>Pokrajinski tajnik</w:t>
      </w:r>
    </w:p>
    <w:p w14:paraId="733D2298" w14:textId="75CDB7B2" w:rsidR="00025FD7" w:rsidRPr="004F5600" w:rsidRDefault="00025FD7" w:rsidP="004F5600">
      <w:pPr>
        <w:tabs>
          <w:tab w:val="center" w:pos="7200"/>
        </w:tabs>
        <w:spacing w:after="0" w:line="240" w:lineRule="auto"/>
        <w:ind w:left="6237"/>
        <w:jc w:val="center"/>
        <w:rPr>
          <w:rFonts w:eastAsia="Times New Roman" w:cstheme="minorHAnsi"/>
        </w:rPr>
      </w:pPr>
      <w:r w:rsidRPr="004F5600">
        <w:rPr>
          <w:rFonts w:cstheme="minorHAnsi"/>
        </w:rPr>
        <w:t>Zsolt Szakállas</w:t>
      </w:r>
    </w:p>
    <w:p w14:paraId="04C927B7" w14:textId="2DED17BD" w:rsidR="00747F16" w:rsidRPr="004F5600" w:rsidRDefault="00025FD7" w:rsidP="00747F16">
      <w:pPr>
        <w:tabs>
          <w:tab w:val="center" w:pos="7200"/>
        </w:tabs>
        <w:rPr>
          <w:rFonts w:eastAsia="Times New Roman" w:cstheme="minorHAnsi"/>
        </w:rPr>
      </w:pPr>
      <w:r w:rsidRPr="004F5600">
        <w:rPr>
          <w:rFonts w:cstheme="minorHAnsi"/>
        </w:rPr>
        <w:t xml:space="preserve">       </w:t>
      </w:r>
    </w:p>
    <w:p w14:paraId="34054783" w14:textId="77777777" w:rsidR="00747F16" w:rsidRPr="004F5600" w:rsidRDefault="00747F16" w:rsidP="00747F16">
      <w:pPr>
        <w:tabs>
          <w:tab w:val="center" w:pos="7200"/>
        </w:tabs>
        <w:spacing w:after="0" w:line="240" w:lineRule="auto"/>
        <w:rPr>
          <w:rFonts w:eastAsia="Times New Roman" w:cstheme="minorHAnsi"/>
        </w:rPr>
      </w:pPr>
      <w:r w:rsidRPr="004F5600">
        <w:rPr>
          <w:rFonts w:cstheme="minorHAnsi"/>
        </w:rPr>
        <w:t xml:space="preserve">                                                                                                                                                      </w:t>
      </w:r>
    </w:p>
    <w:p w14:paraId="499530A0" w14:textId="1496217E" w:rsidR="007127CF" w:rsidRPr="004F5600" w:rsidRDefault="00747F16" w:rsidP="007127CF">
      <w:pPr>
        <w:spacing w:after="0" w:line="240" w:lineRule="auto"/>
        <w:jc w:val="both"/>
        <w:rPr>
          <w:rFonts w:eastAsia="Times New Roman" w:cstheme="minorHAnsi"/>
        </w:rPr>
      </w:pPr>
      <w:r w:rsidRPr="004F5600">
        <w:rPr>
          <w:rFonts w:cstheme="minorHAnsi"/>
        </w:rPr>
        <w:t xml:space="preserve">                                                                                                                                              </w:t>
      </w:r>
    </w:p>
    <w:p w14:paraId="7B774143" w14:textId="77777777" w:rsidR="007127CF" w:rsidRPr="004F5600" w:rsidRDefault="007127CF" w:rsidP="007127CF">
      <w:pPr>
        <w:tabs>
          <w:tab w:val="center" w:pos="7200"/>
        </w:tabs>
        <w:spacing w:after="0" w:line="240" w:lineRule="auto"/>
        <w:rPr>
          <w:rFonts w:eastAsia="Times New Roman" w:cstheme="minorHAnsi"/>
        </w:rPr>
      </w:pPr>
      <w:r w:rsidRPr="004F5600">
        <w:rPr>
          <w:rFonts w:cstheme="minorHAnsi"/>
        </w:rPr>
        <w:tab/>
      </w:r>
    </w:p>
    <w:p w14:paraId="476B7615" w14:textId="77777777" w:rsidR="00025FD7" w:rsidRPr="004F5600" w:rsidRDefault="00025FD7">
      <w:pPr>
        <w:rPr>
          <w:rFonts w:cstheme="minorHAnsi"/>
        </w:rPr>
      </w:pPr>
    </w:p>
    <w:sectPr w:rsidR="00025FD7" w:rsidRPr="004F5600" w:rsidSect="004F5600">
      <w:pgSz w:w="11906" w:h="16838" w:code="9"/>
      <w:pgMar w:top="1417" w:right="1417" w:bottom="1417" w:left="1417" w:header="719"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D2C8B"/>
    <w:multiLevelType w:val="hybridMultilevel"/>
    <w:tmpl w:val="FBBC25E6"/>
    <w:lvl w:ilvl="0" w:tplc="04090001">
      <w:start w:val="1"/>
      <w:numFmt w:val="bullet"/>
      <w:lvlText w:val=""/>
      <w:lvlJc w:val="left"/>
      <w:pPr>
        <w:tabs>
          <w:tab w:val="num" w:pos="1440"/>
        </w:tabs>
        <w:ind w:left="144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4462036"/>
    <w:multiLevelType w:val="hybridMultilevel"/>
    <w:tmpl w:val="339A091C"/>
    <w:lvl w:ilvl="0" w:tplc="04090011">
      <w:start w:val="1"/>
      <w:numFmt w:val="decimal"/>
      <w:lvlText w:val="%1)"/>
      <w:lvlJc w:val="left"/>
      <w:pPr>
        <w:tabs>
          <w:tab w:val="num" w:pos="825"/>
        </w:tabs>
        <w:ind w:left="825" w:hanging="360"/>
      </w:pPr>
      <w:rPr>
        <w:rFonts w:hint="default"/>
        <w:color w:val="000000"/>
      </w:r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2" w15:restartNumberingAfterBreak="0">
    <w:nsid w:val="75395B88"/>
    <w:multiLevelType w:val="hybridMultilevel"/>
    <w:tmpl w:val="7E74BB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55"/>
        </w:tabs>
        <w:ind w:left="1455" w:hanging="360"/>
      </w:pPr>
      <w:rPr>
        <w:rFonts w:ascii="Courier New" w:hAnsi="Courier New" w:cs="Courier New" w:hint="default"/>
      </w:rPr>
    </w:lvl>
    <w:lvl w:ilvl="2" w:tplc="04090005" w:tentative="1">
      <w:start w:val="1"/>
      <w:numFmt w:val="bullet"/>
      <w:lvlText w:val=""/>
      <w:lvlJc w:val="left"/>
      <w:pPr>
        <w:tabs>
          <w:tab w:val="num" w:pos="2175"/>
        </w:tabs>
        <w:ind w:left="2175" w:hanging="360"/>
      </w:pPr>
      <w:rPr>
        <w:rFonts w:ascii="Wingdings" w:hAnsi="Wingdings" w:hint="default"/>
      </w:rPr>
    </w:lvl>
    <w:lvl w:ilvl="3" w:tplc="04090001" w:tentative="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cs="Courier New"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cs="Courier New" w:hint="default"/>
      </w:rPr>
    </w:lvl>
    <w:lvl w:ilvl="8" w:tplc="04090005" w:tentative="1">
      <w:start w:val="1"/>
      <w:numFmt w:val="bullet"/>
      <w:lvlText w:val=""/>
      <w:lvlJc w:val="left"/>
      <w:pPr>
        <w:tabs>
          <w:tab w:val="num" w:pos="6495"/>
        </w:tabs>
        <w:ind w:left="6495"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9C9"/>
    <w:rsid w:val="00017315"/>
    <w:rsid w:val="00025FD7"/>
    <w:rsid w:val="0013386D"/>
    <w:rsid w:val="001D2498"/>
    <w:rsid w:val="00231179"/>
    <w:rsid w:val="002E777E"/>
    <w:rsid w:val="0033047B"/>
    <w:rsid w:val="0033779C"/>
    <w:rsid w:val="00366686"/>
    <w:rsid w:val="003C02A6"/>
    <w:rsid w:val="004C4061"/>
    <w:rsid w:val="004C61EE"/>
    <w:rsid w:val="004F5600"/>
    <w:rsid w:val="005E2899"/>
    <w:rsid w:val="0068082C"/>
    <w:rsid w:val="006E1644"/>
    <w:rsid w:val="006F564C"/>
    <w:rsid w:val="007127CF"/>
    <w:rsid w:val="00747F16"/>
    <w:rsid w:val="008649C9"/>
    <w:rsid w:val="00925510"/>
    <w:rsid w:val="00954D9E"/>
    <w:rsid w:val="009C6687"/>
    <w:rsid w:val="009E179E"/>
    <w:rsid w:val="00AA26AD"/>
    <w:rsid w:val="00B50FB4"/>
    <w:rsid w:val="00B51D20"/>
    <w:rsid w:val="00C93AFE"/>
    <w:rsid w:val="00F47AE9"/>
    <w:rsid w:val="00F75768"/>
    <w:rsid w:val="00F8159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AE14C"/>
  <w15:docId w15:val="{6953C0E7-74F7-411A-AECA-57B4EBC7A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C6687"/>
    <w:rPr>
      <w:sz w:val="16"/>
      <w:szCs w:val="16"/>
    </w:rPr>
  </w:style>
  <w:style w:type="paragraph" w:styleId="CommentText">
    <w:name w:val="annotation text"/>
    <w:basedOn w:val="Normal"/>
    <w:link w:val="CommentTextChar"/>
    <w:uiPriority w:val="99"/>
    <w:semiHidden/>
    <w:unhideWhenUsed/>
    <w:rsid w:val="009C6687"/>
    <w:pPr>
      <w:spacing w:line="240" w:lineRule="auto"/>
    </w:pPr>
    <w:rPr>
      <w:sz w:val="20"/>
      <w:szCs w:val="20"/>
    </w:rPr>
  </w:style>
  <w:style w:type="character" w:customStyle="1" w:styleId="CommentTextChar">
    <w:name w:val="Comment Text Char"/>
    <w:basedOn w:val="DefaultParagraphFont"/>
    <w:link w:val="CommentText"/>
    <w:uiPriority w:val="99"/>
    <w:semiHidden/>
    <w:rsid w:val="009C6687"/>
    <w:rPr>
      <w:sz w:val="20"/>
      <w:szCs w:val="20"/>
    </w:rPr>
  </w:style>
  <w:style w:type="paragraph" w:styleId="CommentSubject">
    <w:name w:val="annotation subject"/>
    <w:basedOn w:val="CommentText"/>
    <w:next w:val="CommentText"/>
    <w:link w:val="CommentSubjectChar"/>
    <w:uiPriority w:val="99"/>
    <w:semiHidden/>
    <w:unhideWhenUsed/>
    <w:rsid w:val="009C6687"/>
    <w:rPr>
      <w:b/>
      <w:bCs/>
    </w:rPr>
  </w:style>
  <w:style w:type="character" w:customStyle="1" w:styleId="CommentSubjectChar">
    <w:name w:val="Comment Subject Char"/>
    <w:basedOn w:val="CommentTextChar"/>
    <w:link w:val="CommentSubject"/>
    <w:uiPriority w:val="99"/>
    <w:semiHidden/>
    <w:rsid w:val="009C6687"/>
    <w:rPr>
      <w:b/>
      <w:bCs/>
      <w:sz w:val="20"/>
      <w:szCs w:val="20"/>
    </w:rPr>
  </w:style>
  <w:style w:type="paragraph" w:styleId="BalloonText">
    <w:name w:val="Balloon Text"/>
    <w:basedOn w:val="Normal"/>
    <w:link w:val="BalloonTextChar"/>
    <w:uiPriority w:val="99"/>
    <w:semiHidden/>
    <w:unhideWhenUsed/>
    <w:rsid w:val="009C66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6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96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1594</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Bjelobaba</dc:creator>
  <cp:keywords/>
  <dc:description/>
  <cp:lastModifiedBy>Hrvoje Kenjerić</cp:lastModifiedBy>
  <cp:revision>32</cp:revision>
  <dcterms:created xsi:type="dcterms:W3CDTF">2017-01-31T08:04:00Z</dcterms:created>
  <dcterms:modified xsi:type="dcterms:W3CDTF">2023-02-24T07:42:00Z</dcterms:modified>
</cp:coreProperties>
</file>