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09765B" w:rsidTr="00DA33F8">
        <w:trPr>
          <w:trHeight w:val="1710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09765B">
              <w:rPr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Republica Serbia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 Autonomă Voivodina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0878A8" w:rsidRPr="00DA33F8" w:rsidRDefault="000878A8" w:rsidP="00DA33F8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Secretariatul Provincial pentru </w:t>
            </w:r>
            <w:proofErr w:type="spellStart"/>
            <w:r>
              <w:rPr>
                <w:b/>
                <w:sz w:val="16"/>
                <w:szCs w:val="16"/>
              </w:rPr>
              <w:t>Educaţie</w:t>
            </w:r>
            <w:proofErr w:type="spellEnd"/>
            <w:r>
              <w:rPr>
                <w:b/>
                <w:sz w:val="16"/>
                <w:szCs w:val="16"/>
              </w:rPr>
              <w:t xml:space="preserve">, Reglementări, </w:t>
            </w:r>
            <w:proofErr w:type="spellStart"/>
            <w:r>
              <w:rPr>
                <w:b/>
                <w:sz w:val="16"/>
                <w:szCs w:val="16"/>
              </w:rPr>
              <w:t>Administraţie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şi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Minorităţile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Naţionale</w:t>
            </w:r>
            <w:proofErr w:type="spellEnd"/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Comunităţile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Naţionale</w:t>
            </w:r>
            <w:proofErr w:type="spellEnd"/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Bulevar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21000 Novi Sad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 +381 21 456 217</w:t>
            </w:r>
          </w:p>
          <w:p w:rsidR="000878A8" w:rsidRPr="0009765B" w:rsidRDefault="00394B49" w:rsidP="000878A8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30457F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30457F">
              <w:rPr>
                <w:sz w:val="16"/>
                <w:szCs w:val="16"/>
              </w:rPr>
              <w:t xml:space="preserve">  </w:t>
            </w:r>
          </w:p>
        </w:tc>
      </w:tr>
      <w:tr w:rsidR="000878A8" w:rsidRPr="0009765B" w:rsidTr="000878A8">
        <w:trPr>
          <w:trHeight w:val="305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NUMĂRUL: 128-90-25/2023-05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0878A8" w:rsidRPr="0009765B" w:rsidRDefault="000878A8" w:rsidP="00C90417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DATA: 24.04.2023</w:t>
            </w:r>
          </w:p>
        </w:tc>
      </w:tr>
    </w:tbl>
    <w:p w:rsidR="000878A8" w:rsidRPr="0009765B" w:rsidRDefault="000878A8" w:rsidP="000878A8">
      <w:pPr>
        <w:rPr>
          <w:noProof/>
          <w:lang w:val="sr-Cyrl-CS"/>
        </w:rPr>
      </w:pPr>
    </w:p>
    <w:p w:rsidR="000878A8" w:rsidRPr="00FC302E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În baza articolului 10 din Hotărârea Adunării Provinciei privind repartizarea mijloacelor bugetare pentru avansarea statutului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– </w:t>
      </w:r>
      <w:proofErr w:type="spellStart"/>
      <w:r>
        <w:rPr>
          <w:bCs/>
          <w:sz w:val="18"/>
          <w:szCs w:val="18"/>
        </w:rPr>
        <w:t>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dezvoltarea multiculturalismului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toleranţei</w:t>
      </w:r>
      <w:proofErr w:type="spellEnd"/>
      <w:r>
        <w:rPr>
          <w:bCs/>
          <w:sz w:val="18"/>
          <w:szCs w:val="18"/>
        </w:rPr>
        <w:t xml:space="preserve"> („Buletinul oficial al P.A.V.”, numărul: 8/2019)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articolului 13 alineatul 1 din Hotărârea Adunării Provinciei privind repartizarea mijloacelor bugetare ale Secretariatului Provincial pentru </w:t>
      </w:r>
      <w:proofErr w:type="spellStart"/>
      <w:r>
        <w:rPr>
          <w:bCs/>
          <w:sz w:val="18"/>
          <w:szCs w:val="18"/>
        </w:rPr>
        <w:t>Educaţie</w:t>
      </w:r>
      <w:proofErr w:type="spellEnd"/>
      <w:r>
        <w:rPr>
          <w:bCs/>
          <w:sz w:val="18"/>
          <w:szCs w:val="18"/>
        </w:rPr>
        <w:t xml:space="preserve">, Reglementări, </w:t>
      </w:r>
      <w:proofErr w:type="spellStart"/>
      <w:r>
        <w:rPr>
          <w:bCs/>
          <w:sz w:val="18"/>
          <w:szCs w:val="18"/>
        </w:rPr>
        <w:t>Administraţie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Minorităţile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– </w:t>
      </w:r>
      <w:proofErr w:type="spellStart"/>
      <w:r>
        <w:rPr>
          <w:bCs/>
          <w:sz w:val="18"/>
          <w:szCs w:val="18"/>
        </w:rPr>
        <w:t>Comunităţile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pentru avansarea statutului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naţionale-comunităţilor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dezvoltarea multiculturalismului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toleranţei</w:t>
      </w:r>
      <w:proofErr w:type="spellEnd"/>
      <w:r>
        <w:rPr>
          <w:bCs/>
          <w:sz w:val="18"/>
          <w:szCs w:val="18"/>
        </w:rPr>
        <w:t xml:space="preserve"> în Provincia Autonomă Voivodina ("Buletinul oficial al PAV, numărul 7/2023), Comisia de concurs care </w:t>
      </w:r>
      <w:proofErr w:type="spellStart"/>
      <w:r>
        <w:rPr>
          <w:bCs/>
          <w:sz w:val="18"/>
          <w:szCs w:val="18"/>
        </w:rPr>
        <w:t>desfăşoară</w:t>
      </w:r>
      <w:proofErr w:type="spellEnd"/>
      <w:r>
        <w:rPr>
          <w:bCs/>
          <w:sz w:val="18"/>
          <w:szCs w:val="18"/>
        </w:rPr>
        <w:t xml:space="preserve"> procedura de repartizare a mijloacelor conform Concursului public pentru </w:t>
      </w:r>
      <w:proofErr w:type="spellStart"/>
      <w:r>
        <w:rPr>
          <w:bCs/>
          <w:sz w:val="18"/>
          <w:szCs w:val="18"/>
        </w:rPr>
        <w:t>cofinanţarea</w:t>
      </w:r>
      <w:proofErr w:type="spellEnd"/>
      <w:r>
        <w:rPr>
          <w:bCs/>
          <w:sz w:val="18"/>
          <w:szCs w:val="18"/>
        </w:rPr>
        <w:t xml:space="preserve"> programelor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proiectelor îndreptate spre avansarea drepturilor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din P.A. Voivodina în anul 2023, în </w:t>
      </w:r>
      <w:proofErr w:type="spellStart"/>
      <w:r>
        <w:rPr>
          <w:bCs/>
          <w:sz w:val="18"/>
          <w:szCs w:val="18"/>
        </w:rPr>
        <w:t>şedinţa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ţinută</w:t>
      </w:r>
      <w:proofErr w:type="spellEnd"/>
      <w:r>
        <w:rPr>
          <w:bCs/>
          <w:sz w:val="18"/>
          <w:szCs w:val="18"/>
        </w:rPr>
        <w:t xml:space="preserve"> pe data 21.04.2023, a stabilit</w:t>
      </w:r>
    </w:p>
    <w:p w:rsidR="00E07AE0" w:rsidRPr="0009765B" w:rsidRDefault="00E07AE0"/>
    <w:p w:rsidR="000878A8" w:rsidRPr="00FC302E" w:rsidRDefault="000878A8" w:rsidP="000878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EVALUĂRII ŞI CLASAMENTULUI PROGRAMELOR ŞI PROIECTELOR ÎNDREPTATE SPRE AVANSAREA DREPTURILOR MINORITĂŢILOR NAŢIONALE - COMUNITĂŢILOR NAŢIONALE D</w:t>
      </w:r>
      <w:r w:rsidR="00665E5C">
        <w:rPr>
          <w:b/>
          <w:sz w:val="22"/>
          <w:szCs w:val="22"/>
        </w:rPr>
        <w:t xml:space="preserve">IN P.A. VOIVODINA ÎN ANUL 2023 </w:t>
      </w:r>
    </w:p>
    <w:p w:rsidR="000878A8" w:rsidRPr="0009765B" w:rsidRDefault="000878A8" w:rsidP="000878A8">
      <w:pPr>
        <w:jc w:val="center"/>
        <w:rPr>
          <w:b/>
          <w:lang w:val="sr-Cyrl-RS"/>
        </w:rPr>
      </w:pPr>
    </w:p>
    <w:p w:rsidR="000878A8" w:rsidRPr="00FC302E" w:rsidRDefault="00935882" w:rsidP="000878A8">
      <w:pPr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conform Concursului public pentru </w:t>
      </w:r>
      <w:proofErr w:type="spellStart"/>
      <w:r>
        <w:rPr>
          <w:bCs/>
          <w:sz w:val="18"/>
          <w:szCs w:val="18"/>
        </w:rPr>
        <w:t>cofinanţarea</w:t>
      </w:r>
      <w:proofErr w:type="spellEnd"/>
      <w:r>
        <w:rPr>
          <w:bCs/>
          <w:sz w:val="18"/>
          <w:szCs w:val="18"/>
        </w:rPr>
        <w:t xml:space="preserve"> programelor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proiectelor îndreptate spre avansarea drepturilor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din P.A. Voivodina în anul 2023</w:t>
      </w:r>
    </w:p>
    <w:p w:rsidR="000878A8" w:rsidRPr="0009765B" w:rsidRDefault="000878A8" w:rsidP="000878A8">
      <w:pPr>
        <w:jc w:val="both"/>
        <w:rPr>
          <w:bCs/>
          <w:noProof/>
          <w:sz w:val="20"/>
          <w:szCs w:val="20"/>
          <w:lang w:val="sr-Cyrl-CS"/>
        </w:rPr>
      </w:pPr>
    </w:p>
    <w:p w:rsidR="000878A8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Evaluarea, punctajul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clasamentul cererilor</w:t>
      </w:r>
    </w:p>
    <w:p w:rsidR="00935882" w:rsidRPr="00FC302E" w:rsidRDefault="00935882" w:rsidP="00935882">
      <w:pPr>
        <w:pStyle w:val="ListParagraph"/>
        <w:rPr>
          <w:b/>
          <w:sz w:val="22"/>
          <w:szCs w:val="22"/>
          <w:lang w:val="sr-Cyrl-RS"/>
        </w:rPr>
      </w:pPr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Proiectele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programele pentru care se propune acordarea mijloacelor</w:t>
      </w:r>
    </w:p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W w:w="10620" w:type="dxa"/>
        <w:tblInd w:w="-365" w:type="dxa"/>
        <w:tblLook w:val="04A0" w:firstRow="1" w:lastRow="0" w:firstColumn="1" w:lastColumn="0" w:noHBand="0" w:noVBand="1"/>
      </w:tblPr>
      <w:tblGrid>
        <w:gridCol w:w="2397"/>
        <w:gridCol w:w="1402"/>
        <w:gridCol w:w="1691"/>
        <w:gridCol w:w="1060"/>
        <w:gridCol w:w="1625"/>
        <w:gridCol w:w="2445"/>
      </w:tblGrid>
      <w:tr w:rsidR="001836F4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384525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SLOVACĂ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JEDNOTA SOCIETATE DIDACTICĂ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LI-a a FESTIVALULUI DE FOLCLOR „TANCUJ, TANCUJ...”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SLOVAC PAVEL JOZEF ŠAFÁRIK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„CONFECŢIONAREA BICIURILOR DE PĂSTORI”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ASOCIAȚII SLOVACE ALE FEMEILOR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ATELIERUL DE CONFECŢIONARE A OBIECTELOR DECORATIVE DIN CERAMICĂ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SLOVACĂ JEDNOTA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VIII-a a Festivalul de cântece </w:t>
            </w:r>
            <w:r>
              <w:rPr>
                <w:sz w:val="18"/>
                <w:szCs w:val="18"/>
              </w:rPr>
              <w:lastRenderedPageBreak/>
              <w:t>populare slovace „</w:t>
            </w:r>
            <w:proofErr w:type="spellStart"/>
            <w:r>
              <w:rPr>
                <w:sz w:val="18"/>
                <w:szCs w:val="18"/>
              </w:rPr>
              <w:t>Ked</w:t>
            </w:r>
            <w:proofErr w:type="spellEnd"/>
            <w:r>
              <w:rPr>
                <w:sz w:val="18"/>
                <w:szCs w:val="18"/>
              </w:rPr>
              <w:t xml:space="preserve"> si </w:t>
            </w:r>
            <w:proofErr w:type="spellStart"/>
            <w:r>
              <w:rPr>
                <w:sz w:val="18"/>
                <w:szCs w:val="18"/>
              </w:rPr>
              <w:t>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zaspievam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Asociaţia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cetăţeni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Oko</w:t>
            </w:r>
            <w:proofErr w:type="spellEnd"/>
            <w:r>
              <w:rPr>
                <w:sz w:val="18"/>
                <w:szCs w:val="18"/>
              </w:rPr>
              <w:t xml:space="preserve"> Info”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ORGI DIN KOVAČICA POVESTE DESPRE SPIRIT, MUZICĂ ŞI MEŞTEŞUG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INFORMATIV SLOVAC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EXPOZIŢIE DE CREAŢIE SLOVACĂ DE MODĂ ETNO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CLUBUL TINERETULUI STUDENŢESC DIN KOVAČICA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Zilele de mai ale </w:t>
            </w:r>
            <w:proofErr w:type="spellStart"/>
            <w:r>
              <w:rPr>
                <w:sz w:val="18"/>
                <w:szCs w:val="18"/>
              </w:rPr>
              <w:t>localităţii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Kovačica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SLOVACĂ „FLOAREA-SOARELUI”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Padina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SĂ PĂSTRĂM PATRIMONIUL STRĂMOŞILOR NOŞTRI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ARTIŞTILOR PLASTICI SMED SMAD PADINA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Padina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FÂNTÂNILE DIN PADINA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„INTEGRA 21”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ZIUA TRADIŢIEI DIN KISAČ - ETNO KISAČ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EDUCATORILOR CADRELOR DIDACTICE SLOVACE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MEA CREATIVĂ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SLOVAC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ZILELE SLOVACE LA BAJŠA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DETAŞAMENTUL CERCETAŞILOR KOVAČICA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Cercetaşii</w:t>
            </w:r>
            <w:proofErr w:type="spellEnd"/>
            <w:r>
              <w:rPr>
                <w:sz w:val="18"/>
                <w:szCs w:val="18"/>
              </w:rPr>
              <w:t xml:space="preserve"> în mediul slovac - </w:t>
            </w:r>
            <w:proofErr w:type="spellStart"/>
            <w:r>
              <w:rPr>
                <w:sz w:val="18"/>
                <w:szCs w:val="18"/>
              </w:rPr>
              <w:t>Bivak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PENSIONARILOR DIN SELENČA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AVANSAREA STATUTULUI CULTURAL ŞI SOCIAL AL PENSIONARILOR DIN SELENČA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"JAN KOLAR"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SĂ PĂSTRĂM ŞI DIGITALIZĂM TRADIŢIA SLOVACILOR VOIVODINENI DIN SELENČA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INFORMATIV SLOVAC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P.S. MIRA BRTKA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Asociaţia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ľudu</w:t>
            </w:r>
            <w:proofErr w:type="spellEnd"/>
            <w:r>
              <w:rPr>
                <w:sz w:val="18"/>
                <w:szCs w:val="18"/>
              </w:rPr>
              <w:t xml:space="preserve"> din Novi Sad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SĂ PĂSTRĂM TRADIŢIA SLOVACILOR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TURISTIC INFORMATIV SLOVAC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Aradac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EDUCAŢIA - BAZA PĂSTRĂRII IDENTITĂŢII NAŢIONALE A SLOVACILOR DIN BANAT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„MATICA SLOVAČKA” DIN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COLONIA DE ARTĂ PLASTICĂ MOMS BĂNĂŢEAN, CU PRILEJUL JUBILEULUI </w:t>
            </w:r>
            <w:r>
              <w:rPr>
                <w:sz w:val="18"/>
                <w:szCs w:val="18"/>
              </w:rPr>
              <w:lastRenderedPageBreak/>
              <w:t>200 DE ANI DE LA VENIREA SLOVACILOR ÎN JANOŠIK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„MATICA SLOVAČKA” DIN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ÎNTÂLNIREA INTERNAŢIONALĂ A PROFESORILOR SLOVACI DIN VOIVODINA ÎN ANUL 2023 ;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INFORMATIV SLOVAC-SÂRB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SEARĂ LITERARĂ TEATRALĂ DE ARTĂ PLASTICĂ A LUI KARLO MILOSLAV LEHOTSKI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MATICA SLOVAČKA” DIN SERBIA - MOMS KISAČ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 DE ANI DE LA VENIREA SLOVACILOR DIN KISAČ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PADINA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Padina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Aniversarea a 100 de ani de la primul angajament social organizat al femeilor la Padina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20 de ani de la reluarea </w:t>
            </w:r>
            <w:proofErr w:type="spellStart"/>
            <w:r>
              <w:rPr>
                <w:sz w:val="18"/>
                <w:szCs w:val="18"/>
              </w:rPr>
              <w:t>activităţii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asociaţiei</w:t>
            </w:r>
            <w:proofErr w:type="spellEnd"/>
            <w:r>
              <w:rPr>
                <w:sz w:val="18"/>
                <w:szCs w:val="18"/>
              </w:rPr>
              <w:t xml:space="preserve"> de femei din padina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DIN PETROVAC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ŞEZĂTOARE ÎN MOD TRADIŢIONAL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„MATICA SLOVAČKA” DIN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FESTIVITĂŢILE POPULARE SLOVACE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SLOVACĂ PIVNICE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Pivnice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ORGANIZAREA EDIŢIEI A  LVII-a A FESTIVALULUI INTERNAŢIONAL AL SOLIŞTILOR DE MUZICĂ POPULARĂ AUTENTICĂ SLOVACĂ „ÎNTÂLNIREA ÎN CÂMPIA PIVNICE”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INFORMATIV SLOVAC-SÂRB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ZILELE DULCI ALE LUI LALIĆ - TORTIJADA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„MATICA SLOVAČKA” DIN SERBIA - MOMS BELO BLATO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PREGĂTIREA PENTRU TIPAR A CĂRŢII DESPRE EVENIMENTELE DIN VIAŢA SLOVACILOR DIN BELO BLATO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„MATICA SLOVAČKA” DIN SERBIA - MOMS BELO BLATO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Pregătirea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realizarea programului cultural-artistic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expoziţiei</w:t>
            </w:r>
            <w:proofErr w:type="spellEnd"/>
            <w:r>
              <w:rPr>
                <w:sz w:val="18"/>
                <w:szCs w:val="18"/>
              </w:rPr>
              <w:t xml:space="preserve"> cu prilejul jubileului 140 de ani de la venirea slovacilor în Belo </w:t>
            </w:r>
            <w:proofErr w:type="spellStart"/>
            <w:r>
              <w:rPr>
                <w:sz w:val="18"/>
                <w:szCs w:val="18"/>
              </w:rPr>
              <w:t>Blato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ARTISTICĂ „MIHAL GERŽA KISAČ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128-90-210/2023-05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Expoziţia</w:t>
            </w:r>
            <w:proofErr w:type="spellEnd"/>
            <w:r>
              <w:rPr>
                <w:sz w:val="18"/>
                <w:szCs w:val="18"/>
              </w:rPr>
              <w:t xml:space="preserve"> individuală a lui Pavel Hrćan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ARTISTICĂ „MIHAL GERŽA KISAČ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EXPOZIŢIE CU PRILEJUL A 250 DE ANI AI SLOVACILOR DIN KISAČ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ASOCIAŢIA FEMEILOR DIN JANOŠIK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Janošik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128-90-704/2023-05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MANIFESTAREA ZILELE VIŞINEI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Asociaţia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Artiştilor</w:t>
            </w:r>
            <w:proofErr w:type="spellEnd"/>
            <w:r>
              <w:rPr>
                <w:sz w:val="18"/>
                <w:szCs w:val="18"/>
              </w:rPr>
              <w:t xml:space="preserve"> Plastici „Paleta din </w:t>
            </w:r>
            <w:proofErr w:type="spellStart"/>
            <w:r>
              <w:rPr>
                <w:sz w:val="18"/>
                <w:szCs w:val="18"/>
              </w:rPr>
              <w:t>Gložan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ŞCOALA DE PICTURĂ PENTRU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ARTIŞTILOR PLASTICI DIN PETROVAC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128-90-912/2023-05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PICTATUL ÎN PARCUL LUI ZUZANA MEDVEĐOVA PENTRU FESTIVITĂŢILE POPULARE SLOVACE - COLONIA DE ARTĂ PLASTICĂ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36F4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384525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ROMÂNĂ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ASOCIAȚIA DE CETĂȚENI „BANATIC-ART” VÂRȘEȚ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CORUL COPIILOR ROMÂNI DIN SERBIA (VOIVODINA)- „CARMINA FELIX”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FENIX UZDIN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„ACTIVITATEA ANUALĂ ASOCIAŢIEI DE CETĂŢENI FENIX - UZDIN”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MARELE FESTIVAL DE FOLCLOR AL ROMÂNILOR DIN VOIVODINA -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MARELE FESTIVAL DE FOLCLOR AL ROMÂNILOR DIN VOIVODINA - SERBIA VÂRȘEȚ 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TINERETUL MUZICAL UZDIN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35 a FESTIVALULUI DE MUZICĂ UŞOARĂ „TINEREŢEA CÂNTĂ” UZDIN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FUNDAŢIA „PROTOPOP TRAIAN OPREA”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 „Sânzienele”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FESTIVALULUI DE FOLCLOR ŞI MUZICĂ ROMÂNEASCĂ DIN VOIVODINA  - 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„EDIŢIA A LXIII-a A FESTIVALUL DE MUZICĂ ROMÂNEASCĂ ŞI FOLCLOR DIN VOIVODINA - REPUBLICA SERBIA”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ORCHESTRA POPULARĂ A ROMÂNILOR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PARTICIPAREA ORCHESTREI DE MUZICĂ POPULARĂ A ROMÂNILOR DIN VOIVODINA LA EDIŢIA A XII-a DE ROMANŢE ŞI ŞLAGĂRE EVERGREEN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PENTRU PĂSTRAREA TRADIŢIEI ŞI CULTURII „SATU NOU”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Satu Nou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Participarea orchestrei de muzică populară la concertele, manifestările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festivalurile de muzică românească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folclor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ORCHESTRA DE MUZICĂ POPULARĂ ROMÂNEASCĂ CNMNR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Participarea la festivalul de folclor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muzică românească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MIHAI EMINESCU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Coştei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UNIUNEA TEATRELOR DE AMATORI ALE ROMÂNILOR DIN P.A.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128-90-906/2023-03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EDIŢIA a LI-a A ZILELOR DE TEATRU ALE ROMÂNILOR 2023 .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TRUPA DE TEATRU „TODOR CREŢU TOŞA”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PREMIERA PIESEI DE TEATRU DOAMNA MINISTRU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LUCEAFĂRUL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75 DE ANI DE EXISTENŢĂ A SCA LUCEAFĂRUL PRIN MUZICĂ ŞI FOLCLOR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ROMÂN PENTRU INSTITUŢII DEMOCRATICE ŞI DREPTURILE OMULUI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LUMEA MULTICOLORĂ A COPILĂRIEI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SPORTIVĂ „STEAUA” SĂRCIA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Sărcia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CUPA LIBERTĂŢII PENTRU VETERANI LA FOTBAL REDUS SĂRCIA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ROMÂNII INDEPENDENŢI DIN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FESTIVALUL PRIMĂVERII - </w:t>
            </w: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II-a - VÂRŞEŢ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LITERAR-ARTISTICĂ TIBISCUS UZDIN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SIMPOZIONUL INTERNAŢIONAL „OAMENI DE SEAMĂ AI BANATULUI”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DIN SATU NOU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Satu Nou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PÂINEA BĂNĂŢEANĂ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LINGVIŞTILOR, SCRIITORILOR, TRADUCĂTORILOR, OAMENILOR DE ŞTIINŢĂ ŞI ARTIŞTILOR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POEZIA, MUZICA ŞI VINUL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LITERAR-ARTISTICĂ TIBISCUS UZDIN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1836F4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Publicaţia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Tibiscus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LITERAR-ARTISTICĂ TIBISCUS UZDIN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EDITAREA MONOGRAFIEI SOCIETĂŢII VÂNĂTORILOR UZDIN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LITERAR-ARTISTICĂ TIBISCUS UZDIN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Editarea </w:t>
            </w:r>
            <w:proofErr w:type="spellStart"/>
            <w:r>
              <w:rPr>
                <w:sz w:val="18"/>
                <w:szCs w:val="18"/>
              </w:rPr>
              <w:t>publicaţiei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Maramorac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TINERILOR SÂN-MIHAI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Sâm</w:t>
            </w:r>
            <w:proofErr w:type="spellEnd"/>
            <w:r>
              <w:rPr>
                <w:sz w:val="18"/>
                <w:szCs w:val="18"/>
              </w:rPr>
              <w:t>-Mihai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FESTIVALULUI DE FOLCLOR ŞI MUZICĂ ROMÂNEASCĂ DIN </w:t>
            </w:r>
            <w:r>
              <w:rPr>
                <w:sz w:val="18"/>
                <w:szCs w:val="18"/>
              </w:rPr>
              <w:lastRenderedPageBreak/>
              <w:t>VOIVODINA - REPUBLICA SERBIA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ROMÂNII DIN DIASPORĂ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CONCERT INTERNAŢIONAL DE ÎNTÂMPINARE A SĂRBĂTORII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ROMÂNII DIN DIASPORĂ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BALUL COPIILOR - MANIFESTARE TRADIŢIONALĂ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DA33F8" w:rsidP="00DA33F8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36F4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384525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RUTEANĂ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„SECERIŞUL”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SECERIŞUL LA KUCURA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PENTRU LIMBA, LITERATURA ŞI CULTURA RUTEANĂ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 DE ANI DE LA EDITAREA GRAMATICII LIMBII RUTENE DR HAVRIL KOSTELNIK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SCP ĐURA KIŠ ŠID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CULTIVAREA ŞI DEZVOLTAREA SECŢIILOR DE AMATORI ALE SCP „ĐURA KIŠ”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PETRO KUZMJAK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 MAI POPULAREA LOCALITĂŢII NOVO ORAHOVO DE CĂTRE RUTENI ŞI CONCERTUL ANUAL AL SCA PETRO KUZMJAK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TEATRUL NAŢIONAL RUTEAN „PETRO RIZNIČ ĐAĐA”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128-90-923/2023/-01-05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VIZITELE TEATRULUI ÎN LOCALITĂŢILE ÎN CARE TRĂIESC RUTENI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TEATRUL NAŢIONAL RUTEAN „PETRO RIZNIČ ĐAĐA”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128-90-923/2023/-02-05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VIZITELE TEATRULUI ÎN STRĂINĂTATE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TEATRUL NAŢIONAL RUTEAN „PETRO RIZNIČ ĐAĐA”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128-90-923/2023/-03-05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PIESA DE TEATRU SFECLĂ ŞI CARTOFI PRĂJIŢI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TARAS ŠEVČENKO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„PARTICIPAREA LA MANIFESTĂRI ȘI FESTIVALURI”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„MATICA RUSINSKA”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128-90-293/2023-05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 CONGRESUL MONDIAL AL RUTENILOR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RUTEAN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SPECTACOLUL DE TEATRU SFÂRŞITUL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„KPD KARPATI”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„FESTIVALUL DE CORURI KARPATI” - festivalul cântecului coral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54E4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384525" w:rsidRDefault="00B054E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UCRAINEANĂ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PENTRU CULTIVAREA CULTURII UCRAINENE KOLOMEJKA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Sremska</w:t>
            </w:r>
            <w:proofErr w:type="spellEnd"/>
            <w:r>
              <w:rPr>
                <w:sz w:val="18"/>
                <w:szCs w:val="18"/>
              </w:rPr>
              <w:t xml:space="preserve"> Mitrovica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 CÂNTECELOR DE CRĂCIUN ŞI AL OBICEIURILOR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IVAN SENJUG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„CULTIVAREA ŞI DEZVOLTAREA AMATORISMULUI, VIZITE ALE ANSAMBLURILOR”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COBZAR SOCIETATE CULTURAL ARTISTICĂ UCRAINEANĂ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ANGAJAREA CONDUCĂTORILOR PROFESIONIŞTI - DIRIJOR ŞI COREPETITOR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„KPD KARPATI”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 CÂNTECULUI POPULAR UCRAINEAN AUTENTIC „PLOVI PESMO”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„KPD KARPATI”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STUDIEREA ŞI CULTIVAREA LIMBII UCRAINENE PENTRU ADULŢI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54E4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384525" w:rsidRDefault="00B054E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MUNTENEGREANĂ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MUNTENEGRENILOR DIN SUBOTICA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Formarea Bibliotecii </w:t>
            </w:r>
            <w:proofErr w:type="spellStart"/>
            <w:r>
              <w:rPr>
                <w:sz w:val="18"/>
                <w:szCs w:val="18"/>
              </w:rPr>
              <w:t>Asociaţiei</w:t>
            </w:r>
            <w:proofErr w:type="spellEnd"/>
            <w:r>
              <w:rPr>
                <w:sz w:val="18"/>
                <w:szCs w:val="18"/>
              </w:rPr>
              <w:t xml:space="preserve"> de muntenegreni din Subotica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MUNTENEGRENILOR DIN VRBAS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ŞCOALA IUBESC MUNTENEGRU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DURMITOR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MONOGRAFIA „PIVA I DROBNJAK TRAGOM VREMENA”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MUNTENEGRENILOR „CRVENKA”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Nova </w:t>
            </w:r>
            <w:proofErr w:type="spellStart"/>
            <w:r>
              <w:rPr>
                <w:sz w:val="18"/>
                <w:szCs w:val="18"/>
              </w:rPr>
              <w:t>Crvenka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COLONIA DE ARTĂ PLASTICĂ - DUPĂ ORIZONT 6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DEZVOLTĂRII CULTURALE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„PISMO ZA PESMOLOV”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MUNTENEGRENILOR DIN KRUŠČIĆ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Kruščić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VARA CULTURALĂ MUNTENEGREANĂ - KRUŠČIĆ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ASOCIAŢIA MUNTENEGRENILOR DIN LOVĆENAC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CULTURAL PENTRU TINERET ŞI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SCD MUNTENEGREANĂ PRINŢESA KSENIA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VIII-a TRECERE ÎN REVISTĂ PROVINCIALĂ A RECITATORILOR ÎN LIMBA MUNTENEGREANĂ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ASOCIAŢIA MUNTENEGRENILOR ŞI PRIETENILOR MUNTENEGRULUI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SEARĂ CULTURALĂ MUNTENEGREANĂ DE GUZLE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33F8" w:rsidRPr="00384525" w:rsidTr="000C3A27">
        <w:trPr>
          <w:trHeight w:val="416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384525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A BUNIEVŢILOR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EDUCAŢIONAL ŞI DE CERCETARE AL BUNIEVŢILOR „AMBROZIJE ŠARČEVIĆ”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Expoziţie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Paşti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Volim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bunjevački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EDUCAŢIONAL ŞI DE CERCETARE AL BUNIEVŢILOR „AMBROZIJE ŠARČEVIĆ”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Zilele limbii materne a </w:t>
            </w:r>
            <w:proofErr w:type="spellStart"/>
            <w:r>
              <w:rPr>
                <w:sz w:val="18"/>
                <w:szCs w:val="18"/>
              </w:rPr>
              <w:t>bunievţilor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 ALEKSANDROVO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Obiceiuri de primăvară la </w:t>
            </w:r>
            <w:proofErr w:type="spellStart"/>
            <w:r>
              <w:rPr>
                <w:sz w:val="18"/>
                <w:szCs w:val="18"/>
              </w:rPr>
              <w:t>bunievţi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„BUNJEVAČKA VILA”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Mala </w:t>
            </w:r>
            <w:proofErr w:type="spellStart"/>
            <w:r>
              <w:rPr>
                <w:sz w:val="18"/>
                <w:szCs w:val="18"/>
              </w:rPr>
              <w:t>Bosna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Să ne </w:t>
            </w:r>
            <w:proofErr w:type="spellStart"/>
            <w:r>
              <w:rPr>
                <w:sz w:val="18"/>
                <w:szCs w:val="18"/>
              </w:rPr>
              <w:t>cunoaştem</w:t>
            </w:r>
            <w:proofErr w:type="spellEnd"/>
            <w:r>
              <w:rPr>
                <w:sz w:val="18"/>
                <w:szCs w:val="18"/>
              </w:rPr>
              <w:t xml:space="preserve"> unii pe </w:t>
            </w:r>
            <w:proofErr w:type="spellStart"/>
            <w:r>
              <w:rPr>
                <w:sz w:val="18"/>
                <w:szCs w:val="18"/>
              </w:rPr>
              <w:t>alţii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Paşti</w:t>
            </w:r>
            <w:proofErr w:type="spellEnd"/>
            <w:r>
              <w:rPr>
                <w:sz w:val="18"/>
                <w:szCs w:val="18"/>
              </w:rPr>
              <w:t xml:space="preserve"> în Mala </w:t>
            </w:r>
            <w:proofErr w:type="spellStart"/>
            <w:r>
              <w:rPr>
                <w:sz w:val="18"/>
                <w:szCs w:val="18"/>
              </w:rPr>
              <w:t>Bosna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„BUNJEVAČKO KOLO”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Programele atelierului AC „</w:t>
            </w:r>
            <w:proofErr w:type="spellStart"/>
            <w:r>
              <w:rPr>
                <w:sz w:val="18"/>
                <w:szCs w:val="18"/>
              </w:rPr>
              <w:t>Bunjevačko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kolo</w:t>
            </w:r>
            <w:proofErr w:type="spellEnd"/>
            <w:r>
              <w:rPr>
                <w:sz w:val="18"/>
                <w:szCs w:val="18"/>
              </w:rPr>
              <w:t>” în anul 2023</w:t>
            </w:r>
          </w:p>
        </w:tc>
      </w:tr>
      <w:tr w:rsidR="007D2B1C" w:rsidRPr="00384525" w:rsidTr="000C3A27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1,050,000.00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C3A27" w:rsidRPr="00384525" w:rsidTr="000C3A27">
        <w:trPr>
          <w:trHeight w:val="397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3A27" w:rsidRPr="00384525" w:rsidRDefault="000C3A27" w:rsidP="000C3A27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CROATĂ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 DE CÂNTECE SPIRITUALE CROATE HOSANAFEST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Totul e </w:t>
            </w:r>
            <w:proofErr w:type="spellStart"/>
            <w:r>
              <w:rPr>
                <w:sz w:val="18"/>
                <w:szCs w:val="18"/>
              </w:rPr>
              <w:t>uşor</w:t>
            </w:r>
            <w:proofErr w:type="spellEnd"/>
            <w:r>
              <w:rPr>
                <w:sz w:val="18"/>
                <w:szCs w:val="18"/>
              </w:rPr>
              <w:t xml:space="preserve"> când </w:t>
            </w:r>
            <w:proofErr w:type="spellStart"/>
            <w:r>
              <w:rPr>
                <w:sz w:val="18"/>
                <w:szCs w:val="18"/>
              </w:rPr>
              <w:t>eşti</w:t>
            </w:r>
            <w:proofErr w:type="spellEnd"/>
            <w:r>
              <w:rPr>
                <w:sz w:val="18"/>
                <w:szCs w:val="18"/>
              </w:rPr>
              <w:t xml:space="preserve"> tânăr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DA33F8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ZIARIŞTILOR „CRO-INFO”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Cro-info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direktno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„SRIJEM - HRVATSKI DOM”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Sremska</w:t>
            </w:r>
            <w:proofErr w:type="spellEnd"/>
            <w:r>
              <w:rPr>
                <w:sz w:val="18"/>
                <w:szCs w:val="18"/>
              </w:rPr>
              <w:t xml:space="preserve"> Mitrovica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Şcoala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tamburiță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SCA CROATĂ VLADIMIR NAZOR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nou spectacol la </w:t>
            </w:r>
            <w:proofErr w:type="spellStart"/>
            <w:r>
              <w:rPr>
                <w:sz w:val="18"/>
                <w:szCs w:val="18"/>
              </w:rPr>
              <w:t>Nazor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Pokondirena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tikva</w:t>
            </w:r>
            <w:proofErr w:type="spellEnd"/>
            <w:r>
              <w:rPr>
                <w:sz w:val="18"/>
                <w:szCs w:val="18"/>
              </w:rPr>
              <w:t>”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CULTURALĂ A CROAŢILOR „ANTUN SORGG”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128-90-383/2023-05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Zavjetno-zavičajno</w:t>
            </w:r>
            <w:proofErr w:type="spellEnd"/>
            <w:r>
              <w:rPr>
                <w:sz w:val="18"/>
                <w:szCs w:val="18"/>
              </w:rPr>
              <w:t xml:space="preserve"> dan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DA33F8" w:rsidRDefault="007D2B1C" w:rsidP="00DA33F8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FORUMUL CROAT AL FEMEILOR CRO FEMINA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Confecţionarea</w:t>
            </w:r>
            <w:proofErr w:type="spellEnd"/>
            <w:r>
              <w:rPr>
                <w:sz w:val="18"/>
                <w:szCs w:val="18"/>
              </w:rPr>
              <w:t xml:space="preserve"> completului reprezentativ de port popular pentru manifestarea Cea de-a X-a trecere în revistă a portului </w:t>
            </w:r>
            <w:proofErr w:type="spellStart"/>
            <w:r>
              <w:rPr>
                <w:sz w:val="18"/>
                <w:szCs w:val="18"/>
              </w:rPr>
              <w:t>tradiţional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alegerea celei mai frumoase croate în port popular din afara Republicii </w:t>
            </w:r>
            <w:proofErr w:type="spellStart"/>
            <w:r>
              <w:rPr>
                <w:sz w:val="18"/>
                <w:szCs w:val="18"/>
              </w:rPr>
              <w:t>Croaţia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COPIII NOŞTRI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Şcoala</w:t>
            </w:r>
            <w:proofErr w:type="spellEnd"/>
            <w:r>
              <w:rPr>
                <w:sz w:val="18"/>
                <w:szCs w:val="18"/>
              </w:rPr>
              <w:t xml:space="preserve"> de vară a limbii, culturii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spiritualităţii</w:t>
            </w:r>
            <w:proofErr w:type="spellEnd"/>
            <w:r>
              <w:rPr>
                <w:sz w:val="18"/>
                <w:szCs w:val="18"/>
              </w:rPr>
              <w:t xml:space="preserve"> croate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„HRVATSKA GLAZBENA UDRUGA FESTIVAL BUNJEVAČKIH PISAMA”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XIX-a a trecerii în revistă a copiilor </w:t>
            </w:r>
            <w:proofErr w:type="spellStart"/>
            <w:r>
              <w:rPr>
                <w:sz w:val="18"/>
                <w:szCs w:val="18"/>
              </w:rPr>
              <w:t>cântăreţi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 corurilor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CATOLICĂ „IVAN ANTUNOVIĆ”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Amenajarea bibliotecii - Munca la </w:t>
            </w:r>
            <w:proofErr w:type="spellStart"/>
            <w:r>
              <w:rPr>
                <w:sz w:val="18"/>
                <w:szCs w:val="18"/>
              </w:rPr>
              <w:t>categorizare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HORA BUNIEVȚILOR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Cea de-a XXVII-a colonie de artă plastică </w:t>
            </w:r>
            <w:proofErr w:type="spellStart"/>
            <w:r>
              <w:rPr>
                <w:sz w:val="18"/>
                <w:szCs w:val="18"/>
              </w:rPr>
              <w:t>internaţională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Bunarić</w:t>
            </w:r>
            <w:proofErr w:type="spellEnd"/>
            <w:r>
              <w:rPr>
                <w:sz w:val="18"/>
                <w:szCs w:val="18"/>
              </w:rPr>
              <w:t xml:space="preserve"> 2023”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„UDRUGA BUNJEVAČKIH HRVATA „DUŽIJANCA”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Competiţia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cosaşilor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„UDRUGA BUNJEVAČKIH HRVATA „DUŽIJANCA”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Dužijanca</w:t>
            </w:r>
            <w:proofErr w:type="spellEnd"/>
            <w:r>
              <w:rPr>
                <w:sz w:val="18"/>
                <w:szCs w:val="18"/>
              </w:rPr>
              <w:t xml:space="preserve"> 2023”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HORA BUNIEVȚILOR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104,500.00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Concertul anual al ansamblului de folclor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„HRVATSKA GLAZBENA UDRUGA FESTIVAL BUNJEVAČKIH PISAMA”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XXIII-a a Festivalului de cântece ale </w:t>
            </w:r>
            <w:proofErr w:type="spellStart"/>
            <w:r>
              <w:rPr>
                <w:sz w:val="18"/>
                <w:szCs w:val="18"/>
              </w:rPr>
              <w:t>bunievţilor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HORA BUNIEVȚILOR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Turneele CCC „</w:t>
            </w:r>
            <w:proofErr w:type="spellStart"/>
            <w:r>
              <w:rPr>
                <w:sz w:val="18"/>
                <w:szCs w:val="18"/>
              </w:rPr>
              <w:t>Bunjevačko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kolo</w:t>
            </w:r>
            <w:proofErr w:type="spellEnd"/>
            <w:r>
              <w:rPr>
                <w:sz w:val="18"/>
                <w:szCs w:val="18"/>
              </w:rPr>
              <w:t xml:space="preserve">” în </w:t>
            </w:r>
            <w:proofErr w:type="spellStart"/>
            <w:r>
              <w:rPr>
                <w:sz w:val="18"/>
                <w:szCs w:val="18"/>
              </w:rPr>
              <w:t>ţară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regiune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GALERIA PRIMEI COLONII DE ARTĂ NAIVĂ ÎN TEHNICA PAIE TAVANKUT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Gornji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Noaptea muzeului - 2023 „Cu fotografia prin istorie” </w:t>
            </w:r>
            <w:proofErr w:type="spellStart"/>
            <w:r>
              <w:rPr>
                <w:sz w:val="18"/>
                <w:szCs w:val="18"/>
              </w:rPr>
              <w:t>expoziţie</w:t>
            </w:r>
            <w:proofErr w:type="spellEnd"/>
            <w:r>
              <w:rPr>
                <w:sz w:val="18"/>
                <w:szCs w:val="18"/>
              </w:rPr>
              <w:t xml:space="preserve"> de fotografii a lui Petar </w:t>
            </w:r>
            <w:proofErr w:type="spellStart"/>
            <w:r>
              <w:rPr>
                <w:sz w:val="18"/>
                <w:szCs w:val="18"/>
              </w:rPr>
              <w:t>Dešić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SCAC „MATIJA GUBEC"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„Să ne păstrăm patrimoniul” - reconstruirea portului vechi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coaserea replicilor de port al </w:t>
            </w:r>
            <w:proofErr w:type="spellStart"/>
            <w:r>
              <w:rPr>
                <w:sz w:val="18"/>
                <w:szCs w:val="18"/>
              </w:rPr>
              <w:t>bunievţilor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SCAC „MATIJA GUBEC"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Festivalul </w:t>
            </w:r>
            <w:proofErr w:type="spellStart"/>
            <w:r>
              <w:rPr>
                <w:sz w:val="18"/>
                <w:szCs w:val="18"/>
              </w:rPr>
              <w:t>creaţiei</w:t>
            </w:r>
            <w:proofErr w:type="spellEnd"/>
            <w:r>
              <w:rPr>
                <w:sz w:val="18"/>
                <w:szCs w:val="18"/>
              </w:rPr>
              <w:t xml:space="preserve"> copiilor „Copiii sunt podoaba lumii”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SOCIETATEA DIDACTICĂ CROATĂ „BELA GABRIĆ”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185,500.00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Limba croată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cultura </w:t>
            </w:r>
            <w:proofErr w:type="spellStart"/>
            <w:r>
              <w:rPr>
                <w:sz w:val="18"/>
                <w:szCs w:val="18"/>
              </w:rPr>
              <w:t>naţională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iubeşte</w:t>
            </w:r>
            <w:proofErr w:type="spellEnd"/>
            <w:r>
              <w:rPr>
                <w:sz w:val="18"/>
                <w:szCs w:val="18"/>
              </w:rPr>
              <w:t xml:space="preserve"> al tău, respectă al altuia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„HRVATSKA GLAZBENA UDRUGA FESTIVAL BUNJEVAČKIH PISAMA”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Concertul anual CCR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GALERIA PRIMEI COLONII DE ARTĂ NAIVĂ ÎN TEHNICA PAIE TAVANKUT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Gornji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Primei Colonii de artă naivă în tehnica paie -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SCAC „MATIJA GUBEC"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XIX-a a Întâlnirii </w:t>
            </w:r>
            <w:proofErr w:type="spellStart"/>
            <w:r>
              <w:rPr>
                <w:sz w:val="18"/>
                <w:szCs w:val="18"/>
              </w:rPr>
              <w:t>societăţilor</w:t>
            </w:r>
            <w:proofErr w:type="spellEnd"/>
            <w:r>
              <w:rPr>
                <w:sz w:val="18"/>
                <w:szCs w:val="18"/>
              </w:rPr>
              <w:t xml:space="preserve"> cultural-artistice care poartă numele lui </w:t>
            </w:r>
            <w:proofErr w:type="spellStart"/>
            <w:r>
              <w:rPr>
                <w:sz w:val="18"/>
                <w:szCs w:val="18"/>
              </w:rPr>
              <w:t>Matija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Gubec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HORA BUNIEVȚILOR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VI-a a Festivalului </w:t>
            </w:r>
            <w:proofErr w:type="spellStart"/>
            <w:r>
              <w:rPr>
                <w:sz w:val="18"/>
                <w:szCs w:val="18"/>
              </w:rPr>
              <w:t>Internaţional</w:t>
            </w:r>
            <w:proofErr w:type="spellEnd"/>
            <w:r>
              <w:rPr>
                <w:sz w:val="18"/>
                <w:szCs w:val="18"/>
              </w:rPr>
              <w:t xml:space="preserve"> al Cântatului Tradițional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SCC "VLADIMIR NAZOR"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Stanišić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Întrunire </w:t>
            </w:r>
            <w:proofErr w:type="spellStart"/>
            <w:r>
              <w:rPr>
                <w:sz w:val="18"/>
                <w:szCs w:val="18"/>
              </w:rPr>
              <w:t>ştiinţifică</w:t>
            </w:r>
            <w:proofErr w:type="spellEnd"/>
            <w:r>
              <w:rPr>
                <w:sz w:val="18"/>
                <w:szCs w:val="18"/>
              </w:rPr>
              <w:t xml:space="preserve"> - marcarea a 78 de ani de la Colonizarea federală a </w:t>
            </w:r>
            <w:proofErr w:type="spellStart"/>
            <w:r>
              <w:rPr>
                <w:sz w:val="18"/>
                <w:szCs w:val="18"/>
              </w:rPr>
              <w:t>croaţilor</w:t>
            </w:r>
            <w:proofErr w:type="spellEnd"/>
            <w:r>
              <w:rPr>
                <w:sz w:val="18"/>
                <w:szCs w:val="18"/>
              </w:rPr>
              <w:t xml:space="preserve"> din </w:t>
            </w:r>
            <w:proofErr w:type="spellStart"/>
            <w:r>
              <w:rPr>
                <w:sz w:val="18"/>
                <w:szCs w:val="18"/>
              </w:rPr>
              <w:t>Dalmaţia</w:t>
            </w:r>
            <w:proofErr w:type="spellEnd"/>
            <w:r>
              <w:rPr>
                <w:sz w:val="18"/>
                <w:szCs w:val="18"/>
              </w:rPr>
              <w:t xml:space="preserve"> în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BUNIEVAČKO KOLO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II-a a Serii </w:t>
            </w:r>
            <w:proofErr w:type="spellStart"/>
            <w:r>
              <w:rPr>
                <w:sz w:val="18"/>
                <w:szCs w:val="18"/>
              </w:rPr>
              <w:t>dalmaţiene</w:t>
            </w:r>
            <w:proofErr w:type="spellEnd"/>
            <w:r>
              <w:rPr>
                <w:sz w:val="18"/>
                <w:szCs w:val="18"/>
              </w:rPr>
              <w:t xml:space="preserve"> - valuri în câmpurile galbene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CCC BUNIEVAČKO KOLO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 de-al treilea Festival </w:t>
            </w:r>
            <w:proofErr w:type="spellStart"/>
            <w:r>
              <w:rPr>
                <w:sz w:val="18"/>
                <w:szCs w:val="18"/>
              </w:rPr>
              <w:t>Internaţional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Creaţiei</w:t>
            </w:r>
            <w:proofErr w:type="spellEnd"/>
            <w:r>
              <w:rPr>
                <w:sz w:val="18"/>
                <w:szCs w:val="18"/>
              </w:rPr>
              <w:t xml:space="preserve"> Teatrale a Amatorilor „</w:t>
            </w:r>
            <w:proofErr w:type="spellStart"/>
            <w:r>
              <w:rPr>
                <w:sz w:val="18"/>
                <w:szCs w:val="18"/>
              </w:rPr>
              <w:t>Drim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fest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SCAC „MATIJA GUBEC"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Tavankut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Seminar al </w:t>
            </w:r>
            <w:proofErr w:type="spellStart"/>
            <w:r>
              <w:rPr>
                <w:sz w:val="18"/>
                <w:szCs w:val="18"/>
              </w:rPr>
              <w:t>creaţiei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bunievţilor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TINERETULUI CROAT DIN VOIVODINA ACOPERIŞUL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Oratoriul de vară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33F8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DA33F8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CEHĂ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CULTURAL-ARTISTICĂ DIDACTICĂ „BESEADĂ CEHĂ”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Concert de </w:t>
            </w:r>
            <w:proofErr w:type="spellStart"/>
            <w:r>
              <w:rPr>
                <w:sz w:val="18"/>
                <w:szCs w:val="18"/>
              </w:rPr>
              <w:t>Paşti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ŞCOALA PLUS DOSITEJ OBRADOVIĆ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Biserica Albă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128-90-113/2023-06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Pod culturologic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BESEADĂ CEHĂ KRUŠČICA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Kruščica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128-90-648/2023-07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Atelier creativ pentru copii </w:t>
            </w:r>
            <w:proofErr w:type="spellStart"/>
            <w:r>
              <w:rPr>
                <w:sz w:val="18"/>
                <w:szCs w:val="18"/>
              </w:rPr>
              <w:t>Mikulas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33F8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384525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COMUNITATEA NAŢIONALĂ MACEDONEANĂ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FUNDAŢIA PENTRU PĂSTRAREA ŞI AVANSAREA CULTURII MACEDONENE SOARELE MAC.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Festivalul </w:t>
            </w:r>
            <w:proofErr w:type="spellStart"/>
            <w:r>
              <w:rPr>
                <w:sz w:val="18"/>
                <w:szCs w:val="18"/>
              </w:rPr>
              <w:t>tradiţiei</w:t>
            </w:r>
            <w:proofErr w:type="spellEnd"/>
            <w:r>
              <w:rPr>
                <w:sz w:val="18"/>
                <w:szCs w:val="18"/>
              </w:rPr>
              <w:t xml:space="preserve"> macedonene din Voivodina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AC A MINORITĂŢII NAŢ. CHIRIL ŞI METODIU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Zilele culturii macedonene în Novi Sad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PROTECŢIA ŞI CULTIVAREA OBICEIURILOR MACEDONENILOR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128-90-426/2023-05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Promovarea patrimoniului cultural </w:t>
            </w:r>
            <w:proofErr w:type="spellStart"/>
            <w:r>
              <w:rPr>
                <w:sz w:val="18"/>
                <w:szCs w:val="18"/>
              </w:rPr>
              <w:t>nematerialal</w:t>
            </w:r>
            <w:proofErr w:type="spellEnd"/>
            <w:r>
              <w:rPr>
                <w:sz w:val="18"/>
                <w:szCs w:val="18"/>
              </w:rPr>
              <w:t xml:space="preserve"> macedonenilor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A COMUNITĂŢII NAŢIONALE MACEDONENE „VARDAR” VÂRŞEŢ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Vârșeț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Atelier educativ de cinci zile cu prilejul zilei de 24 mai Sf. Chiril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Metodiu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A.C. A COMUNITĂŢII NAŢIONALE MACEDONENE DIN JABUKA ILINDEN-JABUKA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 dansurilor macedonene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MACEDONEANĂ DE ZIARIŞTI „MAK-INFO”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Cercetarea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colectarea materialului despre macedonenii remarcabili din Voivodina 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FORUMUL MACEDONENILOR TINERI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Expoziţie</w:t>
            </w:r>
            <w:proofErr w:type="spellEnd"/>
            <w:r>
              <w:rPr>
                <w:sz w:val="18"/>
                <w:szCs w:val="18"/>
              </w:rPr>
              <w:t xml:space="preserve"> de fotografii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proiecţia</w:t>
            </w:r>
            <w:proofErr w:type="spellEnd"/>
            <w:r>
              <w:rPr>
                <w:sz w:val="18"/>
                <w:szCs w:val="18"/>
              </w:rPr>
              <w:t xml:space="preserve"> versiunii restaurate a primului film artistic macedonean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PENTRU PROTECŢIA ŞI AFIRMAREA TRADIŢIEI ŞI SPECIFICULUI MACEDONEAN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Reconstruirea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elaborarea portului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AC A MINORITĂŢII NAŢ. VARDAR KAČAREVO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128-90-987/2023-05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cultivarea, păstrarea </w:t>
            </w:r>
            <w:proofErr w:type="spellStart"/>
            <w:r>
              <w:rPr>
                <w:sz w:val="18"/>
                <w:szCs w:val="18"/>
              </w:rPr>
              <w:t>tradiţiei</w:t>
            </w:r>
            <w:proofErr w:type="spellEnd"/>
            <w:r>
              <w:rPr>
                <w:sz w:val="18"/>
                <w:szCs w:val="18"/>
              </w:rPr>
              <w:t xml:space="preserve"> macedonene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creaţiei</w:t>
            </w:r>
            <w:proofErr w:type="spellEnd"/>
            <w:r>
              <w:rPr>
                <w:sz w:val="18"/>
                <w:szCs w:val="18"/>
              </w:rPr>
              <w:t xml:space="preserve"> populare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GERMANĂ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MINORITĂŢILOR NAŢIONALE GOLUBICA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Să ne păstrăm cultura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ASOCIAŢIA GERMANILOR DIN COMUNA PLANDIŠTE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VII-a a </w:t>
            </w:r>
            <w:proofErr w:type="spellStart"/>
            <w:r>
              <w:rPr>
                <w:sz w:val="18"/>
                <w:szCs w:val="18"/>
              </w:rPr>
              <w:t>Art</w:t>
            </w:r>
            <w:proofErr w:type="spellEnd"/>
            <w:r>
              <w:rPr>
                <w:sz w:val="18"/>
                <w:szCs w:val="18"/>
              </w:rPr>
              <w:t xml:space="preserve"> festivalului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GERMANĂ MARIA THERESIOPOLIS - SUBOTICA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Concurs pentru scrierea compunerii în limba germană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GERMANILOR "</w:t>
            </w:r>
            <w:proofErr w:type="spellStart"/>
            <w:r>
              <w:rPr>
                <w:sz w:val="18"/>
                <w:szCs w:val="18"/>
              </w:rPr>
              <w:t>Syrmisch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Mitrowitz</w:t>
            </w:r>
            <w:proofErr w:type="spellEnd"/>
            <w:r>
              <w:rPr>
                <w:sz w:val="18"/>
                <w:szCs w:val="18"/>
              </w:rPr>
              <w:t>” SREMSKA MITROVICA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Sremska</w:t>
            </w:r>
            <w:proofErr w:type="spellEnd"/>
            <w:r>
              <w:rPr>
                <w:sz w:val="18"/>
                <w:szCs w:val="18"/>
              </w:rPr>
              <w:t xml:space="preserve"> Mitrovica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Însuşirea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abilităţilor</w:t>
            </w:r>
            <w:proofErr w:type="spellEnd"/>
            <w:r>
              <w:rPr>
                <w:sz w:val="18"/>
                <w:szCs w:val="18"/>
              </w:rPr>
              <w:t xml:space="preserve"> de comunicare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dezvoltarea </w:t>
            </w:r>
            <w:proofErr w:type="spellStart"/>
            <w:r>
              <w:rPr>
                <w:sz w:val="18"/>
                <w:szCs w:val="18"/>
              </w:rPr>
              <w:t>capacităţii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metodelor </w:t>
            </w:r>
            <w:proofErr w:type="spellStart"/>
            <w:r>
              <w:rPr>
                <w:sz w:val="18"/>
                <w:szCs w:val="18"/>
              </w:rPr>
              <w:t>învăţării</w:t>
            </w:r>
            <w:proofErr w:type="spellEnd"/>
            <w:r>
              <w:rPr>
                <w:sz w:val="18"/>
                <w:szCs w:val="18"/>
              </w:rPr>
              <w:t xml:space="preserve"> limbii germane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UMANITARĂ A GERMANILOR GERHARD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Să ne </w:t>
            </w:r>
            <w:proofErr w:type="spellStart"/>
            <w:r>
              <w:rPr>
                <w:sz w:val="18"/>
                <w:szCs w:val="18"/>
              </w:rPr>
              <w:t>cunoaştem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să ne legăm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ROMĂ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PHRALIPE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Creaţia</w:t>
            </w:r>
            <w:proofErr w:type="spellEnd"/>
            <w:r>
              <w:rPr>
                <w:sz w:val="18"/>
                <w:szCs w:val="18"/>
              </w:rPr>
              <w:t xml:space="preserve"> folclorică amatoricească a tinerilor romi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rome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UN PAS MAI APROAPE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păstrarea culturii rome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SOARELE ROM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Obrež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Noaptea romă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„ZORILE DIN KARLOVAC” SREMSKI KARLOVCI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Patrimoniul meu cultural rom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DE CERCETARE ŞI PĂSTRARE A CULTURII ROMILOR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Unde s-a ascuns „</w:t>
            </w:r>
            <w:proofErr w:type="spellStart"/>
            <w:r>
              <w:rPr>
                <w:sz w:val="18"/>
                <w:szCs w:val="18"/>
              </w:rPr>
              <w:t>čikalo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BAČKI PETROVAC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Ziua </w:t>
            </w:r>
            <w:proofErr w:type="spellStart"/>
            <w:r>
              <w:rPr>
                <w:sz w:val="18"/>
                <w:szCs w:val="18"/>
              </w:rPr>
              <w:t>Internaţională</w:t>
            </w:r>
            <w:proofErr w:type="spellEnd"/>
            <w:r>
              <w:rPr>
                <w:sz w:val="18"/>
                <w:szCs w:val="18"/>
              </w:rPr>
              <w:t xml:space="preserve"> a Romilor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ADEVĂRUL NOSTRU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Žabalj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Tabăra scriitorilor tineri romi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UMANITARĂ DE CETĂŢENI LEAC PENTRU SUFLET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Seara romilor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ASOCIAŢIA ROMILOR „BELA </w:t>
            </w:r>
            <w:proofErr w:type="spellStart"/>
            <w:r>
              <w:rPr>
                <w:sz w:val="18"/>
                <w:szCs w:val="18"/>
              </w:rPr>
              <w:t>rOMKINJA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Ziua culturii rome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DIN COMUNA BAČ VAJSKA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Vajska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Ziua romilor în comuna BAČ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ASOCIAŢIA „INIMA ROMĂ”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Aşteptarea</w:t>
            </w:r>
            <w:proofErr w:type="spellEnd"/>
            <w:r>
              <w:rPr>
                <w:sz w:val="18"/>
                <w:szCs w:val="18"/>
              </w:rPr>
              <w:t xml:space="preserve"> lui </w:t>
            </w:r>
            <w:proofErr w:type="spellStart"/>
            <w:r>
              <w:rPr>
                <w:sz w:val="18"/>
                <w:szCs w:val="18"/>
              </w:rPr>
              <w:t>Moş</w:t>
            </w:r>
            <w:proofErr w:type="spellEnd"/>
            <w:r>
              <w:rPr>
                <w:sz w:val="18"/>
                <w:szCs w:val="18"/>
              </w:rPr>
              <w:t xml:space="preserve"> Gerilă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„CENTRUL EDUCATIV AL TINERILOR SPERANŢE”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acces mai bun al romilor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romelor la serviciile de </w:t>
            </w:r>
            <w:proofErr w:type="spellStart"/>
            <w:r>
              <w:rPr>
                <w:sz w:val="18"/>
                <w:szCs w:val="18"/>
              </w:rPr>
              <w:t>protecţie</w:t>
            </w:r>
            <w:proofErr w:type="spellEnd"/>
            <w:r>
              <w:rPr>
                <w:sz w:val="18"/>
                <w:szCs w:val="18"/>
              </w:rPr>
              <w:t xml:space="preserve"> socială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„ROMENA”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seara culturii rome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STUDENŢILOR ROMI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Super arta produce emanciparea romilor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UMANITAR BINELE CU BINE SE RETURNEAZĂ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Cunoaşte</w:t>
            </w:r>
            <w:proofErr w:type="spellEnd"/>
            <w:r>
              <w:rPr>
                <w:sz w:val="18"/>
                <w:szCs w:val="18"/>
              </w:rPr>
              <w:t xml:space="preserve">-te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învaţă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ROME ROMNJA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Neuzina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Amatoricească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PORUMBELUL ALB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Monoštor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Să ne exercităm drepturile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UNIUNEA ORGANIZAŢIILOR NEGUVERNAMENTALE ROME DIN DISTRICTUL BAČKA DE VEST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Îmbunătăţirea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educaţiei</w:t>
            </w:r>
            <w:proofErr w:type="spellEnd"/>
            <w:r>
              <w:rPr>
                <w:sz w:val="18"/>
                <w:szCs w:val="18"/>
              </w:rPr>
              <w:t xml:space="preserve"> romilor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„ROM NATAŠA”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Să dansăm pentru </w:t>
            </w:r>
            <w:proofErr w:type="spellStart"/>
            <w:r>
              <w:rPr>
                <w:sz w:val="18"/>
                <w:szCs w:val="18"/>
              </w:rPr>
              <w:t>educaţie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VELIKI RIT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Tradiţia</w:t>
            </w:r>
            <w:proofErr w:type="spellEnd"/>
            <w:r>
              <w:rPr>
                <w:sz w:val="18"/>
                <w:szCs w:val="18"/>
              </w:rPr>
              <w:t xml:space="preserve"> romă prin artă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DIN RUMA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Jocul romilor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UMANITARĂ GINA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128-90-393/2023-05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Educaţia</w:t>
            </w:r>
            <w:proofErr w:type="spellEnd"/>
            <w:r>
              <w:rPr>
                <w:sz w:val="18"/>
                <w:szCs w:val="18"/>
              </w:rPr>
              <w:t xml:space="preserve"> copiilor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tinerilor romi în focar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PARNO-ROMORO - ASOCIAŢIA DE CETĂŢENI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Laćarak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Viitorul în </w:t>
            </w:r>
            <w:proofErr w:type="spellStart"/>
            <w:r>
              <w:rPr>
                <w:sz w:val="18"/>
                <w:szCs w:val="18"/>
              </w:rPr>
              <w:t>educaţie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EDUCATIV DE CÂNTĂREŢI MAGIC VOICE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Sunetul viorii rome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IMPULS PANCIOVA INTEGRAREA FEMEILOR ROME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Împreună putem totul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NOVI BEČEJ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Novi </w:t>
            </w:r>
            <w:proofErr w:type="spellStart"/>
            <w:r>
              <w:rPr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Dimineaţa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toleranţei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„ROMSKI OBLAK MASTE” KIKINDA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128-90-488/2023-05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Educaţia</w:t>
            </w:r>
            <w:proofErr w:type="spellEnd"/>
            <w:r>
              <w:rPr>
                <w:sz w:val="18"/>
                <w:szCs w:val="18"/>
              </w:rPr>
              <w:t xml:space="preserve"> drept cheie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DIN ŠID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Marcarea sărbătorilor </w:t>
            </w:r>
            <w:proofErr w:type="spellStart"/>
            <w:r>
              <w:rPr>
                <w:sz w:val="18"/>
                <w:szCs w:val="18"/>
              </w:rPr>
              <w:t>naţionale</w:t>
            </w:r>
            <w:proofErr w:type="spellEnd"/>
            <w:r>
              <w:rPr>
                <w:sz w:val="18"/>
                <w:szCs w:val="18"/>
              </w:rPr>
              <w:t xml:space="preserve"> ale romilor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ASOCIAŢIA EUROPEANĂ A INTELECTUALILOR ROMI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Pentru dezvoltarea </w:t>
            </w:r>
            <w:proofErr w:type="spellStart"/>
            <w:r>
              <w:rPr>
                <w:sz w:val="18"/>
                <w:szCs w:val="18"/>
              </w:rPr>
              <w:t>comunităţii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ČARAIN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Ziua Limbii </w:t>
            </w:r>
            <w:proofErr w:type="spellStart"/>
            <w:r>
              <w:rPr>
                <w:sz w:val="18"/>
                <w:szCs w:val="18"/>
              </w:rPr>
              <w:t>Rromani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DIN COMUNA CUVIN AŠUNEN ROMALE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Cuvin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Pentru un mâine mai bun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VOIVODINEAN AL ROMILOR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marcarea zilei de 8 aprilie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BAH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Promovarea </w:t>
            </w:r>
            <w:proofErr w:type="spellStart"/>
            <w:r>
              <w:rPr>
                <w:sz w:val="18"/>
                <w:szCs w:val="18"/>
              </w:rPr>
              <w:t>importanţei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educaţiei</w:t>
            </w:r>
            <w:proofErr w:type="spellEnd"/>
            <w:r>
              <w:rPr>
                <w:sz w:val="18"/>
                <w:szCs w:val="18"/>
              </w:rPr>
              <w:t xml:space="preserve"> prin ateliere incluzive exemplu </w:t>
            </w:r>
            <w:proofErr w:type="spellStart"/>
            <w:r>
              <w:rPr>
                <w:sz w:val="18"/>
                <w:szCs w:val="18"/>
              </w:rPr>
              <w:t>Mihajlo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Pupin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„CENTRUL ROMILOR”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Crepaja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Zilele culturii rome în Banat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ROMILOR AČI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128-90-1011/2023-05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Ziua romă prin visul rom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ROMII DIN COMUNA MALI IĐOŠ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 </w:t>
            </w:r>
            <w:proofErr w:type="spellStart"/>
            <w:r>
              <w:rPr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Fiecare copil este </w:t>
            </w:r>
            <w:proofErr w:type="spellStart"/>
            <w:r>
              <w:rPr>
                <w:sz w:val="18"/>
                <w:szCs w:val="18"/>
              </w:rPr>
              <w:t>cetăţean</w:t>
            </w:r>
            <w:proofErr w:type="spellEnd"/>
            <w:r>
              <w:rPr>
                <w:sz w:val="18"/>
                <w:szCs w:val="18"/>
              </w:rPr>
              <w:t xml:space="preserve"> al lumii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ASOCIAŢIA DE CETĂŢENI KI ROTA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Cultura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tradiţia</w:t>
            </w:r>
            <w:proofErr w:type="spellEnd"/>
            <w:r>
              <w:rPr>
                <w:sz w:val="18"/>
                <w:szCs w:val="18"/>
              </w:rPr>
              <w:t xml:space="preserve"> romă 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CELELALTE COMUNITĂŢI NAŢIONALE 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DE CULTURĂ, EDUCAŢIE ŞI MASS-MEDIA „AKADEMAC”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Păstrarea </w:t>
            </w:r>
            <w:proofErr w:type="spellStart"/>
            <w:r>
              <w:rPr>
                <w:sz w:val="18"/>
                <w:szCs w:val="18"/>
              </w:rPr>
              <w:t>identităţii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naţionale</w:t>
            </w:r>
            <w:proofErr w:type="spellEnd"/>
            <w:r>
              <w:rPr>
                <w:sz w:val="18"/>
                <w:szCs w:val="18"/>
              </w:rPr>
              <w:t xml:space="preserve"> poloneze prin afirmarea patrimoniului cultural nematerial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UNITUM NOVI SAD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Kolo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naše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veselo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FUNDAŢIA MINORITĂŢII NAŢIONALE ELENE ÎN SERBIA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Marcarea evenimentului istoric important pentru comunitatea elenă - </w:t>
            </w:r>
            <w:proofErr w:type="spellStart"/>
            <w:r>
              <w:rPr>
                <w:sz w:val="18"/>
                <w:szCs w:val="18"/>
              </w:rPr>
              <w:t>Buljkes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UNITUM NOVI SAD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Aceasta este ziua mea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MINORITĂŢILOR NAŢIONALE GOLUBICA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Ziua noastră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SLOVENILOR DIN SREM ŞI MAČVA „PIRAN 2017”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Mačvanska</w:t>
            </w:r>
            <w:proofErr w:type="spellEnd"/>
            <w:r>
              <w:rPr>
                <w:sz w:val="18"/>
                <w:szCs w:val="18"/>
              </w:rPr>
              <w:t xml:space="preserve"> Mitrovica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Slovenia în culori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SOCIETATEA SLOVENILOR PLANIKA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Beseada</w:t>
            </w:r>
            <w:proofErr w:type="spellEnd"/>
            <w:r>
              <w:rPr>
                <w:sz w:val="18"/>
                <w:szCs w:val="18"/>
              </w:rPr>
              <w:t xml:space="preserve"> slovenă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ARS NIKA 1994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Pentru ziua mea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MINORITĂŢILOR NAŢIONALE GOLUBICA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NOVI SAD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mea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PENTRU REGENERAREA ECOLOGICĂ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Tineri </w:t>
            </w:r>
            <w:proofErr w:type="spellStart"/>
            <w:r>
              <w:rPr>
                <w:sz w:val="18"/>
                <w:szCs w:val="18"/>
              </w:rPr>
              <w:t>ruşi</w:t>
            </w:r>
            <w:proofErr w:type="spellEnd"/>
            <w:r>
              <w:rPr>
                <w:sz w:val="18"/>
                <w:szCs w:val="18"/>
              </w:rPr>
              <w:t xml:space="preserve"> remarcabili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CONAŢIONALILOR ŞI PRIETENILOR RUSIEI „RUSIA”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Kamenica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Zilele culturii ruse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PROVENS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128-90-512/2023-05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Cartografierea comparativă </w:t>
            </w:r>
            <w:proofErr w:type="spellStart"/>
            <w:r>
              <w:rPr>
                <w:sz w:val="18"/>
                <w:szCs w:val="18"/>
              </w:rPr>
              <w:t>multimedială</w:t>
            </w:r>
            <w:proofErr w:type="spellEnd"/>
            <w:r>
              <w:rPr>
                <w:sz w:val="18"/>
                <w:szCs w:val="18"/>
              </w:rPr>
              <w:t xml:space="preserve"> a limbilor sârbă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rusă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Default="007D2B1C" w:rsidP="00DA33F8">
            <w:pPr>
              <w:rPr>
                <w:rFonts w:cs="Calibri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7D2B1C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1,100,000.00</w:t>
            </w:r>
          </w:p>
          <w:p w:rsidR="007D2B1C" w:rsidRPr="00384525" w:rsidRDefault="007D2B1C" w:rsidP="00DA33F8">
            <w:pPr>
              <w:rPr>
                <w:rFonts w:cs="Calibri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920621">
        <w:trPr>
          <w:trHeight w:val="600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COMUNITATEA NAŢIONALĂ MAGHIARĂ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Semnatarul cererii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Cuantumul propus pentru repartizare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Puncte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de dosar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Denumirea proiectului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CULTIVAREA TRADIŢIEI „ALMAŠ - VEŠDEREŠ”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Totovo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Sepo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Tabăra de cai din </w:t>
            </w:r>
            <w:proofErr w:type="spellStart"/>
            <w:r>
              <w:rPr>
                <w:sz w:val="18"/>
                <w:szCs w:val="18"/>
              </w:rPr>
              <w:t>Totovo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Selo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Comedia pe scenă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MORA FERENC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a Taberei pentru copii de dans popular în </w:t>
            </w:r>
            <w:proofErr w:type="spellStart"/>
            <w:r>
              <w:rPr>
                <w:sz w:val="18"/>
                <w:szCs w:val="18"/>
              </w:rPr>
              <w:t>Banatski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Monoštor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PĂSTRAREA TRADIŢIEI NAŢIONALE MAGHIARE „SENT ISTVAN”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În memoria primului rege maghiar Sf. Stefan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Manifestare folclorică </w:t>
            </w:r>
            <w:proofErr w:type="spellStart"/>
            <w:r>
              <w:rPr>
                <w:sz w:val="18"/>
                <w:szCs w:val="18"/>
              </w:rPr>
              <w:t>internaţională</w:t>
            </w:r>
            <w:proofErr w:type="spellEnd"/>
            <w:r>
              <w:rPr>
                <w:sz w:val="18"/>
                <w:szCs w:val="18"/>
              </w:rPr>
              <w:t xml:space="preserve"> pentru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VILA SAT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Melodiile lui </w:t>
            </w:r>
            <w:proofErr w:type="spellStart"/>
            <w:r>
              <w:rPr>
                <w:sz w:val="18"/>
                <w:szCs w:val="18"/>
              </w:rPr>
              <w:t>Bartok</w:t>
            </w:r>
            <w:proofErr w:type="spellEnd"/>
            <w:r>
              <w:rPr>
                <w:sz w:val="18"/>
                <w:szCs w:val="18"/>
              </w:rPr>
              <w:t xml:space="preserve"> din via </w:t>
            </w:r>
            <w:proofErr w:type="spellStart"/>
            <w:r>
              <w:rPr>
                <w:sz w:val="18"/>
                <w:szCs w:val="18"/>
              </w:rPr>
              <w:t>Satna</w:t>
            </w:r>
            <w:proofErr w:type="spellEnd"/>
            <w:r>
              <w:rPr>
                <w:sz w:val="18"/>
                <w:szCs w:val="18"/>
              </w:rPr>
              <w:t xml:space="preserve"> Vila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TEATRALĂ MAGHIARĂ „PEREM”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de ani de la </w:t>
            </w:r>
            <w:proofErr w:type="spellStart"/>
            <w:r>
              <w:rPr>
                <w:sz w:val="18"/>
                <w:szCs w:val="18"/>
              </w:rPr>
              <w:t>naşterea</w:t>
            </w:r>
            <w:proofErr w:type="spellEnd"/>
            <w:r>
              <w:rPr>
                <w:sz w:val="18"/>
                <w:szCs w:val="18"/>
              </w:rPr>
              <w:t xml:space="preserve"> poetului Petőfi Sándor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Telečka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DC750B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Karóünnep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„JUŽNOKRAJINSKI ZLATNI TIM”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Turneul </w:t>
            </w:r>
            <w:proofErr w:type="spellStart"/>
            <w:r>
              <w:rPr>
                <w:sz w:val="18"/>
                <w:szCs w:val="18"/>
              </w:rPr>
              <w:t>naţional</w:t>
            </w:r>
            <w:proofErr w:type="spellEnd"/>
            <w:r>
              <w:rPr>
                <w:sz w:val="18"/>
                <w:szCs w:val="18"/>
              </w:rPr>
              <w:t xml:space="preserve"> maghiar al elevilor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SOCIETATEA CULTURAL-ARTISTICĂ KULTURKER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Dezvoltarea culturii la </w:t>
            </w:r>
            <w:proofErr w:type="spellStart"/>
            <w:r>
              <w:rPr>
                <w:sz w:val="18"/>
                <w:szCs w:val="18"/>
              </w:rPr>
              <w:t>Bačko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Gradište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FANFAREI DIN SUBOTICA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Marele concert al Fanfarei din Subotica cu prilejul 55 de ani de </w:t>
            </w:r>
            <w:proofErr w:type="spellStart"/>
            <w:r>
              <w:rPr>
                <w:sz w:val="18"/>
                <w:szCs w:val="18"/>
              </w:rPr>
              <w:t>existenţă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ADY ENDRE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Nova </w:t>
            </w:r>
            <w:proofErr w:type="spellStart"/>
            <w:r>
              <w:rPr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1,800,000.00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Organizarea celui de-al XXXXVI-lea Festival </w:t>
            </w:r>
            <w:proofErr w:type="spellStart"/>
            <w:r>
              <w:rPr>
                <w:sz w:val="18"/>
                <w:szCs w:val="18"/>
              </w:rPr>
              <w:t>Durindo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al LIX -lea </w:t>
            </w:r>
            <w:proofErr w:type="spellStart"/>
            <w:r>
              <w:rPr>
                <w:sz w:val="18"/>
                <w:szCs w:val="18"/>
              </w:rPr>
              <w:t>Đenđešbokreta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TIR DIN KANJIŽA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Dezvoltarea tirului </w:t>
            </w:r>
            <w:proofErr w:type="spellStart"/>
            <w:r>
              <w:rPr>
                <w:sz w:val="18"/>
                <w:szCs w:val="18"/>
              </w:rPr>
              <w:t>tradiţional</w:t>
            </w:r>
            <w:proofErr w:type="spellEnd"/>
            <w:r>
              <w:rPr>
                <w:sz w:val="18"/>
                <w:szCs w:val="18"/>
              </w:rPr>
              <w:t xml:space="preserve"> maghiar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„PLAVA TISA”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XVIII-a a Întâlnirii de Muzică Populară „</w:t>
            </w:r>
            <w:proofErr w:type="spellStart"/>
            <w:r>
              <w:rPr>
                <w:sz w:val="18"/>
                <w:szCs w:val="18"/>
              </w:rPr>
              <w:t>Fodrozik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Tisza</w:t>
            </w:r>
            <w:proofErr w:type="spellEnd"/>
            <w:r>
              <w:rPr>
                <w:sz w:val="18"/>
                <w:szCs w:val="18"/>
              </w:rPr>
              <w:t xml:space="preserve"> Vize”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CETĂŢENILOR ÁBRAHÁM PÁL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Ispilang</w:t>
            </w:r>
            <w:proofErr w:type="spellEnd"/>
            <w:r>
              <w:rPr>
                <w:sz w:val="18"/>
                <w:szCs w:val="18"/>
              </w:rPr>
              <w:t xml:space="preserve"> - concurs etnografic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IZVOR - CENTRUL POPULAR CULTURAL EDUCATŢIONAL MAGHIAR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XX-a a Întâlnirii de artă populară „</w:t>
            </w:r>
            <w:proofErr w:type="spellStart"/>
            <w:r>
              <w:rPr>
                <w:sz w:val="18"/>
                <w:szCs w:val="18"/>
              </w:rPr>
              <w:t>Ričaj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TORONTAL - CENTRUL MAGHIAR EDUCAŢIONAL CULTURAL ŞI DE TINERET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XXII-a Taberei </w:t>
            </w:r>
            <w:proofErr w:type="spellStart"/>
            <w:r>
              <w:rPr>
                <w:sz w:val="18"/>
                <w:szCs w:val="18"/>
              </w:rPr>
              <w:t>tradiţionale</w:t>
            </w:r>
            <w:proofErr w:type="spellEnd"/>
            <w:r>
              <w:rPr>
                <w:sz w:val="18"/>
                <w:szCs w:val="18"/>
              </w:rPr>
              <w:t xml:space="preserve"> din </w:t>
            </w:r>
            <w:proofErr w:type="spellStart"/>
            <w:r>
              <w:rPr>
                <w:sz w:val="18"/>
                <w:szCs w:val="18"/>
              </w:rPr>
              <w:t>Rusko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Selo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POMPIERILOR VOLUNTARI „MARONKA KÁROLY”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 </w:t>
            </w:r>
            <w:proofErr w:type="spellStart"/>
            <w:r>
              <w:rPr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Cea de-a III-a Întâlnire </w:t>
            </w:r>
            <w:proofErr w:type="spellStart"/>
            <w:r>
              <w:rPr>
                <w:sz w:val="18"/>
                <w:szCs w:val="18"/>
              </w:rPr>
              <w:t>tradiţională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societăţilor</w:t>
            </w:r>
            <w:proofErr w:type="spellEnd"/>
            <w:r>
              <w:rPr>
                <w:sz w:val="18"/>
                <w:szCs w:val="18"/>
              </w:rPr>
              <w:t xml:space="preserve"> maghiare de pompieri voluntari din Valea </w:t>
            </w:r>
            <w:proofErr w:type="spellStart"/>
            <w:r>
              <w:rPr>
                <w:sz w:val="18"/>
                <w:szCs w:val="18"/>
              </w:rPr>
              <w:t>Carpaţilor</w:t>
            </w:r>
            <w:proofErr w:type="spellEnd"/>
            <w:r>
              <w:rPr>
                <w:sz w:val="18"/>
                <w:szCs w:val="18"/>
              </w:rPr>
              <w:t xml:space="preserve">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MAGHIARĂ CULTURAL-ARTISTICĂ JÁNOS ARANY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Sărbătoarea </w:t>
            </w:r>
            <w:proofErr w:type="spellStart"/>
            <w:r>
              <w:rPr>
                <w:sz w:val="18"/>
                <w:szCs w:val="18"/>
              </w:rPr>
              <w:t>tradiţională</w:t>
            </w:r>
            <w:proofErr w:type="spellEnd"/>
            <w:r>
              <w:rPr>
                <w:sz w:val="18"/>
                <w:szCs w:val="18"/>
              </w:rPr>
              <w:t xml:space="preserve"> „Zilele culesului de struguri” în </w:t>
            </w:r>
            <w:proofErr w:type="spellStart"/>
            <w:r>
              <w:rPr>
                <w:sz w:val="18"/>
                <w:szCs w:val="18"/>
              </w:rPr>
              <w:t>Baloseg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 ADY ENDRE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Cea de-a XV-a </w:t>
            </w:r>
            <w:proofErr w:type="spellStart"/>
            <w:r>
              <w:rPr>
                <w:sz w:val="18"/>
                <w:szCs w:val="18"/>
              </w:rPr>
              <w:t>Întânire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Internaţională</w:t>
            </w:r>
            <w:proofErr w:type="spellEnd"/>
            <w:r>
              <w:rPr>
                <w:sz w:val="18"/>
                <w:szCs w:val="18"/>
              </w:rPr>
              <w:t xml:space="preserve"> de Muzică Populară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ARTISTIC „MENDICUS”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 de-al XI-lea Festival de </w:t>
            </w:r>
            <w:proofErr w:type="spellStart"/>
            <w:r>
              <w:rPr>
                <w:sz w:val="18"/>
                <w:szCs w:val="18"/>
              </w:rPr>
              <w:t>tamburiţe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F589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TISZAGYÖNGYE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Novi </w:t>
            </w:r>
            <w:proofErr w:type="spellStart"/>
            <w:r>
              <w:rPr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Cea de-a VIII-a Tabără de dans popular la Novi </w:t>
            </w:r>
            <w:proofErr w:type="spellStart"/>
            <w:r>
              <w:rPr>
                <w:sz w:val="18"/>
                <w:szCs w:val="18"/>
              </w:rPr>
              <w:t>Kneževac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MAGHIARĂ SREM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Sremska</w:t>
            </w:r>
            <w:proofErr w:type="spellEnd"/>
            <w:r>
              <w:rPr>
                <w:sz w:val="18"/>
                <w:szCs w:val="18"/>
              </w:rPr>
              <w:t xml:space="preserve"> Mitrovica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Aniversarea jubileului XX de ani a </w:t>
            </w:r>
            <w:proofErr w:type="spellStart"/>
            <w:r>
              <w:rPr>
                <w:sz w:val="18"/>
                <w:szCs w:val="18"/>
              </w:rPr>
              <w:t>Societăţii</w:t>
            </w:r>
            <w:proofErr w:type="spellEnd"/>
            <w:r>
              <w:rPr>
                <w:sz w:val="18"/>
                <w:szCs w:val="18"/>
              </w:rPr>
              <w:t xml:space="preserve"> „</w:t>
            </w:r>
            <w:proofErr w:type="spellStart"/>
            <w:r>
              <w:rPr>
                <w:sz w:val="18"/>
                <w:szCs w:val="18"/>
              </w:rPr>
              <w:t>Srem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PODURILE DIN BEZDAN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Cultivarea obiceiurilor populare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festivităţilor</w:t>
            </w:r>
            <w:proofErr w:type="spellEnd"/>
            <w:r>
              <w:rPr>
                <w:sz w:val="18"/>
                <w:szCs w:val="18"/>
              </w:rPr>
              <w:t xml:space="preserve"> religioase la </w:t>
            </w:r>
            <w:proofErr w:type="spellStart"/>
            <w:r>
              <w:rPr>
                <w:sz w:val="18"/>
                <w:szCs w:val="18"/>
              </w:rPr>
              <w:t>Bezdan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SOCIETATEA PENTRU CULTIVAREA TRADIŢIEI </w:t>
            </w:r>
            <w:r>
              <w:rPr>
                <w:sz w:val="18"/>
                <w:szCs w:val="18"/>
              </w:rPr>
              <w:lastRenderedPageBreak/>
              <w:t>ARTIZANATULUI „JORGOVAN”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Torda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Festivalul porumbului 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VIITORUL TORDEI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Manifestare </w:t>
            </w:r>
            <w:proofErr w:type="spellStart"/>
            <w:r>
              <w:rPr>
                <w:sz w:val="18"/>
                <w:szCs w:val="18"/>
              </w:rPr>
              <w:t>tradiţională</w:t>
            </w:r>
            <w:proofErr w:type="spellEnd"/>
            <w:r>
              <w:rPr>
                <w:sz w:val="18"/>
                <w:szCs w:val="18"/>
              </w:rPr>
              <w:t xml:space="preserve"> cu prilejul Zilei satului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DEZVOLTAREA COMUNITĂŢII LUDAŠ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Procesiunea spiritelor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DEZVOLTAREA COMUNITĂŢII LUDAŠ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Festivitate jubiliară cu prilejul X ani de </w:t>
            </w:r>
            <w:proofErr w:type="spellStart"/>
            <w:r>
              <w:rPr>
                <w:sz w:val="18"/>
                <w:szCs w:val="18"/>
              </w:rPr>
              <w:t>existenţă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societăţii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UNIUNEA ASOCIAŢIILOR MARILOR FAMILII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Gastro</w:t>
            </w:r>
            <w:proofErr w:type="spellEnd"/>
            <w:r>
              <w:rPr>
                <w:sz w:val="18"/>
                <w:szCs w:val="18"/>
              </w:rPr>
              <w:t xml:space="preserve"> festival din valea </w:t>
            </w:r>
            <w:proofErr w:type="spellStart"/>
            <w:r>
              <w:rPr>
                <w:sz w:val="18"/>
                <w:szCs w:val="18"/>
              </w:rPr>
              <w:t>Carpaţilor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GION NANDOR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XXVIII-a „</w:t>
            </w:r>
            <w:proofErr w:type="spellStart"/>
            <w:r>
              <w:rPr>
                <w:sz w:val="18"/>
                <w:szCs w:val="18"/>
              </w:rPr>
              <w:t>Citra</w:t>
            </w:r>
            <w:proofErr w:type="spellEnd"/>
            <w:r>
              <w:rPr>
                <w:sz w:val="18"/>
                <w:szCs w:val="18"/>
              </w:rPr>
              <w:t xml:space="preserve"> de Aur”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NEMET LASZLO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Svetozar </w:t>
            </w:r>
            <w:proofErr w:type="spellStart"/>
            <w:r>
              <w:rPr>
                <w:sz w:val="18"/>
                <w:szCs w:val="18"/>
              </w:rPr>
              <w:t>Miletić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Autobuz </w:t>
            </w:r>
            <w:proofErr w:type="spellStart"/>
            <w:r>
              <w:rPr>
                <w:sz w:val="18"/>
                <w:szCs w:val="18"/>
              </w:rPr>
              <w:t>şcolar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„PIROS TULIPÁN” - ASOCIAŢIA PENTRU PĂSTRAREA TRADIŢIEI ŞI VIEŢII MAGHIARE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Sfinţirea</w:t>
            </w:r>
            <w:proofErr w:type="spellEnd"/>
            <w:r>
              <w:rPr>
                <w:sz w:val="18"/>
                <w:szCs w:val="18"/>
              </w:rPr>
              <w:t xml:space="preserve"> festivă a pâinii cu prilejul Sfântului Ștefan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 DE INOVAŢII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Ziua copiilor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familiei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RAKOCI FERENCI 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de muzică populară maghiară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RAKOCI FERENCI II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Protecţia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prezentarea </w:t>
            </w:r>
            <w:proofErr w:type="spellStart"/>
            <w:r>
              <w:rPr>
                <w:sz w:val="18"/>
                <w:szCs w:val="18"/>
              </w:rPr>
              <w:t>tradiţiei</w:t>
            </w:r>
            <w:proofErr w:type="spellEnd"/>
            <w:r>
              <w:rPr>
                <w:sz w:val="18"/>
                <w:szCs w:val="18"/>
              </w:rPr>
              <w:t xml:space="preserve"> populare maghiare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F589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„EGYSÉG”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Kerekecske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dombocska</w:t>
            </w:r>
            <w:proofErr w:type="spellEnd"/>
            <w:r>
              <w:rPr>
                <w:sz w:val="18"/>
                <w:szCs w:val="18"/>
              </w:rPr>
              <w:t>” - atelier educativ pentru dezvoltarea vorbirii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ASOCIŢIA ORGANIZATORILOR DE ACTIVITĂŢI LIBERE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Tabere de vară pe parcursul anului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ELEBORAREA CATALOGULUI DE VALORI ALE LOCALITĂŢII MALI IĐOŠ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 </w:t>
            </w:r>
            <w:proofErr w:type="spellStart"/>
            <w:r>
              <w:rPr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Prezentarea bunurilor de valoare ale cimitirelor noastre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MORA ISTVAN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Festivitatea cu prilejul pâinii noi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CASA MEŞTEŞUGURILOR VECHI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Proiecte cu scopul păstrării </w:t>
            </w:r>
            <w:proofErr w:type="spellStart"/>
            <w:r>
              <w:rPr>
                <w:sz w:val="18"/>
                <w:szCs w:val="18"/>
              </w:rPr>
              <w:t>meşteşugurilor</w:t>
            </w:r>
            <w:proofErr w:type="spellEnd"/>
            <w:r>
              <w:rPr>
                <w:sz w:val="18"/>
                <w:szCs w:val="18"/>
              </w:rPr>
              <w:t xml:space="preserve"> vechi la tineri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LĂCRĂMIOARA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Vrbica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Marcarea Sărbătorii de Crăciun în anul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CLUBUL PRIETENILOR CÂNTECELOR POPULARE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Gornji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Breg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Cea de-a XII-a Întâlnire de muzică populară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FEMEILOR DIN ŢINUT ŞI A CASELOR ETNO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Cea de-a XIII-a Tabără de artizanat "</w:t>
            </w:r>
            <w:proofErr w:type="spellStart"/>
            <w:r>
              <w:rPr>
                <w:sz w:val="18"/>
                <w:szCs w:val="18"/>
              </w:rPr>
              <w:t>Zengő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UNIUNEA CULTURALĂ A MAGHIARILOR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F589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  Tabără MADT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UNIUNEA CULTURALĂ A MAGHIARILOR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XXX-a a Jocurilor festive ale maghiarilor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„PENDELJ”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Programele muzicale ale </w:t>
            </w:r>
            <w:proofErr w:type="spellStart"/>
            <w:r>
              <w:rPr>
                <w:sz w:val="18"/>
                <w:szCs w:val="18"/>
              </w:rPr>
              <w:t>societăţii</w:t>
            </w:r>
            <w:proofErr w:type="spellEnd"/>
            <w:r>
              <w:rPr>
                <w:sz w:val="18"/>
                <w:szCs w:val="18"/>
              </w:rPr>
              <w:t xml:space="preserve"> în anul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 ADY ENDRE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Festivitate jubiliară cu prilejul LXXV de ani de </w:t>
            </w:r>
            <w:proofErr w:type="spellStart"/>
            <w:r>
              <w:rPr>
                <w:sz w:val="18"/>
                <w:szCs w:val="18"/>
              </w:rPr>
              <w:t>existenţă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societăţii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CERCUL CULTURAL MAGHIAR TAKÁTS RAFAEL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 memoria lui </w:t>
            </w:r>
            <w:proofErr w:type="spellStart"/>
            <w:r>
              <w:rPr>
                <w:sz w:val="18"/>
                <w:szCs w:val="18"/>
              </w:rPr>
              <w:t>Keszeg</w:t>
            </w:r>
            <w:proofErr w:type="spellEnd"/>
            <w:r>
              <w:rPr>
                <w:sz w:val="18"/>
                <w:szCs w:val="18"/>
              </w:rPr>
              <w:t xml:space="preserve"> Károly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al XXIV-lea interviu „</w:t>
            </w:r>
            <w:proofErr w:type="spellStart"/>
            <w:r>
              <w:rPr>
                <w:sz w:val="18"/>
                <w:szCs w:val="18"/>
              </w:rPr>
              <w:t>Közegellenállás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ČOBOLJO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Mol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VI-a </w:t>
            </w:r>
            <w:proofErr w:type="spellStart"/>
            <w:r>
              <w:rPr>
                <w:sz w:val="18"/>
                <w:szCs w:val="18"/>
              </w:rPr>
              <w:t>Mătuşa</w:t>
            </w:r>
            <w:proofErr w:type="spellEnd"/>
            <w:r>
              <w:rPr>
                <w:sz w:val="18"/>
                <w:szCs w:val="18"/>
              </w:rPr>
              <w:t xml:space="preserve"> Klara din nou cântă 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Cel de-al XIV-lea Festival al pastelor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UNIUNEA CULTURALĂ A MAGHIARILOR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Evenimentul central al Zilelor Culturii Maghiare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ASOCIAŢIA TELEDOM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Novi </w:t>
            </w:r>
            <w:proofErr w:type="spellStart"/>
            <w:r>
              <w:rPr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„ A </w:t>
            </w:r>
            <w:proofErr w:type="spellStart"/>
            <w:r>
              <w:rPr>
                <w:sz w:val="18"/>
                <w:szCs w:val="18"/>
              </w:rPr>
              <w:t>Csudamadár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ATELIERUL DE TEATRU AL LUI ROBERT MOLNAR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Tabăra atelierul de teatru al lui Robert Molnar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DE TINERET AL MAGHIARILOR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XX-a a Taberei etno de tineret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CADRELOR DIDACTICE MAGHIARE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XXVI-a "</w:t>
            </w:r>
            <w:proofErr w:type="spellStart"/>
            <w:r>
              <w:rPr>
                <w:sz w:val="18"/>
                <w:szCs w:val="18"/>
              </w:rPr>
              <w:t>Kőketánc</w:t>
            </w:r>
            <w:proofErr w:type="spellEnd"/>
            <w:r>
              <w:rPr>
                <w:sz w:val="18"/>
                <w:szCs w:val="18"/>
              </w:rPr>
              <w:t>" - Festival de folclor pentru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CADRELOR DIDACTICE MAGHIARE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XXXVIII-a Cântă, fluiere cântă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FUNDAŢIA INGENIUM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Întâlnirea </w:t>
            </w:r>
            <w:proofErr w:type="spellStart"/>
            <w:r>
              <w:rPr>
                <w:sz w:val="18"/>
                <w:szCs w:val="18"/>
              </w:rPr>
              <w:t>şcolilor</w:t>
            </w:r>
            <w:proofErr w:type="spellEnd"/>
            <w:r>
              <w:rPr>
                <w:sz w:val="18"/>
                <w:szCs w:val="18"/>
              </w:rPr>
              <w:t xml:space="preserve"> „Bolyai”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FUNDAŢIA INGENIUM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Editarea anuarului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Festivitatea centrală a sărbătorii </w:t>
            </w:r>
            <w:proofErr w:type="spellStart"/>
            <w:r>
              <w:rPr>
                <w:sz w:val="18"/>
                <w:szCs w:val="18"/>
              </w:rPr>
              <w:t>naţionale</w:t>
            </w:r>
            <w:proofErr w:type="spellEnd"/>
            <w:r>
              <w:rPr>
                <w:sz w:val="18"/>
                <w:szCs w:val="18"/>
              </w:rPr>
              <w:t xml:space="preserve">, 15 martie în </w:t>
            </w:r>
            <w:proofErr w:type="spellStart"/>
            <w:r>
              <w:rPr>
                <w:sz w:val="18"/>
                <w:szCs w:val="18"/>
              </w:rPr>
              <w:t>Srem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CULTURALĂ MAGHIARĂ PETŐFI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Tabăra de pictură „B. Szabó György"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SOCIETATEA MAGHIARĂ CULTURAL-ARTISTICĂ DIN MUŽLJA -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Marcarea sărbătorilor </w:t>
            </w:r>
            <w:proofErr w:type="spellStart"/>
            <w:r>
              <w:rPr>
                <w:sz w:val="18"/>
                <w:szCs w:val="18"/>
              </w:rPr>
              <w:t>naţionale</w:t>
            </w:r>
            <w:proofErr w:type="spellEnd"/>
            <w:r>
              <w:rPr>
                <w:sz w:val="18"/>
                <w:szCs w:val="18"/>
              </w:rPr>
              <w:t xml:space="preserve"> ale maghiarilor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CULTURALĂ „ČIPET ČAPAT”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Crna</w:t>
            </w:r>
            <w:proofErr w:type="spellEnd"/>
            <w:r>
              <w:rPr>
                <w:sz w:val="18"/>
                <w:szCs w:val="18"/>
              </w:rPr>
              <w:t xml:space="preserve"> Bara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În spiritul Crăciunului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EDUCAŢIE PUBLICĂ - JERMENOVCI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Obiceiuri de Crăciun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de iarnă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ACTIVUL FEMEILOR PIPACS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Cea de-a XXXIII-a Trecere în revistă din Banatul de Sud a </w:t>
            </w:r>
            <w:proofErr w:type="spellStart"/>
            <w:r>
              <w:rPr>
                <w:sz w:val="18"/>
                <w:szCs w:val="18"/>
              </w:rPr>
              <w:t>societăţilor</w:t>
            </w:r>
            <w:proofErr w:type="spellEnd"/>
            <w:r>
              <w:rPr>
                <w:sz w:val="18"/>
                <w:szCs w:val="18"/>
              </w:rPr>
              <w:t xml:space="preserve"> culturale maghiare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„ZLATNO KLASJE”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Doline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„Rege a </w:t>
            </w:r>
            <w:proofErr w:type="spellStart"/>
            <w:r>
              <w:rPr>
                <w:sz w:val="18"/>
                <w:szCs w:val="18"/>
              </w:rPr>
              <w:t>Rónáról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„MAĐARSKA GRAĐANSKA KASINA”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Cofinanţarea</w:t>
            </w:r>
            <w:proofErr w:type="spellEnd"/>
            <w:r>
              <w:rPr>
                <w:sz w:val="18"/>
                <w:szCs w:val="18"/>
              </w:rPr>
              <w:t xml:space="preserve"> manifestărilor anuale ale </w:t>
            </w:r>
            <w:proofErr w:type="spellStart"/>
            <w:r>
              <w:rPr>
                <w:sz w:val="18"/>
                <w:szCs w:val="18"/>
              </w:rPr>
              <w:t>asociaţiilor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JOKAI MOR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Male </w:t>
            </w:r>
            <w:proofErr w:type="spellStart"/>
            <w:r>
              <w:rPr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XVI-a Cu cântecul pentru prietenie - Întâlnire </w:t>
            </w:r>
            <w:proofErr w:type="spellStart"/>
            <w:r>
              <w:rPr>
                <w:sz w:val="18"/>
                <w:szCs w:val="18"/>
              </w:rPr>
              <w:t>internaţională</w:t>
            </w:r>
            <w:proofErr w:type="spellEnd"/>
            <w:r>
              <w:rPr>
                <w:sz w:val="18"/>
                <w:szCs w:val="18"/>
              </w:rPr>
              <w:t xml:space="preserve"> de muzică populară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MAGHIARĂ BARTÓK BÉLA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II-a </w:t>
            </w:r>
            <w:proofErr w:type="spellStart"/>
            <w:r>
              <w:rPr>
                <w:sz w:val="18"/>
                <w:szCs w:val="18"/>
              </w:rPr>
              <w:t>Tradiţia</w:t>
            </w:r>
            <w:proofErr w:type="spellEnd"/>
            <w:r>
              <w:rPr>
                <w:sz w:val="18"/>
                <w:szCs w:val="18"/>
              </w:rPr>
              <w:t xml:space="preserve"> populară de weekend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ARTEI POPULARE ŞI AL INSTRUCŢIEI GENERALE A MAGHIARILOR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Participarea ansamblurilor folclorice ale Centrului la festivalurile de artă populară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coregrafie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A MEŞTEŞUGARILOR "LÁNYI ERNŐ"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Lányi</w:t>
            </w:r>
            <w:proofErr w:type="spellEnd"/>
            <w:r>
              <w:rPr>
                <w:sz w:val="18"/>
                <w:szCs w:val="18"/>
              </w:rPr>
              <w:t xml:space="preserve"> 125 </w:t>
            </w:r>
            <w:proofErr w:type="spellStart"/>
            <w:r>
              <w:rPr>
                <w:sz w:val="18"/>
                <w:szCs w:val="18"/>
              </w:rPr>
              <w:t>és</w:t>
            </w:r>
            <w:proofErr w:type="spellEnd"/>
            <w:r>
              <w:rPr>
                <w:sz w:val="18"/>
                <w:szCs w:val="18"/>
              </w:rPr>
              <w:t xml:space="preserve"> 60”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REGIONALĂ DE CETĂŢENI „LUDAŠPUSTA”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X-a ediție a Festivalului Tradițiilor de Iarnă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 ADY ENDRE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 serviciul </w:t>
            </w:r>
            <w:proofErr w:type="spellStart"/>
            <w:r>
              <w:rPr>
                <w:sz w:val="18"/>
                <w:szCs w:val="18"/>
              </w:rPr>
              <w:t>tradiţiei</w:t>
            </w:r>
            <w:proofErr w:type="spellEnd"/>
            <w:r>
              <w:rPr>
                <w:sz w:val="18"/>
                <w:szCs w:val="18"/>
              </w:rPr>
              <w:t xml:space="preserve"> - Ziua Ady la 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MARA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XXVII-a a Întâlnirii actorilor amatori ai maghiarilor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ECOLOGICĂ „ARKUS”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VIII-a a Întâlnirii tinerilor cercetători ai naturii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REȚEA REGIONALĂ PENTRU EDUCAȚIA ADULȚILOR FERHA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Vara </w:t>
            </w:r>
            <w:proofErr w:type="spellStart"/>
            <w:r>
              <w:rPr>
                <w:sz w:val="18"/>
                <w:szCs w:val="18"/>
              </w:rPr>
              <w:t>meşteşugului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Kanjiža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MAGHIAR "NEPKER"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Prezentarea, </w:t>
            </w:r>
            <w:proofErr w:type="spellStart"/>
            <w:r>
              <w:rPr>
                <w:sz w:val="18"/>
                <w:szCs w:val="18"/>
              </w:rPr>
              <w:t>protecţia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promovarea </w:t>
            </w:r>
            <w:proofErr w:type="spellStart"/>
            <w:r>
              <w:rPr>
                <w:sz w:val="18"/>
                <w:szCs w:val="18"/>
              </w:rPr>
              <w:t>meşteşugurilor</w:t>
            </w:r>
            <w:proofErr w:type="spellEnd"/>
            <w:r>
              <w:rPr>
                <w:sz w:val="18"/>
                <w:szCs w:val="18"/>
              </w:rPr>
              <w:t xml:space="preserve"> vechi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AC PROTECŢIA PROPRIETĂŢILOR SPIRITUALE ŞI NATURALE ALE REGIUNII SUBDUNĂRENE „ĐUSI”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Kupusina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III-a a Zilei </w:t>
            </w:r>
            <w:proofErr w:type="spellStart"/>
            <w:r>
              <w:rPr>
                <w:sz w:val="18"/>
                <w:szCs w:val="18"/>
              </w:rPr>
              <w:t>unităţii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naţionale</w:t>
            </w:r>
            <w:proofErr w:type="spellEnd"/>
            <w:r>
              <w:rPr>
                <w:sz w:val="18"/>
                <w:szCs w:val="18"/>
              </w:rPr>
              <w:t xml:space="preserve"> în </w:t>
            </w: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de Vest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CORUL DE COPII „PRESVETO TROJSTVO”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Organizarea Celui de-al IV-lea Festival de coruri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CULTURALĂ „VETRENJAČA”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Obornjača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V-a Întâlnire </w:t>
            </w:r>
            <w:proofErr w:type="spellStart"/>
            <w:r>
              <w:rPr>
                <w:sz w:val="18"/>
                <w:szCs w:val="18"/>
              </w:rPr>
              <w:t>tradiţională</w:t>
            </w:r>
            <w:proofErr w:type="spellEnd"/>
            <w:r>
              <w:rPr>
                <w:sz w:val="18"/>
                <w:szCs w:val="18"/>
              </w:rPr>
              <w:t xml:space="preserve"> a păstorilor la gătirea </w:t>
            </w:r>
            <w:proofErr w:type="spellStart"/>
            <w:r>
              <w:rPr>
                <w:sz w:val="18"/>
                <w:szCs w:val="18"/>
              </w:rPr>
              <w:t>papricaşului</w:t>
            </w:r>
            <w:proofErr w:type="spellEnd"/>
            <w:r>
              <w:rPr>
                <w:sz w:val="18"/>
                <w:szCs w:val="18"/>
              </w:rPr>
              <w:t xml:space="preserve"> de oaie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ARTISTIC MAGHIAR DOŽA ĐERĐ”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Zilele lui </w:t>
            </w:r>
            <w:proofErr w:type="spellStart"/>
            <w:r>
              <w:rPr>
                <w:sz w:val="18"/>
                <w:szCs w:val="18"/>
              </w:rPr>
              <w:t>Doža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BOLDOG GIZELLA PĂSTRAREA TRADIŢIONALĂ A ARTIZANATULUI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Păstrarea, dezvoltarea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stimularea culturii </w:t>
            </w:r>
            <w:proofErr w:type="spellStart"/>
            <w:r>
              <w:rPr>
                <w:sz w:val="18"/>
                <w:szCs w:val="18"/>
              </w:rPr>
              <w:t>tradiţionale</w:t>
            </w:r>
            <w:proofErr w:type="spellEnd"/>
            <w:r>
              <w:rPr>
                <w:sz w:val="18"/>
                <w:szCs w:val="18"/>
              </w:rPr>
              <w:t xml:space="preserve"> a maghiarilor din Voivodina prin organizarea de </w:t>
            </w:r>
            <w:proofErr w:type="spellStart"/>
            <w:r>
              <w:rPr>
                <w:sz w:val="18"/>
                <w:szCs w:val="18"/>
              </w:rPr>
              <w:t>expoziţii</w:t>
            </w:r>
            <w:proofErr w:type="spellEnd"/>
            <w:r>
              <w:rPr>
                <w:sz w:val="18"/>
                <w:szCs w:val="18"/>
              </w:rPr>
              <w:t xml:space="preserve">, instructaje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ateliere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MAGHIARĂ CULTURAL-ARTISTICĂ VECSERA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Planul anual complet al manifestărilor SCAM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FUNDAŢIA BOLYAI FARKAS PENTRU TALENTE CARE SE INSTRUIESC ÎN LIMBA MAGHIARĂ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Superforţa</w:t>
            </w:r>
            <w:proofErr w:type="spellEnd"/>
            <w:r>
              <w:rPr>
                <w:sz w:val="18"/>
                <w:szCs w:val="18"/>
              </w:rPr>
              <w:t xml:space="preserve"> de azi este programarea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MAGHIARĂ CULTURAL-ARTISTICĂ TAMASI ARON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Participarea grupurilor de folclor la festivaluri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DEZVOLTAREA COMUNITĂŢII „BAČKI VINOGRADI”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 Cursa măgarilor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MAGHIARĂ „SIRMAI KAROLJ”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Cea de-a XXVI-</w:t>
            </w:r>
            <w:proofErr w:type="spellStart"/>
            <w:r>
              <w:rPr>
                <w:sz w:val="18"/>
                <w:szCs w:val="18"/>
              </w:rPr>
              <w:t>aTabăra</w:t>
            </w:r>
            <w:proofErr w:type="spellEnd"/>
            <w:r>
              <w:rPr>
                <w:sz w:val="18"/>
                <w:szCs w:val="18"/>
              </w:rPr>
              <w:t xml:space="preserve"> de muzică populară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instrumente muzicale din </w:t>
            </w:r>
            <w:proofErr w:type="spellStart"/>
            <w:r>
              <w:rPr>
                <w:sz w:val="18"/>
                <w:szCs w:val="18"/>
              </w:rPr>
              <w:t>Temerin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FORUMUL INTELECTUALILOR DIN MORAVICA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X-a Întrunire a actorilor-elevi din 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MARILOR FAMILII KINČE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 </w:t>
            </w:r>
            <w:proofErr w:type="spellStart"/>
            <w:r>
              <w:rPr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Tăierea porcilor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manifestarea jubiliară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MAGHIARĂ  JÁNOS ARANY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Čonoplja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Să ne </w:t>
            </w:r>
            <w:proofErr w:type="spellStart"/>
            <w:r>
              <w:rPr>
                <w:sz w:val="18"/>
                <w:szCs w:val="18"/>
              </w:rPr>
              <w:t>cunoaştem</w:t>
            </w:r>
            <w:proofErr w:type="spellEnd"/>
            <w:r>
              <w:rPr>
                <w:sz w:val="18"/>
                <w:szCs w:val="18"/>
              </w:rPr>
              <w:t xml:space="preserve"> mai bine de ambele </w:t>
            </w:r>
            <w:proofErr w:type="spellStart"/>
            <w:r>
              <w:rPr>
                <w:sz w:val="18"/>
                <w:szCs w:val="18"/>
              </w:rPr>
              <w:t>părţi</w:t>
            </w:r>
            <w:proofErr w:type="spellEnd"/>
            <w:r>
              <w:rPr>
                <w:sz w:val="18"/>
                <w:szCs w:val="18"/>
              </w:rPr>
              <w:t xml:space="preserve"> ale </w:t>
            </w:r>
            <w:proofErr w:type="spellStart"/>
            <w:r>
              <w:rPr>
                <w:sz w:val="18"/>
                <w:szCs w:val="18"/>
              </w:rPr>
              <w:t>graniţei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LIFKA SANDOR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Concurs de artă plastică pentru copii la culesul strugurilor la </w:t>
            </w:r>
            <w:proofErr w:type="spellStart"/>
            <w:r>
              <w:rPr>
                <w:sz w:val="18"/>
                <w:szCs w:val="18"/>
              </w:rPr>
              <w:t>Hajdukovo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CENTRUL CULTURAL MAGHIAR "NEPKER"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Noi spectacole de teatru </w:t>
            </w: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XV-a Fabula Rasa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NOSA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Inaugurarea festivă a noului cămin cultural în </w:t>
            </w:r>
            <w:proofErr w:type="spellStart"/>
            <w:r>
              <w:rPr>
                <w:sz w:val="18"/>
                <w:szCs w:val="18"/>
              </w:rPr>
              <w:t>Nosa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MAGHIARĂ CULTURAL-ARTISTICĂ PALIĆ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Organizarea manifestărilor </w:t>
            </w:r>
            <w:proofErr w:type="spellStart"/>
            <w:r>
              <w:rPr>
                <w:sz w:val="18"/>
                <w:szCs w:val="18"/>
              </w:rPr>
              <w:t>tradiţionale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Palić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CIVIL CI-FI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Cea de-a XIII-a </w:t>
            </w:r>
            <w:proofErr w:type="spellStart"/>
            <w:r>
              <w:rPr>
                <w:sz w:val="18"/>
                <w:szCs w:val="18"/>
              </w:rPr>
              <w:t>ediţie</w:t>
            </w:r>
            <w:proofErr w:type="spellEnd"/>
            <w:r>
              <w:rPr>
                <w:sz w:val="18"/>
                <w:szCs w:val="18"/>
              </w:rPr>
              <w:t xml:space="preserve"> Marea zâmbetului - festival pentru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CADRELOR DIDACTICE DIN BANAT PASZTOR VERA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VI-a Tabăra </w:t>
            </w:r>
            <w:proofErr w:type="spellStart"/>
            <w:r>
              <w:rPr>
                <w:sz w:val="18"/>
                <w:szCs w:val="18"/>
              </w:rPr>
              <w:t>tradiţională</w:t>
            </w:r>
            <w:proofErr w:type="spellEnd"/>
            <w:r>
              <w:rPr>
                <w:sz w:val="18"/>
                <w:szCs w:val="18"/>
              </w:rPr>
              <w:t xml:space="preserve"> a dansului popular maghiar de pe teritoriul comunei </w:t>
            </w:r>
            <w:proofErr w:type="spellStart"/>
            <w:r>
              <w:rPr>
                <w:sz w:val="18"/>
                <w:szCs w:val="18"/>
              </w:rPr>
              <w:t>Kikinda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MAGHIARĂ „SIRMAI KAROLJ”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Tini</w:t>
            </w:r>
            <w:proofErr w:type="spellEnd"/>
            <w:r>
              <w:rPr>
                <w:sz w:val="18"/>
                <w:szCs w:val="18"/>
              </w:rPr>
              <w:t xml:space="preserve"> festival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MAGHIARĂ „SIRMAI KAROLJ”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67,000.00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Concurs de muzică populară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joc popular pentru elevii de </w:t>
            </w:r>
            <w:proofErr w:type="spellStart"/>
            <w:r>
              <w:rPr>
                <w:sz w:val="18"/>
                <w:szCs w:val="18"/>
              </w:rPr>
              <w:t>şcoală</w:t>
            </w:r>
            <w:proofErr w:type="spellEnd"/>
            <w:r>
              <w:rPr>
                <w:sz w:val="18"/>
                <w:szCs w:val="18"/>
              </w:rPr>
              <w:t xml:space="preserve"> medie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FORUMUL VOIVODINEAN AL TINERILOR - BIFO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XX-a a </w:t>
            </w:r>
            <w:proofErr w:type="spellStart"/>
            <w:r>
              <w:rPr>
                <w:sz w:val="18"/>
                <w:szCs w:val="18"/>
              </w:rPr>
              <w:t>Universităţii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Voivodinene</w:t>
            </w:r>
            <w:proofErr w:type="spellEnd"/>
            <w:r>
              <w:rPr>
                <w:sz w:val="18"/>
                <w:szCs w:val="18"/>
              </w:rPr>
              <w:t xml:space="preserve"> Deschise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PENTRU CULTIVAREA TRADIŢIEI VADVIRAG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Programele anuale ale </w:t>
            </w:r>
            <w:proofErr w:type="spellStart"/>
            <w:r>
              <w:rPr>
                <w:sz w:val="18"/>
                <w:szCs w:val="18"/>
              </w:rPr>
              <w:t>asociaţiilor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PENTRU EI - ASOCIAŢIA PENTRU COPIII DIN MORAVICA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ED4AB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Csillagösvény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PEDAGOGILOR MAGHIARI DE TEATRU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Al XV-lea Atelier al copiilor actori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MAGHIARĂ CULTURAL-ARTISTICĂ VECSERA SÁNDOR”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Manifestările </w:t>
            </w:r>
            <w:proofErr w:type="spellStart"/>
            <w:r>
              <w:rPr>
                <w:sz w:val="18"/>
                <w:szCs w:val="18"/>
              </w:rPr>
              <w:t>tradiţionale</w:t>
            </w:r>
            <w:proofErr w:type="spellEnd"/>
            <w:r>
              <w:rPr>
                <w:sz w:val="18"/>
                <w:szCs w:val="18"/>
              </w:rPr>
              <w:t xml:space="preserve"> anuale ale </w:t>
            </w:r>
            <w:proofErr w:type="spellStart"/>
            <w:r>
              <w:rPr>
                <w:sz w:val="18"/>
                <w:szCs w:val="18"/>
              </w:rPr>
              <w:t>asociaţiilor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ARTISTICĂ A TALENTELOR TALENTUM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 de-al XI-lea Concurs de dans pentru copiii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tinerii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TEATRUL DE AMATORI MADAČ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Prezentarea manifestărilor teatrale în </w:t>
            </w:r>
            <w:proofErr w:type="spellStart"/>
            <w:r>
              <w:rPr>
                <w:sz w:val="18"/>
                <w:szCs w:val="18"/>
              </w:rPr>
              <w:t>locaţii</w:t>
            </w:r>
            <w:proofErr w:type="spellEnd"/>
            <w:r>
              <w:rPr>
                <w:sz w:val="18"/>
                <w:szCs w:val="18"/>
              </w:rPr>
              <w:t xml:space="preserve"> diferite în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MAGHIAR DE FOLCLOR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128-90-519/2023-05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Organizarea instructajului "</w:t>
            </w:r>
            <w:proofErr w:type="spellStart"/>
            <w:r>
              <w:rPr>
                <w:sz w:val="18"/>
                <w:szCs w:val="18"/>
              </w:rPr>
              <w:t>Himző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CASA ETNO MAGDIN DOM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VII-a Tabără de vară </w:t>
            </w:r>
            <w:proofErr w:type="spellStart"/>
            <w:r>
              <w:rPr>
                <w:sz w:val="18"/>
                <w:szCs w:val="18"/>
              </w:rPr>
              <w:t>tradiţională</w:t>
            </w:r>
            <w:proofErr w:type="spellEnd"/>
            <w:r>
              <w:rPr>
                <w:sz w:val="18"/>
                <w:szCs w:val="18"/>
              </w:rPr>
              <w:t xml:space="preserve"> de artizanat 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CULTURAL MAGHIAR  KODÁLY ZOLTÁN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Festivalul de folclor în </w:t>
            </w: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Centrală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CENTRUL CULTURAL MAGHIAR  KODÁLY ZOLTÁN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 poezie, proză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cântece populare pentru păstrarea </w:t>
            </w:r>
            <w:proofErr w:type="spellStart"/>
            <w:r>
              <w:rPr>
                <w:sz w:val="18"/>
                <w:szCs w:val="18"/>
              </w:rPr>
              <w:t>diversităţilor</w:t>
            </w:r>
            <w:proofErr w:type="spellEnd"/>
            <w:r>
              <w:rPr>
                <w:sz w:val="18"/>
                <w:szCs w:val="18"/>
              </w:rPr>
              <w:t xml:space="preserve"> limbii maghiare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CADRELOR DIDACTICE MAGHIARE DIN BAČKA DE NORD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Pedagogie creativă - cu mijloace digitale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 </w:t>
            </w:r>
            <w:proofErr w:type="spellStart"/>
            <w:r>
              <w:rPr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IV-a ediție a Festivalului de toamnă al tineretului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PENTRU CULTIVAREA TRADIŢIEI „POSSESSION”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 </w:t>
            </w:r>
            <w:proofErr w:type="spellStart"/>
            <w:r>
              <w:rPr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Ana Dani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NIDUS ÎMPREUNĂ PENTRU DEZVOLTAREA COPIILOR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Programe anuale de interes deosebit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„BRATSTVO”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Întrunirea </w:t>
            </w:r>
            <w:proofErr w:type="spellStart"/>
            <w:r>
              <w:rPr>
                <w:sz w:val="18"/>
                <w:szCs w:val="18"/>
              </w:rPr>
              <w:t>internaţională</w:t>
            </w:r>
            <w:proofErr w:type="spellEnd"/>
            <w:r>
              <w:rPr>
                <w:sz w:val="18"/>
                <w:szCs w:val="18"/>
              </w:rPr>
              <w:t xml:space="preserve"> de folclor pentru copii în </w:t>
            </w:r>
            <w:proofErr w:type="spellStart"/>
            <w:r>
              <w:rPr>
                <w:sz w:val="18"/>
                <w:szCs w:val="18"/>
              </w:rPr>
              <w:t>Bajša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CENTRUL VOIVODINEAN PENTRU METODICĂ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Tantárgyháló</w:t>
            </w:r>
            <w:proofErr w:type="spellEnd"/>
            <w:r>
              <w:rPr>
                <w:sz w:val="18"/>
                <w:szCs w:val="18"/>
              </w:rPr>
              <w:t xml:space="preserve">” - </w:t>
            </w:r>
            <w:proofErr w:type="spellStart"/>
            <w:r>
              <w:rPr>
                <w:sz w:val="18"/>
                <w:szCs w:val="18"/>
              </w:rPr>
              <w:t>Competiţie</w:t>
            </w:r>
            <w:proofErr w:type="spellEnd"/>
            <w:r>
              <w:rPr>
                <w:sz w:val="18"/>
                <w:szCs w:val="18"/>
              </w:rPr>
              <w:t xml:space="preserve"> academică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„ROŽA ŠANDOR”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Competiţia</w:t>
            </w:r>
            <w:proofErr w:type="spellEnd"/>
            <w:r>
              <w:rPr>
                <w:sz w:val="18"/>
                <w:szCs w:val="18"/>
              </w:rPr>
              <w:t xml:space="preserve"> de artă plastică a copiilor în timpul Adventului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Crăciunului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CULTURALĂ „ARANJKAPU”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Săritul peste foc în preajma Sfântului Ivan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ED4AB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CULTURALĂ ŞI DE TINERET „WЕМSICAL SERBIA“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Al IX-lea  Festival al morilor de vânt - program folcloric, familial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COMPETIŢIA ARTISTICĂ A ELEVILOR DE ŞCOALĂ MEDIE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proofErr w:type="spellStart"/>
            <w:r>
              <w:rPr>
                <w:sz w:val="18"/>
                <w:szCs w:val="18"/>
              </w:rPr>
              <w:t>competiţia</w:t>
            </w:r>
            <w:proofErr w:type="spellEnd"/>
            <w:r>
              <w:rPr>
                <w:sz w:val="18"/>
                <w:szCs w:val="18"/>
              </w:rPr>
              <w:t xml:space="preserve"> artistică a elevilor de </w:t>
            </w:r>
            <w:proofErr w:type="spellStart"/>
            <w:r>
              <w:rPr>
                <w:sz w:val="18"/>
                <w:szCs w:val="18"/>
              </w:rPr>
              <w:t>şcoală</w:t>
            </w:r>
            <w:proofErr w:type="spellEnd"/>
            <w:r>
              <w:rPr>
                <w:sz w:val="18"/>
                <w:szCs w:val="18"/>
              </w:rPr>
              <w:t xml:space="preserve"> medie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PENTRU DEZVOLTAREA DISTRICTULUI BAČKA DE VEST PODUNAVLJE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Întâlnirea </w:t>
            </w:r>
            <w:proofErr w:type="spellStart"/>
            <w:r>
              <w:rPr>
                <w:sz w:val="18"/>
                <w:szCs w:val="18"/>
              </w:rPr>
              <w:t>organizaţiilor</w:t>
            </w:r>
            <w:proofErr w:type="spellEnd"/>
            <w:r>
              <w:rPr>
                <w:sz w:val="18"/>
                <w:szCs w:val="18"/>
              </w:rPr>
              <w:t xml:space="preserve"> civice maghiare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MAGHIARĂ MORIC ŽIGMOND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Achiziţia</w:t>
            </w:r>
            <w:proofErr w:type="spellEnd"/>
            <w:r>
              <w:rPr>
                <w:sz w:val="18"/>
                <w:szCs w:val="18"/>
              </w:rPr>
              <w:t xml:space="preserve"> de cizme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pantofi pentru grupul folcloric „</w:t>
            </w:r>
            <w:proofErr w:type="spellStart"/>
            <w:r>
              <w:rPr>
                <w:sz w:val="18"/>
                <w:szCs w:val="18"/>
              </w:rPr>
              <w:t>Đenđešbokreta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FESTIVALUL DE CÂNTECE ORĂŞENEŞTI MAGHIARE ŞI ČARDAŠ VIVE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XXVII-lea Festival de cântece </w:t>
            </w:r>
            <w:proofErr w:type="spellStart"/>
            <w:r>
              <w:rPr>
                <w:sz w:val="18"/>
                <w:szCs w:val="18"/>
              </w:rPr>
              <w:t>orăşeneşti</w:t>
            </w:r>
            <w:proofErr w:type="spellEnd"/>
            <w:r>
              <w:rPr>
                <w:sz w:val="18"/>
                <w:szCs w:val="18"/>
              </w:rPr>
              <w:t xml:space="preserve"> maghiare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čardaš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PROMO ART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Atelier mozaic în limba maghiară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SCENA ARTISTICĂ SIVERI JANOS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Seri literare pe parcursul anului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ASOCIAŢIA ZIARIŞTILOR MAGHIARI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Organizarea </w:t>
            </w:r>
            <w:proofErr w:type="spellStart"/>
            <w:r>
              <w:rPr>
                <w:sz w:val="18"/>
                <w:szCs w:val="18"/>
              </w:rPr>
              <w:t>festivităţilor</w:t>
            </w:r>
            <w:proofErr w:type="spellEnd"/>
            <w:r>
              <w:rPr>
                <w:sz w:val="18"/>
                <w:szCs w:val="18"/>
              </w:rPr>
              <w:t xml:space="preserve"> cu prilejul jubileului </w:t>
            </w:r>
            <w:proofErr w:type="spellStart"/>
            <w:r>
              <w:rPr>
                <w:sz w:val="18"/>
                <w:szCs w:val="18"/>
              </w:rPr>
              <w:t>asociaţiei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SCAM ARANY JÁNOS SRBOBRAN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Ediţia</w:t>
            </w:r>
            <w:proofErr w:type="spellEnd"/>
            <w:r>
              <w:rPr>
                <w:sz w:val="18"/>
                <w:szCs w:val="18"/>
              </w:rPr>
              <w:t xml:space="preserve"> a XXI-a Muzica </w:t>
            </w:r>
            <w:proofErr w:type="spellStart"/>
            <w:r>
              <w:rPr>
                <w:sz w:val="18"/>
                <w:szCs w:val="18"/>
              </w:rPr>
              <w:t>strămoşilor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noştri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PENTRU LIMBA MAGHIARĂ SARVAS GABOR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Zilele lingvistice ale lui Gabor </w:t>
            </w:r>
            <w:proofErr w:type="spellStart"/>
            <w:r>
              <w:rPr>
                <w:sz w:val="18"/>
                <w:szCs w:val="18"/>
              </w:rPr>
              <w:t>Sarvas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ASOC. MAGHIARĂ PENTRU CULTIVAREA CULTURII ŞI PĂSTRAREA ISTORIEI LOCALE „FEKETIĆ”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Rukohvat</w:t>
            </w:r>
            <w:proofErr w:type="spellEnd"/>
            <w:r>
              <w:rPr>
                <w:sz w:val="18"/>
                <w:szCs w:val="18"/>
              </w:rPr>
              <w:t xml:space="preserve"> - programe pentru comunitate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CĂRŢI „ELETJEL”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Prezentarea </w:t>
            </w:r>
            <w:proofErr w:type="spellStart"/>
            <w:r>
              <w:rPr>
                <w:sz w:val="18"/>
                <w:szCs w:val="18"/>
              </w:rPr>
              <w:t>cărţilor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asociaţiilor</w:t>
            </w:r>
            <w:proofErr w:type="spellEnd"/>
            <w:r>
              <w:rPr>
                <w:sz w:val="18"/>
                <w:szCs w:val="18"/>
              </w:rPr>
              <w:t xml:space="preserve"> în întreaga </w:t>
            </w:r>
            <w:proofErr w:type="spellStart"/>
            <w:r>
              <w:rPr>
                <w:sz w:val="18"/>
                <w:szCs w:val="18"/>
              </w:rPr>
              <w:t>Voivodină</w:t>
            </w:r>
            <w:proofErr w:type="spellEnd"/>
            <w:r>
              <w:rPr>
                <w:sz w:val="18"/>
                <w:szCs w:val="18"/>
              </w:rPr>
              <w:t xml:space="preserve">, precum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Săptămâna festivă a </w:t>
            </w:r>
            <w:proofErr w:type="spellStart"/>
            <w:r>
              <w:rPr>
                <w:sz w:val="18"/>
                <w:szCs w:val="18"/>
              </w:rPr>
              <w:t>cărţii</w:t>
            </w:r>
            <w:proofErr w:type="spellEnd"/>
            <w:r>
              <w:rPr>
                <w:sz w:val="18"/>
                <w:szCs w:val="18"/>
              </w:rPr>
              <w:t xml:space="preserve"> la Budapesta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DE RECITATORI A MAGHIARILOR DIN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Manifestări pe parcursul anului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CERCUL PRIETENILOR COLONIEI ARTISTICE INTERNAŢIONALE 9+1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Stara </w:t>
            </w:r>
            <w:proofErr w:type="spellStart"/>
            <w:r>
              <w:rPr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Expoziţii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ateliere în organizarea </w:t>
            </w:r>
            <w:proofErr w:type="spellStart"/>
            <w:r>
              <w:rPr>
                <w:sz w:val="18"/>
                <w:szCs w:val="18"/>
              </w:rPr>
              <w:t>asociaţiilor</w:t>
            </w:r>
            <w:proofErr w:type="spellEnd"/>
            <w:r>
              <w:rPr>
                <w:sz w:val="18"/>
                <w:szCs w:val="18"/>
              </w:rPr>
              <w:t xml:space="preserve"> în anul 2023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„LAVANDEMAGIE”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Subotica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Ateliere de vară pentru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„TRADIŢIA”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Şcoala</w:t>
            </w:r>
            <w:proofErr w:type="spellEnd"/>
            <w:r>
              <w:rPr>
                <w:sz w:val="18"/>
                <w:szCs w:val="18"/>
              </w:rPr>
              <w:t xml:space="preserve"> de muzică populară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„CORVINUS”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XV-lea  Festival al porumbului </w:t>
            </w:r>
            <w:proofErr w:type="spellStart"/>
            <w:r>
              <w:rPr>
                <w:sz w:val="18"/>
                <w:szCs w:val="18"/>
              </w:rPr>
              <w:t>Bajmok</w:t>
            </w:r>
            <w:proofErr w:type="spellEnd"/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ARTEI ŞI CREAŢIEI POPULARE POTISJE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128-90-885/2023-05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XVII-lea Festival </w:t>
            </w:r>
            <w:proofErr w:type="spellStart"/>
            <w:r>
              <w:rPr>
                <w:sz w:val="18"/>
                <w:szCs w:val="18"/>
              </w:rPr>
              <w:t>internaţional</w:t>
            </w:r>
            <w:proofErr w:type="spellEnd"/>
            <w:r>
              <w:rPr>
                <w:sz w:val="18"/>
                <w:szCs w:val="18"/>
              </w:rPr>
              <w:t xml:space="preserve"> de dans popular pentru copii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DE CETĂŢENI „NEVEN” UTRINE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Utrine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XXIII-a Sărbătoare cu prilejul </w:t>
            </w:r>
            <w:proofErr w:type="spellStart"/>
            <w:r>
              <w:rPr>
                <w:sz w:val="18"/>
                <w:szCs w:val="18"/>
              </w:rPr>
              <w:t>sfinţirii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tradiţionale</w:t>
            </w:r>
            <w:proofErr w:type="spellEnd"/>
            <w:r>
              <w:rPr>
                <w:sz w:val="18"/>
                <w:szCs w:val="18"/>
              </w:rPr>
              <w:t xml:space="preserve"> a pâinii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CORUL DE CAMERĂ MUSICA HUMANA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XXIII-a Întâlnire a corurilor maghiarilor din Voivodina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PENTRU CULTIVAREA OBICEIURILOR ŞI TRADIŢIEI BUZAVIRAG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Novi </w:t>
            </w:r>
            <w:proofErr w:type="spellStart"/>
            <w:r>
              <w:rPr>
                <w:sz w:val="18"/>
                <w:szCs w:val="18"/>
              </w:rPr>
              <w:t>Itebej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Păstrarea patrimoniului cultural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CLUB PENTRU CULTIV. TRAD. ŞI OBICEIURILOR TUTUROR POPOAELOR ŞI NAŢION- VOIVODINA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Desfăşurarea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protecţia</w:t>
            </w:r>
            <w:proofErr w:type="spellEnd"/>
            <w:r>
              <w:rPr>
                <w:sz w:val="18"/>
                <w:szCs w:val="18"/>
              </w:rPr>
              <w:t xml:space="preserve"> obiceiurilor populare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Întâlnire de muzică populară „Să fie muzica a tuturor”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SOCIETATEA CULTURAL-ARTISTICĂ PETŐFI SÁNDOR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836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Eszterlánc</w:t>
            </w:r>
            <w:proofErr w:type="spellEnd"/>
            <w:r>
              <w:rPr>
                <w:sz w:val="18"/>
                <w:szCs w:val="18"/>
              </w:rPr>
              <w:t xml:space="preserve"> 2023”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ASOCIAŢIA TEATRALĂ LITERARĂ GRACZA JÁNOS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IV-a Întâlnire de folclor</w:t>
            </w:r>
          </w:p>
        </w:tc>
      </w:tr>
      <w:tr w:rsidR="007D2B1C" w:rsidRPr="00384525" w:rsidTr="00920621">
        <w:trPr>
          <w:trHeight w:val="600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15,450,000.00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87D81" w:rsidRPr="0009765B" w:rsidRDefault="00187D81">
      <w:pPr>
        <w:spacing w:after="160" w:line="259" w:lineRule="auto"/>
        <w:rPr>
          <w:b/>
          <w:lang w:val="sr-Cyrl-RS"/>
        </w:rPr>
      </w:pPr>
      <w:bookmarkStart w:id="0" w:name="_GoBack"/>
      <w:bookmarkEnd w:id="0"/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Restul programelor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proiectelor clasate</w:t>
      </w:r>
    </w:p>
    <w:p w:rsidR="000878A8" w:rsidRPr="0009765B" w:rsidRDefault="000878A8" w:rsidP="000878A8">
      <w:pPr>
        <w:rPr>
          <w:b/>
          <w:lang w:val="sr-Cyrl-RS"/>
        </w:rPr>
      </w:pPr>
    </w:p>
    <w:p w:rsidR="000878A8" w:rsidRPr="00B533CB" w:rsidRDefault="000878A8" w:rsidP="00152474">
      <w:pPr>
        <w:ind w:firstLine="540"/>
        <w:jc w:val="both"/>
        <w:rPr>
          <w:b/>
          <w:sz w:val="17"/>
          <w:szCs w:val="17"/>
        </w:rPr>
      </w:pPr>
      <w:r>
        <w:rPr>
          <w:bCs/>
          <w:sz w:val="17"/>
          <w:szCs w:val="17"/>
        </w:rPr>
        <w:t xml:space="preserve">Programele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proiectele </w:t>
      </w:r>
      <w:proofErr w:type="spellStart"/>
      <w:r>
        <w:rPr>
          <w:bCs/>
          <w:sz w:val="17"/>
          <w:szCs w:val="17"/>
        </w:rPr>
        <w:t>celorlalţi</w:t>
      </w:r>
      <w:proofErr w:type="spellEnd"/>
      <w:r>
        <w:rPr>
          <w:bCs/>
          <w:sz w:val="17"/>
          <w:szCs w:val="17"/>
        </w:rPr>
        <w:t xml:space="preserve"> semnatari care nu sunt </w:t>
      </w:r>
      <w:proofErr w:type="spellStart"/>
      <w:r>
        <w:rPr>
          <w:bCs/>
          <w:sz w:val="17"/>
          <w:szCs w:val="17"/>
        </w:rPr>
        <w:t>menţionaţi</w:t>
      </w:r>
      <w:proofErr w:type="spellEnd"/>
      <w:r>
        <w:rPr>
          <w:bCs/>
          <w:sz w:val="17"/>
          <w:szCs w:val="17"/>
        </w:rPr>
        <w:t xml:space="preserve"> la punctul 1.1. sunt evaluate cu mai </w:t>
      </w:r>
      <w:proofErr w:type="spellStart"/>
      <w:r>
        <w:rPr>
          <w:bCs/>
          <w:sz w:val="17"/>
          <w:szCs w:val="17"/>
        </w:rPr>
        <w:t>puţin</w:t>
      </w:r>
      <w:proofErr w:type="spellEnd"/>
      <w:r>
        <w:rPr>
          <w:bCs/>
          <w:sz w:val="17"/>
          <w:szCs w:val="17"/>
        </w:rPr>
        <w:t xml:space="preserve"> de 10 puncte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nu sunt propuse pentru acordarea mijloacelor.</w:t>
      </w:r>
      <w:r>
        <w:rPr>
          <w:b/>
          <w:sz w:val="17"/>
          <w:szCs w:val="17"/>
        </w:rPr>
        <w:t xml:space="preserve"> </w:t>
      </w:r>
    </w:p>
    <w:p w:rsidR="00152474" w:rsidRPr="0009765B" w:rsidRDefault="00152474" w:rsidP="00152474">
      <w:pPr>
        <w:ind w:firstLine="540"/>
        <w:jc w:val="both"/>
        <w:rPr>
          <w:b/>
          <w:lang w:val="sr-Cyrl-RS"/>
        </w:rPr>
      </w:pPr>
    </w:p>
    <w:p w:rsidR="00152474" w:rsidRPr="005C13DE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Cererile care nu îndeplinesc </w:t>
      </w:r>
      <w:proofErr w:type="spellStart"/>
      <w:r>
        <w:rPr>
          <w:b/>
          <w:sz w:val="22"/>
          <w:szCs w:val="22"/>
        </w:rPr>
        <w:t>condiţiile</w:t>
      </w:r>
      <w:proofErr w:type="spellEnd"/>
      <w:r>
        <w:rPr>
          <w:b/>
          <w:sz w:val="22"/>
          <w:szCs w:val="22"/>
        </w:rPr>
        <w:t xml:space="preserve"> de evaluare, punctaj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clasament</w:t>
      </w:r>
    </w:p>
    <w:p w:rsidR="00152474" w:rsidRPr="0009765B" w:rsidRDefault="00152474" w:rsidP="00152474">
      <w:pPr>
        <w:jc w:val="both"/>
        <w:rPr>
          <w:b/>
          <w:lang w:val="sr-Cyrl-RS"/>
        </w:rPr>
      </w:pPr>
    </w:p>
    <w:p w:rsidR="00824761" w:rsidRPr="00B533CB" w:rsidRDefault="008F52BF" w:rsidP="00824761">
      <w:pPr>
        <w:ind w:firstLine="540"/>
        <w:jc w:val="both"/>
        <w:rPr>
          <w:bCs/>
          <w:noProof/>
          <w:sz w:val="17"/>
          <w:szCs w:val="17"/>
        </w:rPr>
      </w:pPr>
      <w:r>
        <w:rPr>
          <w:bCs/>
          <w:sz w:val="17"/>
          <w:szCs w:val="17"/>
        </w:rPr>
        <w:t xml:space="preserve">În conformitate cu articolul 3 din Hotărârea Adunării Provinciei privind repartizarea mijloacelor bugetare pentru avansarea statutului </w:t>
      </w:r>
      <w:proofErr w:type="spellStart"/>
      <w:r>
        <w:rPr>
          <w:bCs/>
          <w:sz w:val="17"/>
          <w:szCs w:val="17"/>
        </w:rPr>
        <w:t>minorităţilor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– </w:t>
      </w:r>
      <w:proofErr w:type="spellStart"/>
      <w:r>
        <w:rPr>
          <w:bCs/>
          <w:sz w:val="17"/>
          <w:szCs w:val="17"/>
        </w:rPr>
        <w:t>comunităţilor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dezvoltarea multiculturalismului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toleranţei</w:t>
      </w:r>
      <w:proofErr w:type="spellEnd"/>
      <w:r>
        <w:rPr>
          <w:bCs/>
          <w:sz w:val="17"/>
          <w:szCs w:val="17"/>
        </w:rPr>
        <w:t xml:space="preserve"> („Buletinul oficial al P.A.V.”, numărul: 8/2019)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articolului 8 din Regulamentul privind repartizarea mijloacelor bugetare ale Secretariatului Provincial pentru </w:t>
      </w:r>
      <w:proofErr w:type="spellStart"/>
      <w:r>
        <w:rPr>
          <w:bCs/>
          <w:sz w:val="17"/>
          <w:szCs w:val="17"/>
        </w:rPr>
        <w:t>Educaţie</w:t>
      </w:r>
      <w:proofErr w:type="spellEnd"/>
      <w:r>
        <w:rPr>
          <w:bCs/>
          <w:sz w:val="17"/>
          <w:szCs w:val="17"/>
        </w:rPr>
        <w:t xml:space="preserve">, Reglementări, </w:t>
      </w:r>
      <w:proofErr w:type="spellStart"/>
      <w:r>
        <w:rPr>
          <w:bCs/>
          <w:sz w:val="17"/>
          <w:szCs w:val="17"/>
        </w:rPr>
        <w:t>Administraţie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Minorităţile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– </w:t>
      </w:r>
      <w:proofErr w:type="spellStart"/>
      <w:r>
        <w:rPr>
          <w:bCs/>
          <w:sz w:val="17"/>
          <w:szCs w:val="17"/>
        </w:rPr>
        <w:t>Comunităţile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pentru avansarea statutului </w:t>
      </w:r>
      <w:proofErr w:type="spellStart"/>
      <w:r>
        <w:rPr>
          <w:bCs/>
          <w:sz w:val="17"/>
          <w:szCs w:val="17"/>
        </w:rPr>
        <w:t>minorităţilor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- </w:t>
      </w:r>
      <w:proofErr w:type="spellStart"/>
      <w:r>
        <w:rPr>
          <w:bCs/>
          <w:sz w:val="17"/>
          <w:szCs w:val="17"/>
        </w:rPr>
        <w:t>comunităţilor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dezvoltarea multiculturalismului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toleranţei</w:t>
      </w:r>
      <w:proofErr w:type="spellEnd"/>
      <w:r>
        <w:rPr>
          <w:bCs/>
          <w:sz w:val="17"/>
          <w:szCs w:val="17"/>
        </w:rPr>
        <w:t xml:space="preserve"> în Provincia Autonomă Voivodina („Buletinul oficial al P.A.V.”, numărul 7/2023), comisia de concurs a respins prin decizie cererile incomplete sau completate incorect, respectiv cererile în care n-au fost completate toate câmpurile obligatorii, precum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cererile care n-au fost semnate sau sigilate, cele sosite după termenul prevăzut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cele nepermise (cererile prezentate de către persoanele care nu sunt autorizate 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entităţile</w:t>
      </w:r>
      <w:proofErr w:type="spellEnd"/>
      <w:r>
        <w:rPr>
          <w:bCs/>
          <w:sz w:val="17"/>
          <w:szCs w:val="17"/>
        </w:rPr>
        <w:t xml:space="preserve"> care nu sunt prevăzute în concurs). Decizia privind respingerea se trimite semnatarului a cărui cerere a fost respinsă. </w:t>
      </w:r>
    </w:p>
    <w:p w:rsidR="008F52BF" w:rsidRPr="00B533CB" w:rsidRDefault="008F52BF" w:rsidP="00824761">
      <w:pPr>
        <w:ind w:firstLine="540"/>
        <w:jc w:val="both"/>
        <w:rPr>
          <w:bCs/>
          <w:noProof/>
          <w:sz w:val="17"/>
          <w:szCs w:val="17"/>
        </w:rPr>
      </w:pPr>
      <w:r>
        <w:rPr>
          <w:sz w:val="17"/>
          <w:szCs w:val="17"/>
        </w:rPr>
        <w:t>Comisia n-a examinat cererile care nu se referă la destinațiile prevăzute prin concurs  la articolul 10</w:t>
      </w:r>
      <w:r>
        <w:rPr>
          <w:rFonts w:asciiTheme="minorHAnsi" w:hAnsiTheme="minorHAnsi"/>
          <w:sz w:val="17"/>
          <w:szCs w:val="17"/>
        </w:rPr>
        <w:t xml:space="preserve"> </w:t>
      </w:r>
      <w:r>
        <w:rPr>
          <w:sz w:val="17"/>
          <w:szCs w:val="17"/>
        </w:rPr>
        <w:t xml:space="preserve">din Regulament, cererile care se referă la </w:t>
      </w:r>
      <w:proofErr w:type="spellStart"/>
      <w:r>
        <w:rPr>
          <w:sz w:val="17"/>
          <w:szCs w:val="17"/>
        </w:rPr>
        <w:t>achiziţia</w:t>
      </w:r>
      <w:proofErr w:type="spellEnd"/>
      <w:r>
        <w:rPr>
          <w:sz w:val="17"/>
          <w:szCs w:val="17"/>
        </w:rPr>
        <w:t xml:space="preserve"> de echipamente, investiții sau cheltuieli permanente și activități curente ale semnatarului cererii, cererile semnatarului cererii care n-au prezentat raportul financiar privind cheltuielile și folosirea mijloacelor acordate pentru anul precedent, respectiv pentru care se </w:t>
      </w:r>
      <w:proofErr w:type="spellStart"/>
      <w:r>
        <w:rPr>
          <w:sz w:val="17"/>
          <w:szCs w:val="17"/>
        </w:rPr>
        <w:t>stabileşte</w:t>
      </w:r>
      <w:proofErr w:type="spellEnd"/>
      <w:r>
        <w:rPr>
          <w:sz w:val="17"/>
          <w:szCs w:val="17"/>
        </w:rPr>
        <w:t xml:space="preserve"> din raport că nu au cheltuit mijloacele conform </w:t>
      </w:r>
      <w:proofErr w:type="spellStart"/>
      <w:r>
        <w:rPr>
          <w:sz w:val="17"/>
          <w:szCs w:val="17"/>
        </w:rPr>
        <w:t>destinaţiei</w:t>
      </w:r>
      <w:proofErr w:type="spellEnd"/>
      <w:r>
        <w:rPr>
          <w:sz w:val="17"/>
          <w:szCs w:val="17"/>
        </w:rPr>
        <w:t xml:space="preserve">, precum nici cererile semnatarilor cererii care nu au achitat obligațiile conform concursurilor anterioare ale Secretariatului în ceea ce privește prezentarea de fotografii sau material video ca dovadă a activităților realizate, cererile semnatarilor cererii care nu au trimis raportul financiar/narativ din anul precedent în termenul prevăzut, precum </w:t>
      </w:r>
      <w:proofErr w:type="spellStart"/>
      <w:r>
        <w:rPr>
          <w:sz w:val="17"/>
          <w:szCs w:val="17"/>
        </w:rPr>
        <w:t>şi</w:t>
      </w:r>
      <w:proofErr w:type="spellEnd"/>
      <w:r>
        <w:rPr>
          <w:sz w:val="17"/>
          <w:szCs w:val="17"/>
        </w:rPr>
        <w:t xml:space="preserve"> programele, respectiv proiectele a căror realizare nu poate fi realizată preponderent în cursul anului bugetar curent.</w:t>
      </w:r>
      <w:r>
        <w:rPr>
          <w:bCs/>
          <w:sz w:val="17"/>
          <w:szCs w:val="17"/>
        </w:rPr>
        <w:t xml:space="preserve"> Comisia va informa beneficiarul despre cererile care nu au fost luate în dezbatere, precizând motivul pentru care cererea nu a fost luată în dezbatere.</w:t>
      </w:r>
    </w:p>
    <w:p w:rsidR="00BB72C2" w:rsidRPr="00B533CB" w:rsidRDefault="00152474" w:rsidP="002A392C">
      <w:pPr>
        <w:ind w:firstLine="360"/>
        <w:jc w:val="both"/>
        <w:rPr>
          <w:bCs/>
          <w:noProof/>
          <w:sz w:val="17"/>
          <w:szCs w:val="17"/>
        </w:rPr>
      </w:pPr>
      <w:proofErr w:type="spellStart"/>
      <w:r>
        <w:rPr>
          <w:bCs/>
          <w:sz w:val="17"/>
          <w:szCs w:val="17"/>
        </w:rPr>
        <w:t>Participanţii</w:t>
      </w:r>
      <w:proofErr w:type="spellEnd"/>
      <w:r>
        <w:rPr>
          <w:bCs/>
          <w:sz w:val="17"/>
          <w:szCs w:val="17"/>
        </w:rPr>
        <w:t xml:space="preserve"> la concursul public au drept de acces la cererile depuse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documentaţia</w:t>
      </w:r>
      <w:proofErr w:type="spellEnd"/>
      <w:r>
        <w:rPr>
          <w:bCs/>
          <w:sz w:val="17"/>
          <w:szCs w:val="17"/>
        </w:rPr>
        <w:t xml:space="preserve"> anexată în termen de trei zile de la data publicării prezentei liste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drept la </w:t>
      </w:r>
      <w:proofErr w:type="spellStart"/>
      <w:r>
        <w:rPr>
          <w:bCs/>
          <w:sz w:val="17"/>
          <w:szCs w:val="17"/>
        </w:rPr>
        <w:t>reclamaţie</w:t>
      </w:r>
      <w:proofErr w:type="spellEnd"/>
      <w:r>
        <w:rPr>
          <w:bCs/>
          <w:sz w:val="17"/>
          <w:szCs w:val="17"/>
        </w:rPr>
        <w:t xml:space="preserve"> în termen de opt zile de la data publicării ei.</w:t>
      </w:r>
    </w:p>
    <w:p w:rsidR="00E4359C" w:rsidRPr="00B533CB" w:rsidRDefault="00152474" w:rsidP="002A392C">
      <w:pPr>
        <w:ind w:firstLine="360"/>
        <w:jc w:val="both"/>
        <w:rPr>
          <w:bCs/>
          <w:i/>
          <w:noProof/>
          <w:sz w:val="17"/>
          <w:szCs w:val="17"/>
        </w:rPr>
      </w:pPr>
      <w:proofErr w:type="spellStart"/>
      <w:r>
        <w:rPr>
          <w:bCs/>
          <w:sz w:val="17"/>
          <w:szCs w:val="17"/>
        </w:rPr>
        <w:t>Reclamaţia</w:t>
      </w:r>
      <w:proofErr w:type="spellEnd"/>
      <w:r>
        <w:rPr>
          <w:bCs/>
          <w:sz w:val="17"/>
          <w:szCs w:val="17"/>
        </w:rPr>
        <w:t xml:space="preserve"> se poate prezenta în scrisoare recomandată sau direct la registratura organelor provinciale ale </w:t>
      </w:r>
      <w:proofErr w:type="spellStart"/>
      <w:r>
        <w:rPr>
          <w:bCs/>
          <w:sz w:val="17"/>
          <w:szCs w:val="17"/>
        </w:rPr>
        <w:t>administraţiei</w:t>
      </w:r>
      <w:proofErr w:type="spellEnd"/>
      <w:r>
        <w:rPr>
          <w:bCs/>
          <w:sz w:val="17"/>
          <w:szCs w:val="17"/>
        </w:rPr>
        <w:t xml:space="preserve">, pe adresa: Secretariatul Provincial pentru </w:t>
      </w:r>
      <w:proofErr w:type="spellStart"/>
      <w:r>
        <w:rPr>
          <w:bCs/>
          <w:sz w:val="17"/>
          <w:szCs w:val="17"/>
        </w:rPr>
        <w:t>Educaţie</w:t>
      </w:r>
      <w:proofErr w:type="spellEnd"/>
      <w:r>
        <w:rPr>
          <w:bCs/>
          <w:sz w:val="17"/>
          <w:szCs w:val="17"/>
        </w:rPr>
        <w:t xml:space="preserve">, Reglementări, </w:t>
      </w:r>
      <w:proofErr w:type="spellStart"/>
      <w:r>
        <w:rPr>
          <w:bCs/>
          <w:sz w:val="17"/>
          <w:szCs w:val="17"/>
        </w:rPr>
        <w:t>Administraţie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şi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Minorităţile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 - </w:t>
      </w:r>
      <w:proofErr w:type="spellStart"/>
      <w:r>
        <w:rPr>
          <w:bCs/>
          <w:sz w:val="17"/>
          <w:szCs w:val="17"/>
        </w:rPr>
        <w:t>Comunităţile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Naţionale</w:t>
      </w:r>
      <w:proofErr w:type="spellEnd"/>
      <w:r>
        <w:rPr>
          <w:bCs/>
          <w:sz w:val="17"/>
          <w:szCs w:val="17"/>
        </w:rPr>
        <w:t xml:space="preserve">, </w:t>
      </w:r>
      <w:proofErr w:type="spellStart"/>
      <w:r>
        <w:rPr>
          <w:bCs/>
          <w:sz w:val="17"/>
          <w:szCs w:val="17"/>
        </w:rPr>
        <w:t>Bulevar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Mihajla</w:t>
      </w:r>
      <w:proofErr w:type="spellEnd"/>
      <w:r>
        <w:rPr>
          <w:bCs/>
          <w:sz w:val="17"/>
          <w:szCs w:val="17"/>
        </w:rPr>
        <w:t xml:space="preserve"> </w:t>
      </w:r>
      <w:proofErr w:type="spellStart"/>
      <w:r>
        <w:rPr>
          <w:bCs/>
          <w:sz w:val="17"/>
          <w:szCs w:val="17"/>
        </w:rPr>
        <w:t>Pupina</w:t>
      </w:r>
      <w:proofErr w:type="spellEnd"/>
      <w:r>
        <w:rPr>
          <w:bCs/>
          <w:sz w:val="17"/>
          <w:szCs w:val="17"/>
        </w:rPr>
        <w:t xml:space="preserve"> 16, 21000 Novi Sad, cu </w:t>
      </w:r>
      <w:proofErr w:type="spellStart"/>
      <w:r>
        <w:rPr>
          <w:bCs/>
          <w:sz w:val="17"/>
          <w:szCs w:val="17"/>
        </w:rPr>
        <w:t>menţiunea</w:t>
      </w:r>
      <w:proofErr w:type="spellEnd"/>
      <w:r>
        <w:rPr>
          <w:bCs/>
          <w:sz w:val="17"/>
          <w:szCs w:val="17"/>
        </w:rPr>
        <w:t xml:space="preserve">: </w:t>
      </w:r>
      <w:r>
        <w:rPr>
          <w:bCs/>
          <w:i/>
          <w:sz w:val="17"/>
          <w:szCs w:val="17"/>
        </w:rPr>
        <w:t>„</w:t>
      </w:r>
      <w:proofErr w:type="spellStart"/>
      <w:r>
        <w:rPr>
          <w:bCs/>
          <w:i/>
          <w:sz w:val="17"/>
          <w:szCs w:val="17"/>
        </w:rPr>
        <w:t>Reclamaţie</w:t>
      </w:r>
      <w:proofErr w:type="spellEnd"/>
      <w:r>
        <w:rPr>
          <w:bCs/>
          <w:i/>
          <w:sz w:val="17"/>
          <w:szCs w:val="17"/>
        </w:rPr>
        <w:t xml:space="preserve"> la Concursul public pentru </w:t>
      </w:r>
      <w:proofErr w:type="spellStart"/>
      <w:r>
        <w:rPr>
          <w:bCs/>
          <w:i/>
          <w:sz w:val="17"/>
          <w:szCs w:val="17"/>
        </w:rPr>
        <w:t>cofinanţarea</w:t>
      </w:r>
      <w:proofErr w:type="spellEnd"/>
      <w:r>
        <w:rPr>
          <w:bCs/>
          <w:i/>
          <w:sz w:val="17"/>
          <w:szCs w:val="17"/>
        </w:rPr>
        <w:t xml:space="preserve"> programelor </w:t>
      </w:r>
      <w:proofErr w:type="spellStart"/>
      <w:r>
        <w:rPr>
          <w:bCs/>
          <w:i/>
          <w:sz w:val="17"/>
          <w:szCs w:val="17"/>
        </w:rPr>
        <w:t>şi</w:t>
      </w:r>
      <w:proofErr w:type="spellEnd"/>
      <w:r>
        <w:rPr>
          <w:bCs/>
          <w:i/>
          <w:sz w:val="17"/>
          <w:szCs w:val="17"/>
        </w:rPr>
        <w:t xml:space="preserve"> proiectelor îndreptate spre avansarea drepturilor </w:t>
      </w:r>
      <w:proofErr w:type="spellStart"/>
      <w:r>
        <w:rPr>
          <w:bCs/>
          <w:i/>
          <w:sz w:val="17"/>
          <w:szCs w:val="17"/>
        </w:rPr>
        <w:t>minorităţilor</w:t>
      </w:r>
      <w:proofErr w:type="spellEnd"/>
      <w:r>
        <w:rPr>
          <w:bCs/>
          <w:i/>
          <w:sz w:val="17"/>
          <w:szCs w:val="17"/>
        </w:rPr>
        <w:t xml:space="preserve"> </w:t>
      </w:r>
      <w:proofErr w:type="spellStart"/>
      <w:r>
        <w:rPr>
          <w:bCs/>
          <w:i/>
          <w:sz w:val="17"/>
          <w:szCs w:val="17"/>
        </w:rPr>
        <w:t>naţionale</w:t>
      </w:r>
      <w:proofErr w:type="spellEnd"/>
      <w:r>
        <w:rPr>
          <w:bCs/>
          <w:i/>
          <w:sz w:val="17"/>
          <w:szCs w:val="17"/>
        </w:rPr>
        <w:t xml:space="preserve"> - </w:t>
      </w:r>
      <w:proofErr w:type="spellStart"/>
      <w:r>
        <w:rPr>
          <w:bCs/>
          <w:i/>
          <w:sz w:val="17"/>
          <w:szCs w:val="17"/>
        </w:rPr>
        <w:t>comunităţilor</w:t>
      </w:r>
      <w:proofErr w:type="spellEnd"/>
      <w:r>
        <w:rPr>
          <w:bCs/>
          <w:i/>
          <w:sz w:val="17"/>
          <w:szCs w:val="17"/>
        </w:rPr>
        <w:t xml:space="preserve"> </w:t>
      </w:r>
      <w:proofErr w:type="spellStart"/>
      <w:r>
        <w:rPr>
          <w:bCs/>
          <w:i/>
          <w:sz w:val="17"/>
          <w:szCs w:val="17"/>
        </w:rPr>
        <w:t>naţionale</w:t>
      </w:r>
      <w:proofErr w:type="spellEnd"/>
      <w:r>
        <w:rPr>
          <w:bCs/>
          <w:i/>
          <w:sz w:val="17"/>
          <w:szCs w:val="17"/>
        </w:rPr>
        <w:t xml:space="preserve"> din P.A. Voivodina în anul 2023”.</w:t>
      </w:r>
    </w:p>
    <w:p w:rsidR="00824761" w:rsidRDefault="00824761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5"/>
        <w:gridCol w:w="2537"/>
        <w:gridCol w:w="1903"/>
      </w:tblGrid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bCs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992" w:type="dxa"/>
            <w:gridSpan w:val="2"/>
          </w:tcPr>
          <w:p w:rsidR="00824761" w:rsidRPr="00187D81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PREŞEDINTELE COMISIEI</w:t>
            </w:r>
          </w:p>
          <w:p w:rsidR="00537576" w:rsidRPr="00187D81" w:rsidRDefault="00537576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992" w:type="dxa"/>
            <w:gridSpan w:val="2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Viktor Pál</w:t>
            </w: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subsecretar interimar al Secretariatului Provincial pentru </w:t>
            </w:r>
            <w:proofErr w:type="spellStart"/>
            <w:r>
              <w:rPr>
                <w:sz w:val="16"/>
                <w:szCs w:val="16"/>
              </w:rPr>
              <w:t>Educaţie</w:t>
            </w:r>
            <w:proofErr w:type="spellEnd"/>
            <w:r>
              <w:rPr>
                <w:sz w:val="16"/>
                <w:szCs w:val="16"/>
              </w:rPr>
              <w:t xml:space="preserve">, Reglementări, </w:t>
            </w:r>
            <w:proofErr w:type="spellStart"/>
            <w:r>
              <w:rPr>
                <w:sz w:val="16"/>
                <w:szCs w:val="16"/>
              </w:rPr>
              <w:t>Administraţie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Minorităţile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Naţionale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Comunităţile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Naţionale</w:t>
            </w:r>
            <w:proofErr w:type="spellEnd"/>
          </w:p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992" w:type="dxa"/>
            <w:gridSpan w:val="2"/>
          </w:tcPr>
          <w:p w:rsidR="00824761" w:rsidRPr="00187D81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MEMBRII COMISIEI</w:t>
            </w:r>
          </w:p>
          <w:p w:rsidR="00537576" w:rsidRPr="00187D81" w:rsidRDefault="00537576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Milinka </w:t>
            </w:r>
            <w:proofErr w:type="spellStart"/>
            <w:r>
              <w:rPr>
                <w:b/>
                <w:sz w:val="16"/>
                <w:szCs w:val="16"/>
              </w:rPr>
              <w:t>Chrťan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secretar provincial adjunct interimar pentru </w:t>
            </w:r>
            <w:proofErr w:type="spellStart"/>
            <w:r>
              <w:rPr>
                <w:sz w:val="16"/>
                <w:szCs w:val="16"/>
              </w:rPr>
              <w:t>minorităţile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naţionale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comunităţile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naţionale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şi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activităţi</w:t>
            </w:r>
            <w:proofErr w:type="spellEnd"/>
            <w:r>
              <w:rPr>
                <w:sz w:val="16"/>
                <w:szCs w:val="16"/>
              </w:rPr>
              <w:t xml:space="preserve"> de traducere </w:t>
            </w:r>
          </w:p>
        </w:tc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Adrian Borca</w:t>
            </w: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consilier independent pentru supravegherea și inspecția uzului oficial al limbilor și grafiilor</w:t>
            </w:r>
          </w:p>
        </w:tc>
        <w:tc>
          <w:tcPr>
            <w:tcW w:w="2537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Bojan </w:t>
            </w:r>
            <w:proofErr w:type="spellStart"/>
            <w:r>
              <w:rPr>
                <w:b/>
                <w:sz w:val="16"/>
                <w:szCs w:val="16"/>
              </w:rPr>
              <w:t>Gregurić</w:t>
            </w:r>
            <w:proofErr w:type="spellEnd"/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consilier independent pentru realizarea </w:t>
            </w:r>
            <w:proofErr w:type="spellStart"/>
            <w:r>
              <w:rPr>
                <w:sz w:val="16"/>
                <w:szCs w:val="16"/>
              </w:rPr>
              <w:t>egalităţii</w:t>
            </w:r>
            <w:proofErr w:type="spellEnd"/>
            <w:r>
              <w:rPr>
                <w:sz w:val="16"/>
                <w:szCs w:val="16"/>
              </w:rPr>
              <w:t xml:space="preserve"> în drepturi a </w:t>
            </w:r>
            <w:proofErr w:type="spellStart"/>
            <w:r>
              <w:rPr>
                <w:sz w:val="16"/>
                <w:szCs w:val="16"/>
              </w:rPr>
              <w:t>minorităţilor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naţionale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comunităţilor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naţionale</w:t>
            </w:r>
            <w:proofErr w:type="spellEnd"/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Aron Madaras</w:t>
            </w: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consilier pentru educație, instrucție și nivelul de trai al elevilor</w:t>
            </w:r>
          </w:p>
          <w:p w:rsidR="00824761" w:rsidRDefault="00824761" w:rsidP="00824761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537" w:type="dxa"/>
          </w:tcPr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center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455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537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</w:tbl>
    <w:p w:rsidR="00824761" w:rsidRPr="002A392C" w:rsidRDefault="00824761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p w:rsidR="000878A8" w:rsidRPr="006F7B15" w:rsidRDefault="000878A8" w:rsidP="006F7B15">
      <w:pPr>
        <w:rPr>
          <w:b/>
          <w:lang w:val="sr-Cyrl-RS"/>
        </w:rPr>
      </w:pPr>
    </w:p>
    <w:sectPr w:rsidR="000878A8" w:rsidRPr="006F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3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8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39"/>
  </w:num>
  <w:num w:numId="21">
    <w:abstractNumId w:val="11"/>
  </w:num>
  <w:num w:numId="22">
    <w:abstractNumId w:val="17"/>
  </w:num>
  <w:num w:numId="23">
    <w:abstractNumId w:val="35"/>
  </w:num>
  <w:num w:numId="24">
    <w:abstractNumId w:val="38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0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3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C3A27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836F4"/>
    <w:rsid w:val="00187D8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0457F"/>
    <w:rsid w:val="00336399"/>
    <w:rsid w:val="0036252C"/>
    <w:rsid w:val="00394B49"/>
    <w:rsid w:val="003B515D"/>
    <w:rsid w:val="003B564A"/>
    <w:rsid w:val="003C2FB1"/>
    <w:rsid w:val="003D548C"/>
    <w:rsid w:val="003F530A"/>
    <w:rsid w:val="003F61EC"/>
    <w:rsid w:val="004459FD"/>
    <w:rsid w:val="00456C51"/>
    <w:rsid w:val="00463E97"/>
    <w:rsid w:val="00483932"/>
    <w:rsid w:val="005030B3"/>
    <w:rsid w:val="00537576"/>
    <w:rsid w:val="005452C8"/>
    <w:rsid w:val="00570504"/>
    <w:rsid w:val="005750C7"/>
    <w:rsid w:val="005A086F"/>
    <w:rsid w:val="005C13DE"/>
    <w:rsid w:val="005F1CBF"/>
    <w:rsid w:val="006022FE"/>
    <w:rsid w:val="00617268"/>
    <w:rsid w:val="006623CC"/>
    <w:rsid w:val="00665E5C"/>
    <w:rsid w:val="006716A1"/>
    <w:rsid w:val="00693820"/>
    <w:rsid w:val="006E0000"/>
    <w:rsid w:val="006F7B15"/>
    <w:rsid w:val="00772299"/>
    <w:rsid w:val="007967E7"/>
    <w:rsid w:val="007A4765"/>
    <w:rsid w:val="007B275D"/>
    <w:rsid w:val="007D2B1C"/>
    <w:rsid w:val="00824761"/>
    <w:rsid w:val="00862657"/>
    <w:rsid w:val="008C7BF9"/>
    <w:rsid w:val="008F52BF"/>
    <w:rsid w:val="0090322A"/>
    <w:rsid w:val="00920621"/>
    <w:rsid w:val="00926132"/>
    <w:rsid w:val="00935882"/>
    <w:rsid w:val="00A27C95"/>
    <w:rsid w:val="00A36935"/>
    <w:rsid w:val="00A606A7"/>
    <w:rsid w:val="00A70680"/>
    <w:rsid w:val="00A80C4E"/>
    <w:rsid w:val="00AA17A0"/>
    <w:rsid w:val="00AB075B"/>
    <w:rsid w:val="00B054E4"/>
    <w:rsid w:val="00B14B37"/>
    <w:rsid w:val="00B1594A"/>
    <w:rsid w:val="00B533CB"/>
    <w:rsid w:val="00BA51FA"/>
    <w:rsid w:val="00BB40DF"/>
    <w:rsid w:val="00BB72C2"/>
    <w:rsid w:val="00BF30BC"/>
    <w:rsid w:val="00C20DB2"/>
    <w:rsid w:val="00C35D4C"/>
    <w:rsid w:val="00C42AFA"/>
    <w:rsid w:val="00C4363A"/>
    <w:rsid w:val="00C73230"/>
    <w:rsid w:val="00C73825"/>
    <w:rsid w:val="00C90417"/>
    <w:rsid w:val="00C95930"/>
    <w:rsid w:val="00CB06B5"/>
    <w:rsid w:val="00D06D04"/>
    <w:rsid w:val="00D15617"/>
    <w:rsid w:val="00D37E13"/>
    <w:rsid w:val="00D4734E"/>
    <w:rsid w:val="00D7500F"/>
    <w:rsid w:val="00DA33F8"/>
    <w:rsid w:val="00DA4589"/>
    <w:rsid w:val="00DA6407"/>
    <w:rsid w:val="00E054B1"/>
    <w:rsid w:val="00E07AE0"/>
    <w:rsid w:val="00E14AF1"/>
    <w:rsid w:val="00E4359C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D07F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7597</Words>
  <Characters>43308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Florina Vinka</cp:lastModifiedBy>
  <cp:revision>4</cp:revision>
  <cp:lastPrinted>2023-04-24T11:50:00Z</cp:lastPrinted>
  <dcterms:created xsi:type="dcterms:W3CDTF">2023-04-24T12:26:00Z</dcterms:created>
  <dcterms:modified xsi:type="dcterms:W3CDTF">2023-04-25T13:10:00Z</dcterms:modified>
</cp:coreProperties>
</file>