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425CE4" w:rsidRPr="00255F51" w:rsidTr="00357439">
        <w:trPr>
          <w:trHeight w:val="1975"/>
        </w:trPr>
        <w:tc>
          <w:tcPr>
            <w:tcW w:w="2410" w:type="dxa"/>
          </w:tcPr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r w:rsidRPr="00255F51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 wp14:anchorId="1261DAE1" wp14:editId="4F16AB3A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425CE4" w:rsidRPr="00255F51" w:rsidRDefault="00255F5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425CE4" w:rsidRPr="00255F51" w:rsidRDefault="00255F51" w:rsidP="00357439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425CE4" w:rsidRPr="00255F51" w:rsidRDefault="00255F51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425CE4" w:rsidRPr="00255F51" w:rsidRDefault="00255F51" w:rsidP="00357439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425CE4" w:rsidRPr="00255F51" w:rsidRDefault="00255F5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425CE4" w:rsidRPr="00255F51" w:rsidRDefault="00255F51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425CE4" w:rsidRPr="00255F51" w:rsidRDefault="003D7185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C73CF3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255F51" w:rsidRDefault="00425CE4" w:rsidP="00425CE4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425CE4" w:rsidRPr="00255F51" w:rsidTr="00357439">
        <w:trPr>
          <w:trHeight w:val="426"/>
        </w:trPr>
        <w:tc>
          <w:tcPr>
            <w:tcW w:w="3402" w:type="dxa"/>
          </w:tcPr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128-454-8/2023-04/3</w:t>
            </w:r>
          </w:p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12.</w:t>
            </w:r>
            <w:r w:rsidR="004C406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4C4064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425CE4" w:rsidRPr="00255F51" w:rsidRDefault="00425CE4" w:rsidP="00357439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425CE4" w:rsidRPr="004C4064" w:rsidRDefault="00425CE4" w:rsidP="004C4064">
      <w:pPr>
        <w:pStyle w:val="BlockText"/>
        <w:ind w:left="142" w:right="-12" w:firstLine="567"/>
        <w:rPr>
          <w:rFonts w:ascii="Calibri" w:hAnsi="Calibri"/>
          <w:bCs/>
          <w:color w:val="000000"/>
          <w:sz w:val="22"/>
          <w:szCs w:val="22"/>
        </w:rPr>
      </w:pPr>
      <w:r w:rsidRPr="004C4064">
        <w:rPr>
          <w:rFonts w:ascii="Calibri" w:hAnsi="Calibri"/>
          <w:bCs/>
          <w:color w:val="000000"/>
          <w:sz w:val="22"/>
          <w:szCs w:val="22"/>
        </w:rPr>
        <w:t>Na temelju članaka 15., 16. stavka 5. i 24. stavka 2. Pokrajinske skupštinske odluke o pokrajinskoj upravi („Službeni list APV“, bro</w:t>
      </w:r>
      <w:r w:rsidR="004C4064">
        <w:rPr>
          <w:rFonts w:ascii="Calibri" w:hAnsi="Calibri"/>
          <w:bCs/>
          <w:color w:val="000000"/>
          <w:sz w:val="22"/>
          <w:szCs w:val="22"/>
        </w:rPr>
        <w:t>j: 37/14, 54/14 ‒ drugi propis,</w:t>
      </w:r>
      <w:r w:rsidRPr="004C4064">
        <w:rPr>
          <w:rFonts w:ascii="Calibri" w:hAnsi="Calibri"/>
          <w:bCs/>
          <w:color w:val="000000"/>
          <w:sz w:val="22"/>
          <w:szCs w:val="22"/>
        </w:rPr>
        <w:t xml:space="preserve"> 37/16, 29/17, 24/19, 66/20 i 38/21), članka 23. stavaka 1. i 4. Pokrajinske skupštinske odluke o proračunu Autonomne Pokrajine Vojvodine za 2023. godinu („Službeni list APV“, broj: 54/22), članka 9. Pravilnika o dodjeli proračunskih sredstava Pokrajinskog tajništva za obrazovanje, propise, upravu i nacionalne manjine </w:t>
      </w:r>
      <w:r w:rsidR="004C4064">
        <w:rPr>
          <w:rFonts w:ascii="Calibri" w:hAnsi="Calibri"/>
          <w:bCs/>
          <w:color w:val="000000"/>
          <w:sz w:val="22"/>
          <w:szCs w:val="22"/>
        </w:rPr>
        <w:t>–</w:t>
      </w:r>
      <w:r w:rsidRPr="004C4064">
        <w:rPr>
          <w:rFonts w:ascii="Calibri" w:hAnsi="Calibri"/>
          <w:bCs/>
          <w:color w:val="000000"/>
          <w:sz w:val="22"/>
          <w:szCs w:val="22"/>
        </w:rPr>
        <w:t xml:space="preserve"> nacionalne zajednice za financiranje i sufinanciranje modernizacije infrastrukture ustanova osnovnog i srednjeg obrazovanja i odgoja i učeničkog standarda na teritoriju AP Vojvodine („Službeni list APV“, broj: 7/23),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godine, pokrajinski tajnik donosi:</w:t>
      </w:r>
    </w:p>
    <w:p w:rsidR="00425CE4" w:rsidRPr="00255F51" w:rsidRDefault="00425CE4" w:rsidP="00425CE4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425CE4" w:rsidRPr="00255F51" w:rsidRDefault="00255F51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4C4064" w:rsidRDefault="00255F51" w:rsidP="004C406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</w:t>
      </w:r>
    </w:p>
    <w:p w:rsidR="00425CE4" w:rsidRPr="00255F51" w:rsidRDefault="00255F51" w:rsidP="004C4064">
      <w:pPr>
        <w:pStyle w:val="BlockText"/>
        <w:ind w:left="187" w:right="-12" w:firstLine="0"/>
        <w:jc w:val="center"/>
        <w:rPr>
          <w:rFonts w:ascii="Calibri" w:hAnsi="Calibri" w:cs="Tahoma"/>
          <w:b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ZA FINANCIRANJE I SUFINANCIRANJE REKONSTRUKCIJE, ADAPTACIJE, SANACIJE, INVESTICIJSKO I TEKUĆE ODRŽAVANJE OBJEKATA USTANOVA SREDNJEG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</w:t>
      </w:r>
    </w:p>
    <w:p w:rsidR="00425CE4" w:rsidRPr="00255F51" w:rsidRDefault="00425CE4" w:rsidP="00425CE4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255F51" w:rsidP="00425CE4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srednjeg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 („Službeni list APV“, broj: 08/2023), </w:t>
      </w:r>
      <w:r>
        <w:rPr>
          <w:rFonts w:ascii="Calibri" w:hAnsi="Calibri"/>
          <w:sz w:val="22"/>
          <w:szCs w:val="22"/>
        </w:rPr>
        <w:t>u dijelu srednjeg obrazovanja.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425CE4" w:rsidRPr="00255F51" w:rsidRDefault="00425CE4" w:rsidP="00425CE4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4C4064" w:rsidRPr="004C4064" w:rsidRDefault="004C4064" w:rsidP="004C4064">
      <w:pPr>
        <w:pStyle w:val="BlockText"/>
        <w:ind w:left="142" w:right="-12" w:firstLine="567"/>
        <w:rPr>
          <w:rFonts w:ascii="Calibri" w:hAnsi="Calibri"/>
          <w:bCs/>
          <w:color w:val="000000"/>
          <w:sz w:val="22"/>
          <w:szCs w:val="22"/>
        </w:rPr>
      </w:pPr>
    </w:p>
    <w:p w:rsidR="00425CE4" w:rsidRDefault="00255F51" w:rsidP="00425CE4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180.000.000,00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srednjeg obrazovanja i odgoja </w:t>
      </w:r>
      <w:r>
        <w:rPr>
          <w:rFonts w:ascii="Calibri" w:hAnsi="Calibri"/>
          <w:b/>
          <w:sz w:val="22"/>
          <w:szCs w:val="22"/>
        </w:rPr>
        <w:t>40.000.000,00 dinara</w:t>
      </w:r>
      <w:r>
        <w:rPr>
          <w:rFonts w:ascii="Calibri" w:hAnsi="Calibri"/>
          <w:sz w:val="22"/>
          <w:szCs w:val="22"/>
        </w:rPr>
        <w:t>. Ovim rješenjem se obavlja raspodjela sredstava za srednje obrazovanje i odgoj u cijelosti.</w:t>
      </w:r>
    </w:p>
    <w:p w:rsidR="004C4064" w:rsidRPr="00255F51" w:rsidRDefault="004C4064" w:rsidP="00425CE4">
      <w:pPr>
        <w:ind w:left="142" w:firstLine="566"/>
        <w:jc w:val="both"/>
        <w:rPr>
          <w:rFonts w:ascii="Calibri" w:hAnsi="Calibri"/>
          <w:b/>
          <w:sz w:val="20"/>
          <w:szCs w:val="20"/>
        </w:rPr>
      </w:pPr>
    </w:p>
    <w:p w:rsidR="001F650F" w:rsidRPr="00255F51" w:rsidRDefault="00425CE4" w:rsidP="00A8309C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srednjeg obrazovanja i odgoja (u daljnjem tekstu: Korisnici) </w:t>
      </w:r>
      <w:r w:rsidR="004C4064">
        <w:rPr>
          <w:rFonts w:ascii="Calibri" w:hAnsi="Calibri"/>
          <w:sz w:val="22"/>
          <w:szCs w:val="22"/>
        </w:rPr>
        <w:t>sukladno priloženoj Tablici</w:t>
      </w:r>
      <w:r>
        <w:rPr>
          <w:rFonts w:ascii="Calibri" w:hAnsi="Calibri"/>
          <w:sz w:val="22"/>
          <w:szCs w:val="22"/>
        </w:rPr>
        <w:t xml:space="preserve"> 3. RASPODJELA SREDSTAVA ZA FINANCIRANJE I SUFINANCIRANJE REKONSTRUKCIJE, ADAPTACIJE, </w:t>
      </w:r>
      <w:r>
        <w:rPr>
          <w:rFonts w:ascii="Calibri" w:hAnsi="Calibri"/>
          <w:bCs/>
          <w:color w:val="000000"/>
          <w:sz w:val="22"/>
          <w:szCs w:val="22"/>
        </w:rPr>
        <w:t xml:space="preserve">SANACIJE, INVESTICIJSKO I TEKUĆE ODRŽAVANJE OBJEKATA USTANOVA </w:t>
      </w:r>
      <w:r>
        <w:rPr>
          <w:rFonts w:ascii="Calibri" w:hAnsi="Calibri"/>
          <w:sz w:val="22"/>
          <w:szCs w:val="22"/>
        </w:rPr>
        <w:t>SREDNJEG</w:t>
      </w:r>
      <w:r>
        <w:rPr>
          <w:rFonts w:ascii="Calibri" w:hAnsi="Calibri"/>
          <w:bCs/>
          <w:color w:val="000000"/>
          <w:sz w:val="22"/>
          <w:szCs w:val="22"/>
        </w:rPr>
        <w:t xml:space="preserve"> OBRAZOVANJA I ODGOJA </w:t>
      </w:r>
      <w:r>
        <w:rPr>
          <w:rFonts w:ascii="Calibri" w:hAnsi="Calibri"/>
          <w:sz w:val="22"/>
          <w:szCs w:val="22"/>
        </w:rPr>
        <w:t>NA TERITORIJU AUTONOMNE POKRAJINE VOJVODINE ZA 2023. GODINU, koja čini sastavni dio ovog rješenja.</w:t>
      </w:r>
    </w:p>
    <w:p w:rsidR="00425CE4" w:rsidRPr="00255F51" w:rsidRDefault="00425CE4" w:rsidP="00425CE4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425CE4" w:rsidP="004C406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10.165.000,00 dinara na Program 2004 – Srednje obrazovanj</w:t>
      </w:r>
      <w:r w:rsidR="004C4064">
        <w:rPr>
          <w:rFonts w:ascii="Calibri" w:hAnsi="Calibri"/>
          <w:bCs/>
          <w:color w:val="000000"/>
          <w:sz w:val="22"/>
          <w:szCs w:val="22"/>
        </w:rPr>
        <w:t>e,</w:t>
      </w:r>
      <w:r>
        <w:rPr>
          <w:rFonts w:ascii="Calibri" w:hAnsi="Calibri"/>
          <w:bCs/>
          <w:color w:val="000000"/>
          <w:sz w:val="22"/>
          <w:szCs w:val="22"/>
        </w:rPr>
        <w:t xml:space="preserve"> Programska aktivnost 1005 – Modernizacija infrastrukture srednjih škola, Funkcionalna klasifikacija 920, Ekonomska klasifikacija 4631 </w:t>
      </w:r>
      <w:r w:rsidR="004C4064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Tekući transferi ostalim razinama vlasti, Izvor financiranja 01 00 – Opći prihodi i primici proračuna i 29.835.000,00 dinara na Program 2004 – Srednje obrazovanje,  Programska aktivnost 1005 – Modernizacija infrastrukture srednjih škola, Funkcionalna klasifikacija 920, Ekonomska klasifikacija 4632 </w:t>
      </w:r>
      <w:r w:rsidR="004C4064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425CE4" w:rsidRPr="00255F51" w:rsidRDefault="00425CE4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255F51" w:rsidP="00425CE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425CE4" w:rsidRPr="00255F51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255F51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425CE4" w:rsidRPr="00255F51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255F51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425CE4" w:rsidRPr="00255F51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4C4064" w:rsidRDefault="00425CE4" w:rsidP="004C4064">
      <w:pPr>
        <w:pStyle w:val="BlockText"/>
        <w:ind w:left="142" w:right="-12" w:firstLine="567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uporabiti pravni lijek.</w:t>
      </w:r>
    </w:p>
    <w:p w:rsidR="00425CE4" w:rsidRPr="00255F51" w:rsidRDefault="00425CE4" w:rsidP="00425CE4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Default="00425CE4" w:rsidP="00425CE4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  <w:bookmarkStart w:id="0" w:name="_GoBack"/>
      <w:bookmarkEnd w:id="0"/>
    </w:p>
    <w:p w:rsidR="004C4064" w:rsidRPr="00255F51" w:rsidRDefault="004C4064" w:rsidP="00425CE4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425CE4" w:rsidRPr="00255F51" w:rsidRDefault="00425CE4" w:rsidP="004C406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425CE4" w:rsidRDefault="00425CE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C4064" w:rsidRPr="00255F51" w:rsidRDefault="004C4064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425CE4" w:rsidRPr="00255F51" w:rsidRDefault="00255F51" w:rsidP="00425CE4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425CE4" w:rsidRPr="004C4064" w:rsidRDefault="00255F51" w:rsidP="004C4064">
      <w:pPr>
        <w:pStyle w:val="BlockText"/>
        <w:numPr>
          <w:ilvl w:val="0"/>
          <w:numId w:val="1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Pr="004C4064"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425CE4" w:rsidRPr="00255F51" w:rsidRDefault="00425CE4" w:rsidP="00425CE4">
      <w:pPr>
        <w:pStyle w:val="BlockText"/>
        <w:numPr>
          <w:ilvl w:val="0"/>
          <w:numId w:val="1"/>
        </w:numPr>
        <w:tabs>
          <w:tab w:val="clear" w:pos="5423"/>
          <w:tab w:val="left" w:pos="180"/>
        </w:tabs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    Pismohrani</w:t>
      </w:r>
    </w:p>
    <w:p w:rsidR="00425CE4" w:rsidRPr="00255F51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6F5DA7" w:rsidRPr="004C4064" w:rsidTr="007251B4">
        <w:tc>
          <w:tcPr>
            <w:tcW w:w="2598" w:type="dxa"/>
            <w:tcBorders>
              <w:bottom w:val="nil"/>
            </w:tcBorders>
          </w:tcPr>
          <w:p w:rsidR="006F5DA7" w:rsidRPr="004C4064" w:rsidRDefault="00255F51" w:rsidP="004C4064">
            <w:pPr>
              <w:pStyle w:val="BodyTextIndent"/>
              <w:ind w:left="14"/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 w:rsidRPr="004C4064">
              <w:rPr>
                <w:rFonts w:ascii="Calibri" w:hAnsi="Calibri"/>
                <w:bCs/>
                <w:sz w:val="22"/>
                <w:szCs w:val="22"/>
              </w:rPr>
              <w:t>POKRAJINSKI TAJNIK</w:t>
            </w:r>
          </w:p>
        </w:tc>
      </w:tr>
      <w:tr w:rsidR="006F5DA7" w:rsidRPr="004C4064" w:rsidTr="007251B4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6F5DA7" w:rsidRPr="004C4064" w:rsidRDefault="006F5DA7" w:rsidP="007251B4">
            <w:pPr>
              <w:pStyle w:val="BodyTextIndent"/>
              <w:ind w:left="0"/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</w:tr>
      <w:tr w:rsidR="006F5DA7" w:rsidRPr="004C4064" w:rsidTr="007251B4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6F5DA7" w:rsidRPr="004C4064" w:rsidRDefault="006F5DA7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C4064">
              <w:rPr>
                <w:rFonts w:ascii="Calibri" w:hAnsi="Calibri"/>
                <w:sz w:val="22"/>
                <w:szCs w:val="22"/>
              </w:rPr>
              <w:t>Zsolt Szakállas</w:t>
            </w:r>
          </w:p>
          <w:p w:rsidR="006F5DA7" w:rsidRPr="004C4064" w:rsidRDefault="006F5DA7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425CE4" w:rsidRPr="00255F51" w:rsidRDefault="00425CE4" w:rsidP="00425CE4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AD4B3A" w:rsidRPr="00255F51" w:rsidRDefault="00AD4B3A"/>
    <w:sectPr w:rsidR="00AD4B3A" w:rsidRPr="00255F51" w:rsidSect="004C4064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7185" w:rsidRDefault="003D7185">
      <w:r>
        <w:separator/>
      </w:r>
    </w:p>
  </w:endnote>
  <w:endnote w:type="continuationSeparator" w:id="0">
    <w:p w:rsidR="003D7185" w:rsidRDefault="003D71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7185" w:rsidRDefault="003D7185">
      <w:r>
        <w:separator/>
      </w:r>
    </w:p>
  </w:footnote>
  <w:footnote w:type="continuationSeparator" w:id="0">
    <w:p w:rsidR="003D7185" w:rsidRDefault="003D718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3D7185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425CE4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3D7185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5CE4"/>
    <w:rsid w:val="0019342C"/>
    <w:rsid w:val="001F650F"/>
    <w:rsid w:val="00255F51"/>
    <w:rsid w:val="00284613"/>
    <w:rsid w:val="00307EBA"/>
    <w:rsid w:val="0036696A"/>
    <w:rsid w:val="003D7185"/>
    <w:rsid w:val="003F1027"/>
    <w:rsid w:val="003F4431"/>
    <w:rsid w:val="0041747C"/>
    <w:rsid w:val="00425CE4"/>
    <w:rsid w:val="004C4064"/>
    <w:rsid w:val="006F5DA7"/>
    <w:rsid w:val="00823C85"/>
    <w:rsid w:val="009071F4"/>
    <w:rsid w:val="00983F4F"/>
    <w:rsid w:val="00A55280"/>
    <w:rsid w:val="00A8309C"/>
    <w:rsid w:val="00AD4B3A"/>
    <w:rsid w:val="00AE262D"/>
    <w:rsid w:val="00B46659"/>
    <w:rsid w:val="00BE2BCE"/>
    <w:rsid w:val="00C73CF3"/>
    <w:rsid w:val="00CC7DCE"/>
    <w:rsid w:val="00E91A1A"/>
    <w:rsid w:val="00F24CFD"/>
    <w:rsid w:val="00F26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CB7653-AC25-4EA4-B672-1CADA26EE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25C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lockText">
    <w:name w:val="Block Text"/>
    <w:basedOn w:val="Normal"/>
    <w:uiPriority w:val="99"/>
    <w:rsid w:val="00425CE4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425CE4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basedOn w:val="DefaultParagraphFont"/>
    <w:link w:val="Header"/>
    <w:uiPriority w:val="99"/>
    <w:rsid w:val="00425CE4"/>
    <w:rPr>
      <w:rFonts w:ascii="Times New Roman" w:eastAsia="Calibri" w:hAnsi="Times New Roman" w:cs="Times New Roman"/>
      <w:sz w:val="24"/>
      <w:szCs w:val="20"/>
      <w:lang w:eastAsia="ja-JP"/>
    </w:rPr>
  </w:style>
  <w:style w:type="character" w:styleId="PageNumber">
    <w:name w:val="page number"/>
    <w:uiPriority w:val="99"/>
    <w:rsid w:val="00425CE4"/>
    <w:rPr>
      <w:rFonts w:cs="Times New Roman"/>
    </w:rPr>
  </w:style>
  <w:style w:type="character" w:styleId="Hyperlink">
    <w:name w:val="Hyperlink"/>
    <w:uiPriority w:val="99"/>
    <w:rsid w:val="00425CE4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8461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84613"/>
    <w:rPr>
      <w:rFonts w:ascii="Segoe UI" w:eastAsia="Times New Roman" w:hAnsi="Segoe UI" w:cs="Segoe UI"/>
      <w:sz w:val="18"/>
      <w:szCs w:val="18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F5DA7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F5DA7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713</Words>
  <Characters>4066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4770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6</cp:revision>
  <cp:lastPrinted>2021-04-15T11:26:00Z</cp:lastPrinted>
  <dcterms:created xsi:type="dcterms:W3CDTF">2023-05-12T11:44:00Z</dcterms:created>
  <dcterms:modified xsi:type="dcterms:W3CDTF">2023-05-16T08:45:00Z</dcterms:modified>
</cp:coreProperties>
</file>