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D75" w:rsidRPr="00E43122" w:rsidTr="00357439">
        <w:trPr>
          <w:trHeight w:val="1975"/>
        </w:trPr>
        <w:tc>
          <w:tcPr>
            <w:tcW w:w="2410" w:type="dxa"/>
          </w:tcPr>
          <w:p w:rsidR="00D12D75" w:rsidRPr="002E7DEC" w:rsidRDefault="00D12D75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 wp14:anchorId="796E85BD" wp14:editId="200DAAD5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D75" w:rsidRPr="002E7DEC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Република Сербия</w:t>
            </w:r>
          </w:p>
          <w:p w:rsidR="00D12D75" w:rsidRPr="002E7DEC" w:rsidRDefault="00D12D75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Автономна покраїна Войводина</w:t>
            </w:r>
          </w:p>
          <w:p w:rsidR="00D12D75" w:rsidRPr="002E7DEC" w:rsidRDefault="00D12D75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Покраїнски секретарият за образованє, предписаня,</w:t>
            </w:r>
          </w:p>
          <w:p w:rsidR="00D12D75" w:rsidRPr="002E7DEC" w:rsidRDefault="00D12D75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управу и национални меншини – национални заєднїци</w:t>
            </w:r>
          </w:p>
          <w:p w:rsidR="00D12D75" w:rsidRPr="002E7DEC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Булевар Михайла Пупина 16, 21000 Нови Сад</w:t>
            </w:r>
          </w:p>
          <w:p w:rsidR="00D12D75" w:rsidRPr="002E7DEC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Тел: +381 21  487  46 14, 487 40 36, 487 43 36</w:t>
            </w:r>
          </w:p>
          <w:p w:rsidR="00D12D75" w:rsidRPr="00E43122" w:rsidRDefault="00421EA7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39340D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D12D75" w:rsidRPr="00E43122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D12D75" w:rsidRPr="00156793" w:rsidRDefault="00D12D75" w:rsidP="00D12D75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D75" w:rsidRPr="00BC7B0D" w:rsidTr="00357439">
        <w:trPr>
          <w:trHeight w:val="426"/>
        </w:trPr>
        <w:tc>
          <w:tcPr>
            <w:tcW w:w="3402" w:type="dxa"/>
          </w:tcPr>
          <w:p w:rsidR="00D12D75" w:rsidRPr="00D12D75" w:rsidRDefault="00D12D75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ЧИСЛО: 128-454-8/2023-04/4</w:t>
            </w:r>
          </w:p>
          <w:p w:rsidR="00D12D75" w:rsidRPr="00946A49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D75" w:rsidRPr="007C3A30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ДАТУМ: 12.5.2023. року</w:t>
            </w:r>
          </w:p>
          <w:p w:rsidR="00D12D75" w:rsidRPr="00D52F16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D12D75" w:rsidRPr="0078450E" w:rsidRDefault="00D12D75" w:rsidP="00D12D75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На основи члена 15, 16. пасус 5. и 24. пасус 2. Покраїнскей скупштинскей одлуки о покраїнскей управи («Службени новини АПВ», 37/14, 54/14 ‒ друге предписанє,  37/16, 29/17, 24/19, 66/20 и 38/21), члена 23. пасус 1. и 4. Покраїнскей скупштинскей одлуки о буджету Aвтономнeй покраїни Войводини за 2023. рок («Службeни новини АПВ», число 54/22), члена 9.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модернизациї инфраструктури установох основного и штреднього образованя и воспитаня и школярского стандарду на териториї АП Войводини («Службени новини АПВ», число 7/23), а по запроведзеним Конкурсу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за 2023. рок, число: 128-454-8/2023-04 од 22.2.2023. року, Покраїнски секретар приноши</w:t>
      </w:r>
    </w:p>
    <w:p w:rsidR="00D12D75" w:rsidRPr="00C12676" w:rsidRDefault="00D12D75" w:rsidP="00D12D75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РИШЕНЄ</w:t>
      </w:r>
    </w:p>
    <w:p w:rsidR="00D12D75" w:rsidRDefault="00D12D75" w:rsidP="00D12D75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ОРОЗПОДЗЕЛЬОВАНЮ БУДЖЕТНИХ СРЕДСТВОХ 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ШКОЛЯРСКОГО СТАНДАРДУ </w:t>
      </w:r>
      <w:r>
        <w:rPr>
          <w:rFonts w:ascii="Calibri" w:hAnsi="Calibri"/>
          <w:b/>
          <w:sz w:val="22"/>
          <w:szCs w:val="22"/>
        </w:rPr>
        <w:t>НА ТЕРИТОРИЇ АВТОНОМНЕЙ ПОКРАЇНИ ВОЙВОДИНИ ЗА 2023. РОК</w:t>
      </w:r>
    </w:p>
    <w:p w:rsidR="00D12D75" w:rsidRPr="001D2378" w:rsidRDefault="00D12D75" w:rsidP="00D12D75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D12D75" w:rsidRPr="00E716C9" w:rsidRDefault="00D12D75" w:rsidP="00D12D75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Зоз </w:t>
      </w:r>
      <w:r>
        <w:rPr>
          <w:rFonts w:ascii="Calibri" w:hAnsi="Calibri"/>
          <w:bCs/>
          <w:color w:val="000000"/>
          <w:sz w:val="22"/>
          <w:szCs w:val="22"/>
        </w:rPr>
        <w:t xml:space="preserve">тим ришеньом ше утвердзує розподзельованє буджетсних средствох Покраїнского секретарияту за образованє, предписаня, управу и национални меншини – национални установом штреднього образованя и воспитаня по </w:t>
      </w:r>
      <w:r>
        <w:rPr>
          <w:rFonts w:ascii="Calibri" w:hAnsi="Calibri"/>
          <w:i/>
          <w:sz w:val="22"/>
          <w:szCs w:val="22"/>
        </w:rPr>
        <w:t xml:space="preserve">Конкурсу за финансованє и софинансованє реконструкциї, адаптациї, санациї, инвестициойне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за 2023. рок, число: 128-454-8/2023-04 од 22.2.2023. року («Службени новини АПВ», число 08/2023). </w:t>
      </w:r>
    </w:p>
    <w:p w:rsidR="00D12D75" w:rsidRPr="00E716C9" w:rsidRDefault="00D12D75" w:rsidP="00D12D75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D75" w:rsidRPr="00E716C9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732739" w:rsidRPr="00E716C9" w:rsidRDefault="00D12D75" w:rsidP="00732739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Зоз Конкурсом опредзелєне за шицки уровнї образованя вкупно </w:t>
      </w:r>
      <w:r>
        <w:rPr>
          <w:rFonts w:ascii="Calibri" w:hAnsi="Calibri"/>
          <w:b/>
          <w:sz w:val="22"/>
          <w:szCs w:val="22"/>
        </w:rPr>
        <w:t>180.000.000,00 динари,</w:t>
      </w:r>
      <w:r>
        <w:rPr>
          <w:rFonts w:ascii="Calibri" w:hAnsi="Calibri"/>
          <w:sz w:val="22"/>
          <w:szCs w:val="22"/>
        </w:rPr>
        <w:t xml:space="preserve"> а у рамикох того за уровень школярского стандарду </w:t>
      </w:r>
      <w:r>
        <w:rPr>
          <w:rFonts w:ascii="Calibri" w:hAnsi="Calibri"/>
          <w:b/>
          <w:sz w:val="22"/>
          <w:szCs w:val="22"/>
        </w:rPr>
        <w:t>7.500.000,00 динари.</w:t>
      </w:r>
      <w:r>
        <w:rPr>
          <w:rFonts w:ascii="Calibri" w:hAnsi="Calibri"/>
          <w:sz w:val="22"/>
          <w:szCs w:val="22"/>
        </w:rPr>
        <w:t xml:space="preserve"> З тим ришеньом ше утвердзує розподзельованє средствох за установи школярского стандарду у цалосци.</w:t>
      </w:r>
    </w:p>
    <w:p w:rsidR="00D12D75" w:rsidRDefault="00D12D75" w:rsidP="00732739">
      <w:pPr>
        <w:ind w:left="142" w:firstLine="56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Средства ше одобрує установом школярского стандарду (у дальшим тексту: Хаснователє) у складзе зоз приложену таблїчку 4. </w:t>
      </w:r>
      <w:r w:rsidRPr="00862479">
        <w:rPr>
          <w:rFonts w:ascii="Calibri" w:hAnsi="Calibri"/>
          <w:sz w:val="22"/>
          <w:szCs w:val="22"/>
        </w:rPr>
        <w:t xml:space="preserve">РОЗПОДЗЕЛЬОВАНЄ СРЕДСТВОХ ЗА ФИНАНСОВАНЄ И СОФИНАНСОВАНЄ РЕКОНСТРУКЦИЇ, АДАПТАЦИЇ, САНАЦИЇ, </w:t>
      </w:r>
      <w:r w:rsidRPr="00862479">
        <w:rPr>
          <w:rFonts w:ascii="Calibri" w:hAnsi="Calibri"/>
          <w:sz w:val="22"/>
          <w:szCs w:val="22"/>
        </w:rPr>
        <w:lastRenderedPageBreak/>
        <w:t>ИНВЕСТИЦИЙНЕ И ЧЕЧУЦE ОТРИМОВАНЄ ОБЄКТОХ УСТАНОВОХ ШКОЛЯРСКОГО СТАНДАРДУ НА ТЕРИТОРИЇ AВТОНОМНЕЙ ПОКРАЇНИ ВОЙВОДИНИ ЗА 2023.</w:t>
      </w:r>
      <w:r>
        <w:rPr>
          <w:rFonts w:ascii="Calibri" w:hAnsi="Calibri"/>
          <w:sz w:val="22"/>
          <w:szCs w:val="22"/>
        </w:rPr>
        <w:t xml:space="preserve"> РОК, хтора часц того ришеня.</w:t>
      </w:r>
    </w:p>
    <w:p w:rsidR="00B05B68" w:rsidRPr="00A630E8" w:rsidRDefault="00B05B68" w:rsidP="00D12D75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D75" w:rsidRPr="00314506" w:rsidRDefault="00D12D75" w:rsidP="00D12D75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D75" w:rsidRPr="007210D6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D12D75" w:rsidRPr="00844819" w:rsidRDefault="00D12D75" w:rsidP="00D12D75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Средства зоз точки II того ришеня утвердзени з Покраїнску скупштинску одлуку о буджету Автономней покраїни Войводини за 2023.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Секретарият), и то: 4.982.000,00 динари на Програми 2007 – Потримовка у образованю школярох и студентох, Програмна активносц 1006 – Модернизация инфраструктури установох ьколярского стандарду, функционална класификация 960, економска класификация 4631 – Чечуци трансфери иншим уровньом власци, жридло финансованя 01 00 – Oбщи приходи и приманя буджету и 2.518.000,00 динари на Програму 2007 – Потримовка у образованю школярох и студентох, Програмна активносц 1006 – Модернизация инфраструктури установох школярского стандарду, функционална класификация 960, економска класификация 4632 – Капитални трансфери иншим уровньом власци, жридло финансованя 01 00 – Oбщи приходи и приманя буджету, а преноша ше хасновательом у складзе зоз прилївом средствох до буджету АП Войводини, односно з ликвиднима можлївосцами буджету.</w:t>
      </w:r>
    </w:p>
    <w:p w:rsidR="00D12D75" w:rsidRPr="00383214" w:rsidRDefault="00D12D75" w:rsidP="00D12D75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Pr="00B22C37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D12D75" w:rsidRDefault="00D12D75" w:rsidP="00D12D75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Хаснователє маю обовязку при набавки роботи поступиц у складзе зоз одредбами Закона о явних набавкох и под’законскима актами яки реґулую явни набавки.</w:t>
      </w:r>
    </w:p>
    <w:p w:rsidR="00D12D75" w:rsidRPr="001F3FC2" w:rsidRDefault="00D12D75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D12D75" w:rsidRDefault="00D12D75" w:rsidP="00D12D7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Секретарият информує Хасновательох о розподзельованю средствох хторе утвердзене з тим ришеньом.</w:t>
      </w:r>
    </w:p>
    <w:p w:rsidR="00D12D75" w:rsidRDefault="00D12D75" w:rsidP="00D12D7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Pr="008931E3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D12D75" w:rsidRDefault="00D12D75" w:rsidP="00D12D7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Секретарият обовязку ґу Хасновательом превежнє на основи контракту у писаней форми.</w:t>
      </w:r>
    </w:p>
    <w:p w:rsidR="00D12D75" w:rsidRDefault="00D12D75" w:rsidP="00D12D7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D12D75" w:rsidRPr="008931E3" w:rsidRDefault="00D12D75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Тото ришенє конєчне и процив нього нє мож похасновац правне средство.</w:t>
      </w:r>
    </w:p>
    <w:p w:rsidR="00D12D75" w:rsidRDefault="00D12D75" w:rsidP="00D12D7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D12D75" w:rsidRDefault="00D12D75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За вивершованє того ришеня ше задлужує Сектор за материялно-финансийни роботи Секретарияту.</w:t>
      </w:r>
    </w:p>
    <w:p w:rsidR="00D12D75" w:rsidRDefault="00D12D75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Ришенє доручиц:</w:t>
      </w:r>
    </w:p>
    <w:p w:rsidR="00D12D75" w:rsidRDefault="00D12D75" w:rsidP="00D12D75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Сектору за материјално –</w:t>
      </w:r>
    </w:p>
    <w:p w:rsidR="00D12D75" w:rsidRDefault="00D12D75" w:rsidP="00D12D75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финансийни роботи Секретарияту</w:t>
      </w:r>
    </w:p>
    <w:p w:rsidR="00D12D75" w:rsidRDefault="00D12D75" w:rsidP="00D12D75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Архиви</w:t>
      </w:r>
    </w:p>
    <w:p w:rsidR="00D12D75" w:rsidRDefault="00D12D75" w:rsidP="00D12D75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B71B20" w:rsidRPr="00913DCE" w:rsidTr="007251B4">
        <w:tc>
          <w:tcPr>
            <w:tcW w:w="2598" w:type="dxa"/>
            <w:tcBorders>
              <w:bottom w:val="nil"/>
            </w:tcBorders>
          </w:tcPr>
          <w:p w:rsidR="00B71B20" w:rsidRPr="00913DCE" w:rsidRDefault="00B71B20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bookmarkStart w:id="0" w:name="_GoBack"/>
            <w:bookmarkEnd w:id="0"/>
            <w:r>
              <w:rPr>
                <w:rFonts w:ascii="Calibri" w:hAnsi="Calibri"/>
                <w:bCs/>
                <w:szCs w:val="20"/>
              </w:rPr>
              <w:t>ПОКРАЇНСКИ СЕКРЕТАР,</w:t>
            </w:r>
          </w:p>
        </w:tc>
      </w:tr>
      <w:tr w:rsidR="00B71B20" w:rsidRPr="00913DCE" w:rsidTr="007251B4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71B20" w:rsidRPr="00913DCE" w:rsidRDefault="00B71B20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B71B20" w:rsidRPr="00B37BD4" w:rsidTr="007251B4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B71B20" w:rsidRPr="00913DCE" w:rsidRDefault="00B71B20" w:rsidP="007251B4">
            <w:pPr>
              <w:jc w:val="center"/>
              <w:rPr>
                <w:rFonts w:ascii="Calibri" w:hAnsi="Calibri" w:cs="Calibri"/>
                <w:szCs w:val="20"/>
              </w:rPr>
            </w:pPr>
          </w:p>
          <w:p w:rsidR="00B71B20" w:rsidRPr="00B37BD4" w:rsidRDefault="00B71B20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Жолт Сакалаш</w:t>
            </w:r>
          </w:p>
        </w:tc>
      </w:tr>
    </w:tbl>
    <w:p w:rsidR="00AD4B3A" w:rsidRDefault="00AD4B3A" w:rsidP="00862479"/>
    <w:sectPr w:rsidR="00AD4B3A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EA7" w:rsidRDefault="00421EA7">
      <w:r>
        <w:separator/>
      </w:r>
    </w:p>
  </w:endnote>
  <w:endnote w:type="continuationSeparator" w:id="0">
    <w:p w:rsidR="00421EA7" w:rsidRDefault="00421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EA7" w:rsidRDefault="00421EA7">
      <w:r>
        <w:separator/>
      </w:r>
    </w:p>
  </w:footnote>
  <w:footnote w:type="continuationSeparator" w:id="0">
    <w:p w:rsidR="00421EA7" w:rsidRDefault="00421E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D12D75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421E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Pr="00E50EF2" w:rsidRDefault="00D12D75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421E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75"/>
    <w:rsid w:val="00113052"/>
    <w:rsid w:val="0013487C"/>
    <w:rsid w:val="001E230A"/>
    <w:rsid w:val="00320616"/>
    <w:rsid w:val="0039340D"/>
    <w:rsid w:val="00421EA7"/>
    <w:rsid w:val="004A7D4F"/>
    <w:rsid w:val="00604145"/>
    <w:rsid w:val="00684DBF"/>
    <w:rsid w:val="00732739"/>
    <w:rsid w:val="0078450E"/>
    <w:rsid w:val="00827C59"/>
    <w:rsid w:val="00862479"/>
    <w:rsid w:val="00983E89"/>
    <w:rsid w:val="00AD4B3A"/>
    <w:rsid w:val="00B05B68"/>
    <w:rsid w:val="00B71B20"/>
    <w:rsid w:val="00B773CF"/>
    <w:rsid w:val="00BF0D87"/>
    <w:rsid w:val="00C24620"/>
    <w:rsid w:val="00C702B2"/>
    <w:rsid w:val="00D12D75"/>
    <w:rsid w:val="00E05B68"/>
    <w:rsid w:val="00E716C9"/>
    <w:rsid w:val="00ED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E096B1-1FED-4C85-A950-534F66B7D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D12D75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D12D75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D12D75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D12D75"/>
    <w:rPr>
      <w:rFonts w:cs="Times New Roman"/>
    </w:rPr>
  </w:style>
  <w:style w:type="character" w:styleId="Hyperlink">
    <w:name w:val="Hyperlink"/>
    <w:uiPriority w:val="99"/>
    <w:rsid w:val="00D12D7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5B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B68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71B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71B2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9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Bogdan Rac</cp:lastModifiedBy>
  <cp:revision>4</cp:revision>
  <cp:lastPrinted>2021-04-15T11:34:00Z</cp:lastPrinted>
  <dcterms:created xsi:type="dcterms:W3CDTF">2023-05-12T11:45:00Z</dcterms:created>
  <dcterms:modified xsi:type="dcterms:W3CDTF">2023-05-16T10:23:00Z</dcterms:modified>
</cp:coreProperties>
</file>