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, Reglementări,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Bulevar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21000 Novi Sad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42 68, 487 40 36, 487 43 36</w:t>
            </w:r>
          </w:p>
          <w:p w:rsidR="00D1291A" w:rsidRPr="00E43122" w:rsidRDefault="002255D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proofErr w:type="spellStart"/>
              <w:r w:rsidR="00BD1301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  <w:proofErr w:type="spellEnd"/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163644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128-454-531/2023-04/1</w:t>
            </w:r>
          </w:p>
          <w:p w:rsidR="00D1291A" w:rsidRPr="00163644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16364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15.08.2023</w:t>
            </w:r>
          </w:p>
          <w:p w:rsidR="00D1291A" w:rsidRPr="00163644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AD2C28" w:rsidRDefault="00D1291A" w:rsidP="00F93FE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În baza art. 15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16 alineatul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2023 („Buletinul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.”, numărul 54/22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27/2023-reechilibrare) ,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7/23) și în urma realizării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numărul 30/2023)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>”, numărul 32/2023), secretarul provincial emite: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DECIZIA</w:t>
      </w:r>
    </w:p>
    <w:p w:rsidR="00D1291A" w:rsidRPr="00AD2C28" w:rsidRDefault="00D1291A" w:rsidP="00AD2C2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PRIVIND REPARTIZAREA MIJLOACELOR BUGETARE ALE SECRETARIATULUI PROVINCIAL PENTRU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/>
          <w:sz w:val="22"/>
          <w:szCs w:val="22"/>
        </w:rPr>
        <w:t>ADMINISTRAŢIE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MINORITĂŢILE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– </w:t>
      </w:r>
      <w:proofErr w:type="spellStart"/>
      <w:r>
        <w:rPr>
          <w:rFonts w:ascii="Calibri" w:hAnsi="Calibri"/>
          <w:b/>
          <w:sz w:val="22"/>
          <w:szCs w:val="22"/>
        </w:rPr>
        <w:t>COMUNITĂŢILE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b/>
          <w:sz w:val="22"/>
          <w:szCs w:val="22"/>
        </w:rPr>
        <w:t>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COFINANŢAREA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RECONSTRUIRII, ADAPTĂRII, ASANĂRII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ÎNTREŢINERII</w:t>
      </w:r>
      <w:proofErr w:type="spellEnd"/>
      <w:r>
        <w:rPr>
          <w:rFonts w:ascii="Calibri" w:hAnsi="Calibri"/>
          <w:b/>
          <w:sz w:val="22"/>
          <w:szCs w:val="22"/>
        </w:rPr>
        <w:t xml:space="preserve"> CURENTE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PRIN </w:t>
      </w:r>
      <w:proofErr w:type="spellStart"/>
      <w:r>
        <w:rPr>
          <w:rFonts w:ascii="Calibri" w:hAnsi="Calibri"/>
          <w:b/>
          <w:sz w:val="22"/>
          <w:szCs w:val="22"/>
        </w:rPr>
        <w:t>INVESTIŢII</w:t>
      </w:r>
      <w:proofErr w:type="spellEnd"/>
      <w:r>
        <w:rPr>
          <w:rFonts w:ascii="Calibri" w:hAnsi="Calibri"/>
          <w:b/>
          <w:sz w:val="22"/>
          <w:szCs w:val="22"/>
        </w:rPr>
        <w:t xml:space="preserve"> A CLĂDIRILOR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ELEMENTARĂ DIN TERITORIUL PROVINCIEI AUTONOME VOIVODINA PENTRU ANUL 2023 CARE AU SUFERIT PAGUBE CA URMARE A EFECTELOR UNUI DEZASTRU METEOROLOGIC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571F36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stabilește repartizarea mijloacelor bugetare ale Secretariatului provincial pentru Educație,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-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,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elementară</w:t>
      </w:r>
      <w:r>
        <w:rPr>
          <w:rFonts w:ascii="Calibri" w:hAnsi="Calibri"/>
          <w:sz w:val="22"/>
          <w:szCs w:val="22"/>
        </w:rPr>
        <w:t xml:space="preserve"> în conformitate cu Concursul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(în continuare: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Concursul), PENTRU EDIFICIILE INSTITUȚIILOR DE INSTRUCȚIE ȘI </w:t>
      </w:r>
      <w:r>
        <w:rPr>
          <w:rFonts w:ascii="Calibri" w:hAnsi="Calibri"/>
          <w:sz w:val="22"/>
          <w:szCs w:val="22"/>
        </w:rPr>
        <w:lastRenderedPageBreak/>
        <w:t>EDUC</w:t>
      </w:r>
      <w:r w:rsidR="00571F36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ȚIE ELEMENTARĂ CARE AU SUFERIT PAGUBE CA URMARE </w:t>
      </w:r>
      <w:r w:rsidR="00571F36" w:rsidRPr="00571F36">
        <w:rPr>
          <w:rFonts w:ascii="Calibri" w:hAnsi="Calibri"/>
          <w:sz w:val="22"/>
          <w:szCs w:val="22"/>
        </w:rPr>
        <w:t>A EFECTELOR UNUI DEZASTRU METEOROLOGIC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D2C28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</w:t>
      </w:r>
      <w:proofErr w:type="spellStart"/>
      <w:r>
        <w:rPr>
          <w:rFonts w:ascii="Calibri" w:hAnsi="Calibri"/>
          <w:sz w:val="22"/>
          <w:szCs w:val="22"/>
        </w:rPr>
        <w:t>învăţământ</w:t>
      </w:r>
      <w:proofErr w:type="spellEnd"/>
      <w:r>
        <w:rPr>
          <w:rFonts w:ascii="Calibri" w:hAnsi="Calibri"/>
          <w:sz w:val="22"/>
          <w:szCs w:val="22"/>
        </w:rPr>
        <w:t xml:space="preserve"> în total </w:t>
      </w:r>
      <w:r>
        <w:rPr>
          <w:rFonts w:ascii="Calibri" w:hAnsi="Calibri"/>
          <w:b/>
          <w:sz w:val="22"/>
          <w:szCs w:val="22"/>
        </w:rPr>
        <w:t>400.000.000,00 dinari</w:t>
      </w:r>
      <w:r>
        <w:rPr>
          <w:rFonts w:ascii="Calibri" w:hAnsi="Calibri"/>
          <w:sz w:val="22"/>
          <w:szCs w:val="22"/>
        </w:rPr>
        <w:t xml:space="preserve"> în cadrul cărora la nivelul </w:t>
      </w:r>
      <w:proofErr w:type="spellStart"/>
      <w:r>
        <w:rPr>
          <w:rFonts w:ascii="Calibri" w:hAnsi="Calibri"/>
          <w:sz w:val="22"/>
          <w:szCs w:val="22"/>
        </w:rPr>
        <w:t>instrucţiei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educaţiei</w:t>
      </w:r>
      <w:proofErr w:type="spellEnd"/>
      <w:r>
        <w:rPr>
          <w:rFonts w:ascii="Calibri" w:hAnsi="Calibri"/>
          <w:sz w:val="22"/>
          <w:szCs w:val="22"/>
        </w:rPr>
        <w:t xml:space="preserve"> elementare </w:t>
      </w:r>
      <w:r>
        <w:rPr>
          <w:rFonts w:ascii="Calibri" w:hAnsi="Calibri"/>
          <w:b/>
          <w:sz w:val="22"/>
          <w:szCs w:val="22"/>
        </w:rPr>
        <w:t>320.000.000,00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D1291A" w:rsidRDefault="00816A3D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efectuează repartizarea mijloacelor pentru instituțiile de instrucție și educație elementară din teritoriul Provinciei Autonome Voivodina care au suferit pagube ca urmare a </w:t>
      </w:r>
      <w:proofErr w:type="spellStart"/>
      <w:r w:rsidR="00571F36" w:rsidRPr="00571F36">
        <w:rPr>
          <w:rFonts w:ascii="Calibri" w:hAnsi="Calibri"/>
          <w:sz w:val="22"/>
          <w:szCs w:val="22"/>
        </w:rPr>
        <w:t>a</w:t>
      </w:r>
      <w:proofErr w:type="spellEnd"/>
      <w:r w:rsidR="00571F36" w:rsidRPr="00571F36">
        <w:rPr>
          <w:rFonts w:ascii="Calibri" w:hAnsi="Calibri"/>
          <w:sz w:val="22"/>
          <w:szCs w:val="22"/>
        </w:rPr>
        <w:t xml:space="preserve"> efectelor unui dezastru meteorologic</w:t>
      </w:r>
      <w:r w:rsidR="00571F3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în cuantum total de </w:t>
      </w:r>
      <w:r>
        <w:rPr>
          <w:rFonts w:ascii="Calibri" w:hAnsi="Calibri"/>
          <w:b/>
          <w:sz w:val="22"/>
          <w:szCs w:val="22"/>
        </w:rPr>
        <w:t>150.092.735,00</w:t>
      </w:r>
      <w:r>
        <w:rPr>
          <w:rFonts w:ascii="Calibri" w:hAnsi="Calibri"/>
          <w:sz w:val="22"/>
          <w:szCs w:val="22"/>
        </w:rPr>
        <w:t xml:space="preserve"> dinari.</w:t>
      </w:r>
    </w:p>
    <w:p w:rsidR="00AD2C28" w:rsidRPr="00DA299C" w:rsidRDefault="00AD2C28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Pentru alocarea restului de mijloace pentru nivelul de instrucție și educație elementar conform </w:t>
      </w:r>
      <w:proofErr w:type="spellStart"/>
      <w:r>
        <w:rPr>
          <w:rFonts w:ascii="Calibri" w:hAnsi="Calibri"/>
          <w:sz w:val="22"/>
          <w:szCs w:val="22"/>
        </w:rPr>
        <w:t>aceliași</w:t>
      </w:r>
      <w:proofErr w:type="spellEnd"/>
      <w:r>
        <w:rPr>
          <w:rFonts w:ascii="Calibri" w:hAnsi="Calibri"/>
          <w:sz w:val="22"/>
          <w:szCs w:val="22"/>
        </w:rPr>
        <w:t xml:space="preserve"> concurs, pentru </w:t>
      </w:r>
      <w:proofErr w:type="spellStart"/>
      <w:r>
        <w:rPr>
          <w:rFonts w:ascii="Calibri" w:hAnsi="Calibri"/>
          <w:sz w:val="22"/>
          <w:szCs w:val="22"/>
        </w:rPr>
        <w:t>eificiile</w:t>
      </w:r>
      <w:proofErr w:type="spellEnd"/>
      <w:r>
        <w:rPr>
          <w:rFonts w:ascii="Calibri" w:hAnsi="Calibri"/>
          <w:sz w:val="22"/>
          <w:szCs w:val="22"/>
        </w:rPr>
        <w:t xml:space="preserve"> a căror reconstruirea, adaptare, reparare și întreținerea curentă prin investiții nu este consecința pagubei ca re s-a produs ca urmare a intemperiilor, se va emite o decizie specială.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(în continuare: Beneficiarii) în conformitate cu tabelul anexat 1. REPARTIZAREA MIJLOACELOR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ASANĂRII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DIN TERITORIUL PROVINCIEI AUTONOME VOIVODINA PENTRU ANUL 2023 CARE AU SUFERIT PAGUBE CA URMARE </w:t>
      </w:r>
      <w:r w:rsidR="00571F36" w:rsidRPr="00571F36">
        <w:rPr>
          <w:rFonts w:ascii="Calibri" w:hAnsi="Calibri"/>
          <w:sz w:val="22"/>
          <w:szCs w:val="22"/>
        </w:rPr>
        <w:t>A EFECTELOR UNUI DEZASTRU METEOROLOGIC</w:t>
      </w:r>
      <w:r>
        <w:rPr>
          <w:rFonts w:ascii="Calibri" w:hAnsi="Calibri"/>
          <w:sz w:val="22"/>
          <w:szCs w:val="22"/>
        </w:rPr>
        <w:t>, care este parte integrantă a prezentei decizii.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844819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alineatul 2 din prezenta decizie sunt stabilite prin Hotărârea Adunării Provinciei privind bugetul Provinciei Autonome Voivodina pentru anul 2023,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anume: 120.212.350,00 dinari la Programul 2003 – Învățământul elementar, Activitatea de program 1006 –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funcțională 910, clasificarea economică 4631 – Transferuri curente altor niveluri de putere, sursa de finanțare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29.880.385,00 dinari la Programul 2003 – Învățământul elementar, Activitatea de program 1006 –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funcțională 910, clasificarea economică 4632 – Transferuri capitale altor niveluri de putere, sursa de finanțare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D1291A" w:rsidRPr="003832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lucrărilor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plângere.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VIII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D1291A" w:rsidRDefault="008A35FA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Arhivei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Zsolt</w:t>
            </w:r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5D6" w:rsidRDefault="002255D6">
      <w:r>
        <w:separator/>
      </w:r>
    </w:p>
  </w:endnote>
  <w:endnote w:type="continuationSeparator" w:id="0">
    <w:p w:rsidR="002255D6" w:rsidRDefault="0022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5D6" w:rsidRDefault="002255D6">
      <w:r>
        <w:separator/>
      </w:r>
    </w:p>
  </w:footnote>
  <w:footnote w:type="continuationSeparator" w:id="0">
    <w:p w:rsidR="002255D6" w:rsidRDefault="0022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</w:t>
    </w: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B6D5C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2428"/>
    <w:rsid w:val="00163644"/>
    <w:rsid w:val="001647F0"/>
    <w:rsid w:val="00165069"/>
    <w:rsid w:val="001871F9"/>
    <w:rsid w:val="001948FD"/>
    <w:rsid w:val="001D0B91"/>
    <w:rsid w:val="001D2378"/>
    <w:rsid w:val="001D72DF"/>
    <w:rsid w:val="001F1B31"/>
    <w:rsid w:val="001F3FC2"/>
    <w:rsid w:val="001F5F77"/>
    <w:rsid w:val="00203FBB"/>
    <w:rsid w:val="00207877"/>
    <w:rsid w:val="00210073"/>
    <w:rsid w:val="002255D6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4855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1F36"/>
    <w:rsid w:val="005752E4"/>
    <w:rsid w:val="00582C9E"/>
    <w:rsid w:val="0059185A"/>
    <w:rsid w:val="005D479F"/>
    <w:rsid w:val="005E012E"/>
    <w:rsid w:val="005E1631"/>
    <w:rsid w:val="005E3580"/>
    <w:rsid w:val="005E5954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0267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599E"/>
    <w:rsid w:val="007E7FEA"/>
    <w:rsid w:val="007F0FD4"/>
    <w:rsid w:val="00803548"/>
    <w:rsid w:val="00803F52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1764"/>
    <w:rsid w:val="0085509E"/>
    <w:rsid w:val="008576E9"/>
    <w:rsid w:val="00866793"/>
    <w:rsid w:val="00873244"/>
    <w:rsid w:val="00881F2F"/>
    <w:rsid w:val="0088254E"/>
    <w:rsid w:val="008921D1"/>
    <w:rsid w:val="008931E3"/>
    <w:rsid w:val="008951C9"/>
    <w:rsid w:val="008A35FA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972D0"/>
    <w:rsid w:val="00BA2BD6"/>
    <w:rsid w:val="00BA4527"/>
    <w:rsid w:val="00BB065E"/>
    <w:rsid w:val="00BB27A6"/>
    <w:rsid w:val="00BC56DB"/>
    <w:rsid w:val="00BC7B0D"/>
    <w:rsid w:val="00BD1301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D24FB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7095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4687C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2A3D0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ro-RO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ro-RO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Vladimir Mitrovic</cp:lastModifiedBy>
  <cp:revision>3</cp:revision>
  <cp:lastPrinted>2023-08-15T14:36:00Z</cp:lastPrinted>
  <dcterms:created xsi:type="dcterms:W3CDTF">2023-08-16T11:55:00Z</dcterms:created>
  <dcterms:modified xsi:type="dcterms:W3CDTF">2023-08-16T12:34:00Z</dcterms:modified>
</cp:coreProperties>
</file>