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E" w:rsidRPr="00540176" w:rsidRDefault="00207D5E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54017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207D5E" w:rsidRPr="008A76F8" w:rsidRDefault="00207D5E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Т: +381 21  487  46 14, 487 40 36, 487 43 36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207D5E" w:rsidRPr="00FB42F0" w:rsidTr="002768C0">
        <w:trPr>
          <w:trHeight w:val="305"/>
        </w:trPr>
        <w:tc>
          <w:tcPr>
            <w:tcW w:w="1735" w:type="dxa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3652" w:type="dxa"/>
            <w:gridSpan w:val="2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07D5E" w:rsidRPr="00FB42F0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ЧИСЛО: 128-454-9/2023-04</w:t>
            </w:r>
          </w:p>
          <w:p w:rsidR="00207D5E" w:rsidRPr="00FB42F0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207D5E" w:rsidRPr="00FB42F0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07D5E" w:rsidRPr="00FB42F0" w:rsidRDefault="00207D5E" w:rsidP="00A720A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ДАТУМ: 22.2.2023. року</w:t>
            </w:r>
          </w:p>
        </w:tc>
      </w:tr>
    </w:tbl>
    <w:p w:rsidR="00207D5E" w:rsidRPr="00D8197A" w:rsidRDefault="00207D5E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основи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(«Службени новини АПВ», число 7/23), а у вязи зоз Покраїнску скупштинску одлуку о буджету Автономней покраїни Войводини за 2023. рок («Службени новини АПВ» число 54/22), Покраїнски секретарият за образованє, предписаня, управу и национални меншини - национални заєднїци (у дальшим тексту: Секретарият), розписує   </w:t>
      </w:r>
    </w:p>
    <w:p w:rsidR="00207D5E" w:rsidRPr="00540176" w:rsidRDefault="00207D5E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07D5E" w:rsidRPr="00540176" w:rsidRDefault="00207D5E" w:rsidP="00566AE5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КОНКУРС  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>ЗА ФИНАНСОВАНЄ И СОФИНАНСОВАНЄ ВИРОБКУ ТЕХНЇЧНЕЙ ДОКУМЕНТАЦИЇ ЗА ПОТРЕБИ УСТАНОВОХ ОСНОВНОГО И ШТРЕДНЬОГО ОБРАЗОВАНЯ И ВОСПИТАНЯ НА ТЕРИТОРИЇ АВТОНОМНЕЙ ПОКРАЇНИ ВОЙВОДИНИ ЗА 2023. РОК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207D5E" w:rsidRPr="00FB42F0" w:rsidRDefault="00207D5E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Конкурс ше розписує на суму средствох яки обезпечени зоз Покраїнску скупштинску одлуку о буджету Автономней покраїни Войводини за 2023. рок («Службени новини АПВ» число</w:t>
      </w:r>
      <w:r w:rsidR="002B34F7" w:rsidRPr="002B34F7">
        <w:rPr>
          <w:rFonts w:ascii="Calibri" w:hAnsi="Calibri"/>
          <w:sz w:val="22"/>
          <w:szCs w:val="22"/>
          <w:lang w:val="ru-RU"/>
        </w:rPr>
        <w:t xml:space="preserve"> 54/22)</w:t>
      </w:r>
      <w:r>
        <w:rPr>
          <w:rFonts w:ascii="Calibri" w:hAnsi="Calibri"/>
          <w:sz w:val="22"/>
          <w:szCs w:val="22"/>
        </w:rPr>
        <w:t xml:space="preserve"> </w:t>
      </w:r>
      <w:r w:rsidR="002B34F7" w:rsidRPr="002B34F7">
        <w:rPr>
          <w:rFonts w:ascii="Calibri" w:hAnsi="Calibri"/>
          <w:sz w:val="22"/>
          <w:szCs w:val="22"/>
          <w:lang w:val="ru-RU"/>
        </w:rPr>
        <w:t xml:space="preserve">и </w:t>
      </w:r>
      <w:r w:rsidR="002B34F7">
        <w:rPr>
          <w:rFonts w:ascii="Calibri" w:hAnsi="Calibri"/>
          <w:sz w:val="22"/>
          <w:szCs w:val="22"/>
          <w:lang w:val="ru-RU"/>
        </w:rPr>
        <w:t xml:space="preserve">то </w:t>
      </w:r>
      <w:r>
        <w:rPr>
          <w:rFonts w:ascii="Calibri" w:hAnsi="Calibri"/>
          <w:sz w:val="22"/>
          <w:szCs w:val="22"/>
        </w:rPr>
        <w:t xml:space="preserve">за финансованє виробку технїчней документациї за потреби установох основного и штреднього образованя и воспитаня на териториї Автономней покраїни Войводини у вкупней суми </w:t>
      </w:r>
      <w:r>
        <w:rPr>
          <w:rFonts w:ascii="Calibri" w:hAnsi="Calibri"/>
          <w:b/>
          <w:sz w:val="22"/>
          <w:szCs w:val="22"/>
        </w:rPr>
        <w:t>30.000.000,00 динари</w:t>
      </w:r>
      <w:r>
        <w:rPr>
          <w:rFonts w:ascii="Calibri" w:hAnsi="Calibri"/>
          <w:sz w:val="22"/>
          <w:szCs w:val="22"/>
        </w:rPr>
        <w:t xml:space="preserve"> (на уровню основного образованя и воспитаня </w:t>
      </w:r>
      <w:r>
        <w:rPr>
          <w:rFonts w:ascii="Calibri" w:hAnsi="Calibri"/>
          <w:b/>
          <w:sz w:val="22"/>
          <w:szCs w:val="22"/>
        </w:rPr>
        <w:t>20.000.000,00</w:t>
      </w:r>
      <w:r>
        <w:rPr>
          <w:rFonts w:ascii="Calibri" w:hAnsi="Calibri"/>
          <w:sz w:val="22"/>
          <w:szCs w:val="22"/>
        </w:rPr>
        <w:t xml:space="preserve"> </w:t>
      </w:r>
      <w:r w:rsidRPr="002B34F7">
        <w:rPr>
          <w:rFonts w:ascii="Calibri" w:hAnsi="Calibri"/>
          <w:b/>
          <w:sz w:val="22"/>
          <w:szCs w:val="22"/>
        </w:rPr>
        <w:t>динари</w:t>
      </w:r>
      <w:r>
        <w:rPr>
          <w:rFonts w:ascii="Calibri" w:hAnsi="Calibri"/>
          <w:sz w:val="22"/>
          <w:szCs w:val="22"/>
        </w:rPr>
        <w:t xml:space="preserve">, на уровню штреднього образованя и воспитаня </w:t>
      </w:r>
      <w:r>
        <w:rPr>
          <w:rFonts w:ascii="Calibri" w:hAnsi="Calibri"/>
          <w:b/>
          <w:sz w:val="22"/>
          <w:szCs w:val="22"/>
        </w:rPr>
        <w:t>10.000.000,00</w:t>
      </w:r>
      <w:r>
        <w:rPr>
          <w:rFonts w:ascii="Calibri" w:hAnsi="Calibri"/>
          <w:sz w:val="22"/>
          <w:szCs w:val="22"/>
        </w:rPr>
        <w:t xml:space="preserve"> </w:t>
      </w:r>
      <w:r w:rsidRPr="00EA7A3D">
        <w:rPr>
          <w:rFonts w:ascii="Calibri" w:hAnsi="Calibri"/>
          <w:b/>
          <w:sz w:val="22"/>
          <w:szCs w:val="22"/>
        </w:rPr>
        <w:t>динари)</w:t>
      </w:r>
      <w:r>
        <w:rPr>
          <w:rFonts w:ascii="Calibri" w:hAnsi="Calibri"/>
          <w:sz w:val="22"/>
          <w:szCs w:val="22"/>
        </w:rPr>
        <w:t xml:space="preserve">. </w:t>
      </w:r>
    </w:p>
    <w:p w:rsidR="00207D5E" w:rsidRPr="00540176" w:rsidRDefault="00207D5E" w:rsidP="0026497B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Под виробком технїчней документациї ше подрозумює виробок тей технїчней документациї хтора, у складзе зоз позитивнима правнима предписанями з якима ше реґулує обласц планованя и вибудови, яка нєобходна за видаванє актох компетентного орґана з яким ше одобрує будованє нових обєктох або виводзенє роботох на постояцих обєктох хтори хасную установи основного и штреднього образованя и воспитаня на териториї АП Войводини, односно: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Идейне ришенє;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Идейни проєкт з припадаюцима елаборатами (за потреби видаваня ришеня о одобреню за виводзенє роботох – реконструкци</w:t>
      </w:r>
      <w:r w:rsidR="00EA7A3D">
        <w:rPr>
          <w:rFonts w:ascii="Calibri" w:hAnsi="Calibri"/>
          <w:lang w:val="ru-RU"/>
        </w:rPr>
        <w:t>ї</w:t>
      </w:r>
      <w:r>
        <w:rPr>
          <w:rFonts w:ascii="Calibri" w:hAnsi="Calibri"/>
        </w:rPr>
        <w:t>, адаптаци</w:t>
      </w:r>
      <w:r w:rsidR="00EA7A3D">
        <w:rPr>
          <w:rFonts w:ascii="Calibri" w:hAnsi="Calibri"/>
          <w:lang w:val="ru-RU"/>
        </w:rPr>
        <w:t>ї</w:t>
      </w:r>
      <w:r>
        <w:rPr>
          <w:rFonts w:ascii="Calibri" w:hAnsi="Calibri"/>
        </w:rPr>
        <w:t>, санаци</w:t>
      </w:r>
      <w:r w:rsidR="00EA7A3D">
        <w:rPr>
          <w:rFonts w:ascii="Calibri" w:hAnsi="Calibri"/>
          <w:lang w:val="ru-RU"/>
        </w:rPr>
        <w:t>ї</w:t>
      </w:r>
      <w:r>
        <w:rPr>
          <w:rFonts w:ascii="Calibri" w:hAnsi="Calibri"/>
        </w:rPr>
        <w:t>);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Проєкт за будовательну дозволу з припадаюцима елаборатами;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Проєкт за виводзенє з припадаюцима елаборатами;</w:t>
      </w:r>
    </w:p>
    <w:p w:rsidR="00207D5E" w:rsidRPr="00540176" w:rsidRDefault="00E03397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Проєкт виве</w:t>
      </w:r>
      <w:r w:rsidR="002F4AB9">
        <w:rPr>
          <w:rFonts w:ascii="Calibri" w:hAnsi="Calibri"/>
        </w:rPr>
        <w:t>дзеного обєкта</w:t>
      </w:r>
      <w:r w:rsidR="00207D5E">
        <w:rPr>
          <w:rFonts w:ascii="Calibri" w:hAnsi="Calibri"/>
        </w:rPr>
        <w:t xml:space="preserve"> з припадаюцима елаборатами;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Технїчни опис и попис роботох за виводзенє роботох на инвестицийним отримованю;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Инша технїчна документация хтора, у складзе з</w:t>
      </w:r>
      <w:r w:rsidR="00D42014">
        <w:rPr>
          <w:rFonts w:ascii="Calibri" w:hAnsi="Calibri"/>
          <w:lang w:val="ru-RU"/>
        </w:rPr>
        <w:t>оз</w:t>
      </w:r>
      <w:r>
        <w:rPr>
          <w:rFonts w:ascii="Calibri" w:hAnsi="Calibri"/>
        </w:rPr>
        <w:t xml:space="preserve"> позитивнима правнима предписанями з якима ше реґулує обласц планованя и вибудови, хтора потребна за реализацию планованого проєкта.</w:t>
      </w:r>
    </w:p>
    <w:p w:rsidR="00207D5E" w:rsidRPr="00540176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noProof/>
          <w:lang w:val="sr-Cyrl-CS"/>
        </w:rPr>
      </w:pPr>
    </w:p>
    <w:p w:rsidR="00207D5E" w:rsidRPr="00540176" w:rsidRDefault="00207D5E" w:rsidP="00566AE5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Финансийни обовязки ше будзе реализовац у складзе з ликвиднима можлївосцами буджету Автономней покраїни Войводини за 2023. рок.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КОНКУРСА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вимаганя 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Хаснователє хтори маю право участвовац у розподзельованю средствох то школи за основне образованє и воспитанє и школи за штреднє образованє и воспитанє на териториї Автономней покраїни Войводини чий снователь Република Сербия, АП Войводина и єдинка локалней самоуправи.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Критериюми розподзельованя средствох по Правилнїку о додзельованю буджетних средствох Покраїнского секретарияту за образованє, предписаня, управу, национални меншини – национални заєднїци за финансованє и софинансованє модернизациї инфраструктури установох основного и штреднього образованя и воспитаня на териториї АП Войводини тоти: 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значносц реализациї проєкта у одношеню на безпечносц школярох, наставнїко</w:t>
      </w:r>
      <w:r w:rsidR="00D42014">
        <w:rPr>
          <w:rFonts w:asciiTheme="minorHAnsi" w:hAnsiTheme="minorHAnsi"/>
          <w:sz w:val="22"/>
          <w:szCs w:val="22"/>
        </w:rPr>
        <w:t>х и занятих хтори хасную обєкти;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значносц реализациї проєкт</w:t>
      </w:r>
      <w:r w:rsidR="00D42014">
        <w:rPr>
          <w:rFonts w:asciiTheme="minorHAnsi" w:hAnsiTheme="minorHAnsi"/>
          <w:sz w:val="22"/>
          <w:szCs w:val="22"/>
          <w:lang w:val="ru-RU"/>
        </w:rPr>
        <w:t>а</w:t>
      </w:r>
      <w:r>
        <w:rPr>
          <w:rFonts w:asciiTheme="minorHAnsi" w:hAnsiTheme="minorHAnsi"/>
          <w:sz w:val="22"/>
          <w:szCs w:val="22"/>
        </w:rPr>
        <w:t xml:space="preserve"> у одношеню на обезпечованє квалитетних условийох за окончованє воспитно-образовней роботи,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финансийна оправданосц проєкта,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отримуюцосц проєкта,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локална, односно реґионална значносц проєкта, 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активносци хтори под</w:t>
      </w:r>
      <w:r w:rsidR="00D42014">
        <w:rPr>
          <w:rFonts w:asciiTheme="minorHAnsi" w:hAnsiTheme="minorHAnsi"/>
          <w:sz w:val="22"/>
          <w:szCs w:val="22"/>
        </w:rPr>
        <w:t>няти з цильом реализациї проєкта</w:t>
      </w:r>
      <w:r>
        <w:rPr>
          <w:rFonts w:asciiTheme="minorHAnsi" w:hAnsiTheme="minorHAnsi"/>
          <w:sz w:val="22"/>
          <w:szCs w:val="22"/>
        </w:rPr>
        <w:t xml:space="preserve">, </w:t>
      </w:r>
    </w:p>
    <w:p w:rsidR="00785B64" w:rsidRPr="00642F4E" w:rsidRDefault="00A63628" w:rsidP="00785B64">
      <w:pPr>
        <w:numPr>
          <w:ilvl w:val="0"/>
          <w:numId w:val="7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обезпечени жридла</w:t>
      </w:r>
      <w:r w:rsidR="00D42014">
        <w:rPr>
          <w:rFonts w:asciiTheme="minorHAnsi" w:hAnsiTheme="minorHAnsi"/>
          <w:sz w:val="22"/>
          <w:szCs w:val="22"/>
        </w:rPr>
        <w:t xml:space="preserve"> средствох за реализацию проєкта</w:t>
      </w:r>
      <w:r>
        <w:rPr>
          <w:rFonts w:asciiTheme="minorHAnsi" w:hAnsiTheme="minorHAnsi"/>
          <w:sz w:val="22"/>
          <w:szCs w:val="22"/>
        </w:rPr>
        <w:t xml:space="preserve">, </w:t>
      </w:r>
    </w:p>
    <w:p w:rsidR="00785B64" w:rsidRPr="00642F4E" w:rsidRDefault="00A63628" w:rsidP="00785B64">
      <w:pPr>
        <w:numPr>
          <w:ilvl w:val="0"/>
          <w:numId w:val="7"/>
        </w:numPr>
        <w:spacing w:line="276" w:lineRule="auto"/>
        <w:ind w:left="135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Сума средствох од видаваня обєкту або часци обєкту яку ше уплацело до буджету Автономней покраїни Войводини у предходним календарским року кед конкурс розписани.</w:t>
      </w:r>
      <w:bookmarkStart w:id="0" w:name="clan_8"/>
      <w:bookmarkStart w:id="1" w:name="clan_9"/>
      <w:bookmarkEnd w:id="0"/>
      <w:bookmarkEnd w:id="1"/>
    </w:p>
    <w:p w:rsidR="00207D5E" w:rsidRPr="008A76F8" w:rsidRDefault="00207D5E" w:rsidP="00566AE5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ВИМАГАНЯ</w:t>
      </w:r>
    </w:p>
    <w:p w:rsidR="00207D5E" w:rsidRPr="00540176" w:rsidRDefault="00207D5E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207D5E" w:rsidRPr="00673E09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</w:rPr>
        <w:t xml:space="preserve">Вимаганя за додзельованє средствох ше подноши на єдинственим конкурсним формуларе Секретарияту. Комплетну конкурсну документацию мож превжац од  </w:t>
      </w:r>
      <w:r>
        <w:rPr>
          <w:rFonts w:ascii="Calibri" w:hAnsi="Calibri"/>
          <w:b/>
          <w:sz w:val="22"/>
          <w:szCs w:val="22"/>
          <w:u w:val="single"/>
        </w:rPr>
        <w:t>22.2.2023</w:t>
      </w:r>
      <w:r w:rsidRPr="00673E09">
        <w:rPr>
          <w:rFonts w:ascii="Calibri" w:hAnsi="Calibri"/>
          <w:sz w:val="22"/>
          <w:szCs w:val="22"/>
          <w:u w:val="single"/>
        </w:rPr>
        <w:t xml:space="preserve">. </w:t>
      </w:r>
      <w:r w:rsidRPr="00673E09">
        <w:rPr>
          <w:rFonts w:ascii="Calibri" w:hAnsi="Calibri"/>
          <w:b/>
          <w:sz w:val="22"/>
          <w:szCs w:val="22"/>
          <w:u w:val="single"/>
        </w:rPr>
        <w:t>року</w:t>
      </w:r>
      <w:r>
        <w:rPr>
          <w:rFonts w:ascii="Calibri" w:hAnsi="Calibri"/>
          <w:sz w:val="22"/>
          <w:szCs w:val="22"/>
        </w:rPr>
        <w:t xml:space="preserve"> на web-адреси Секретарияту</w:t>
      </w:r>
      <w:r w:rsidR="00673E09">
        <w:rPr>
          <w:rFonts w:ascii="Calibri" w:hAnsi="Calibri"/>
          <w:sz w:val="22"/>
          <w:szCs w:val="22"/>
          <w:lang w:val="ru-RU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  <w:r w:rsidR="00673E09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Вимаганя ше доручує по пошти на адресу: Покраїнски секретарият за образованє, предписаня, управу и национални меншини – национални заєднїци з назначеньом «За конкурс – за финансованє виробку технїчней документациї за потреби установох основного и штреднього образованя и воспитаня на териториї АП Войводини за 2023. рок», Булевар М</w:t>
      </w:r>
      <w:r w:rsidR="00D31815">
        <w:rPr>
          <w:rFonts w:ascii="Calibri" w:hAnsi="Calibri"/>
          <w:sz w:val="22"/>
          <w:szCs w:val="22"/>
        </w:rPr>
        <w:t>ихайла Пупина 16, Нови Сад, або</w:t>
      </w:r>
      <w:r>
        <w:rPr>
          <w:rFonts w:ascii="Calibri" w:hAnsi="Calibri"/>
          <w:sz w:val="22"/>
          <w:szCs w:val="22"/>
        </w:rPr>
        <w:t xml:space="preserve"> ше </w:t>
      </w:r>
      <w:r w:rsidR="00D31815">
        <w:rPr>
          <w:rFonts w:ascii="Calibri" w:hAnsi="Calibri"/>
          <w:sz w:val="22"/>
          <w:szCs w:val="22"/>
          <w:lang w:val="ru-RU"/>
        </w:rPr>
        <w:t xml:space="preserve">их </w:t>
      </w:r>
      <w:r>
        <w:rPr>
          <w:rFonts w:ascii="Calibri" w:hAnsi="Calibri"/>
          <w:sz w:val="22"/>
          <w:szCs w:val="22"/>
        </w:rPr>
        <w:t>подноши ос</w:t>
      </w:r>
      <w:r w:rsidR="00D31815">
        <w:rPr>
          <w:rFonts w:ascii="Calibri" w:hAnsi="Calibri"/>
          <w:sz w:val="22"/>
          <w:szCs w:val="22"/>
        </w:rPr>
        <w:t>обнє, з придаваньом на писарнїцу</w:t>
      </w:r>
      <w:r>
        <w:rPr>
          <w:rFonts w:ascii="Calibri" w:hAnsi="Calibri"/>
          <w:sz w:val="22"/>
          <w:szCs w:val="22"/>
        </w:rPr>
        <w:t xml:space="preserve"> покраїнских орґанох управи у Новим Садзе (у прижемю будинку Покраїнскей влади).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AE31AF" w:rsidRDefault="00AE31AF" w:rsidP="00AE31AF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Ґу прияви на конкурс ше приклада</w:t>
      </w:r>
      <w:r>
        <w:rPr>
          <w:rFonts w:ascii="Calibri" w:hAnsi="Calibri"/>
          <w:b/>
          <w:sz w:val="22"/>
          <w:szCs w:val="22"/>
        </w:rPr>
        <w:t>:</w:t>
      </w:r>
    </w:p>
    <w:p w:rsidR="00AE31AF" w:rsidRPr="00AE31AF" w:rsidRDefault="00206047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проєктни задаток;</w:t>
      </w:r>
      <w:r w:rsidR="00207D5E">
        <w:rPr>
          <w:b/>
        </w:rPr>
        <w:t xml:space="preserve">  </w:t>
      </w:r>
    </w:p>
    <w:p w:rsidR="00AE31AF" w:rsidRPr="00AE31AF" w:rsidRDefault="00D01D18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одлуку школского одбору о порушованю активносцох у вязи з</w:t>
      </w:r>
      <w:r w:rsidR="00C76A0E">
        <w:rPr>
          <w:b/>
          <w:lang w:val="ru-RU"/>
        </w:rPr>
        <w:t>оз</w:t>
      </w:r>
      <w:r w:rsidR="00C76A0E">
        <w:rPr>
          <w:b/>
        </w:rPr>
        <w:t xml:space="preserve"> реализацию проєкту;</w:t>
      </w:r>
      <w:r>
        <w:rPr>
          <w:b/>
        </w:rPr>
        <w:t xml:space="preserve"> 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понукнуце-предрахунок за виробок технїчней документациї (обезпечену од привредного дружтва, другей правней особи, односно поднїмательох яки уписани д</w:t>
      </w:r>
      <w:r w:rsidR="00206047">
        <w:rPr>
          <w:b/>
        </w:rPr>
        <w:t>о реґистру привредних субєктох);</w:t>
      </w:r>
      <w:r>
        <w:rPr>
          <w:b/>
        </w:rPr>
        <w:t xml:space="preserve"> 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потерашню розполагаюцу документацию за реализацию планованого п</w:t>
      </w:r>
      <w:r w:rsidR="00206047">
        <w:rPr>
          <w:b/>
        </w:rPr>
        <w:t>роєкту (кед документация иснує);</w:t>
      </w:r>
    </w:p>
    <w:p w:rsidR="00A63628" w:rsidRDefault="00AE31AF" w:rsidP="00914A9D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у случаю софинансованя доручиц доказ о обезпечених средствох за софинансованє технїчней документациї (контракт, ришенє, вивод зоз буджету єдинки локалней самоуправи и подобне) вєдно зоз шорово подписану и печацовану Вияву о учасци у софинансованю технїчней документациї (Вияву доручиц у шлєбодней форми) и</w:t>
      </w:r>
    </w:p>
    <w:p w:rsidR="00AE31AF" w:rsidRPr="00B6712C" w:rsidRDefault="00A63628" w:rsidP="00B6712C">
      <w:pPr>
        <w:pStyle w:val="ListParagraph"/>
        <w:numPr>
          <w:ilvl w:val="0"/>
          <w:numId w:val="6"/>
        </w:numPr>
        <w:spacing w:after="120"/>
        <w:jc w:val="both"/>
        <w:rPr>
          <w:b/>
        </w:rPr>
      </w:pPr>
      <w:r>
        <w:rPr>
          <w:b/>
          <w:u w:val="single"/>
        </w:rPr>
        <w:t>у случаю же подношитель прияви</w:t>
      </w:r>
      <w:r>
        <w:rPr>
          <w:b/>
        </w:rPr>
        <w:t xml:space="preserve"> </w:t>
      </w:r>
      <w:r>
        <w:rPr>
          <w:b/>
          <w:u w:val="single"/>
        </w:rPr>
        <w:t>уплацел до буджету Автономней покраїни Войводини средства од закупу обєкта або часци обєкта</w:t>
      </w:r>
      <w:r>
        <w:rPr>
          <w:b/>
        </w:rPr>
        <w:t xml:space="preserve"> у предходним календарским </w:t>
      </w:r>
      <w:r>
        <w:rPr>
          <w:b/>
        </w:rPr>
        <w:lastRenderedPageBreak/>
        <w:t>року доручиц копию контракту о закупу и доказ о оконченим уплацованю (вивод з Управи за трезор).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i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</w:t>
      </w:r>
      <w:r w:rsidR="001E23B8">
        <w:rPr>
          <w:rFonts w:ascii="Calibri" w:hAnsi="Calibri"/>
          <w:b/>
          <w:sz w:val="22"/>
          <w:szCs w:val="22"/>
          <w:u w:val="single"/>
        </w:rPr>
        <w:t>о  17.</w:t>
      </w:r>
      <w:r>
        <w:rPr>
          <w:rFonts w:ascii="Calibri" w:hAnsi="Calibri"/>
          <w:b/>
          <w:sz w:val="22"/>
          <w:szCs w:val="22"/>
          <w:u w:val="single"/>
        </w:rPr>
        <w:t xml:space="preserve">3.2023. року.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Комисия нє будзе розпатрац: </w:t>
      </w:r>
    </w:p>
    <w:p w:rsidR="00207D5E" w:rsidRPr="00540176" w:rsidRDefault="00207D5E" w:rsidP="001E23B8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- нєподполни прияви,  </w:t>
      </w:r>
    </w:p>
    <w:p w:rsidR="00207D5E" w:rsidRPr="00540176" w:rsidRDefault="00207D5E" w:rsidP="001E23B8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- нєблагочасни прияви (прияви хтори послати после термину яки означени як остатнї дзень конкурсу), </w:t>
      </w:r>
    </w:p>
    <w:p w:rsidR="00207D5E" w:rsidRPr="00540176" w:rsidRDefault="00207D5E" w:rsidP="001E23B8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- нєдошлєбодзени прияви (хтори поднєсли особи хтори нєовласцени и субєкти хтори нє предвидзени з конкурсом),</w:t>
      </w:r>
    </w:p>
    <w:p w:rsidR="00207D5E" w:rsidRPr="00540176" w:rsidRDefault="00207D5E" w:rsidP="001E23B8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- прияви хтори ше нє одноша на з конкурсом предвидзени наменки, </w:t>
      </w:r>
    </w:p>
    <w:p w:rsidR="00F473A1" w:rsidRDefault="00207D5E" w:rsidP="001E23B8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- прияви Хасновательох хтори у предходним календарским року нє почитовали одредби Контракту о додзельовбаню средствох з буджету АПВ;</w:t>
      </w:r>
    </w:p>
    <w:p w:rsidR="00207D5E" w:rsidRPr="00540176" w:rsidRDefault="00F473A1" w:rsidP="001E23B8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</w:rPr>
      </w:pPr>
      <w:r>
        <w:rPr>
          <w:rFonts w:ascii="Calibri" w:hAnsi="Calibri"/>
        </w:rPr>
        <w:t>- прияви Хасновательох хтори у предходним календарским року нє опра</w:t>
      </w:r>
      <w:r w:rsidR="00DE4BAE">
        <w:rPr>
          <w:rFonts w:ascii="Calibri" w:hAnsi="Calibri"/>
        </w:rPr>
        <w:t>вдали средства яки додзелєни з</w:t>
      </w:r>
      <w:r>
        <w:rPr>
          <w:rFonts w:ascii="Calibri" w:hAnsi="Calibri"/>
        </w:rPr>
        <w:t xml:space="preserve"> </w:t>
      </w:r>
      <w:r w:rsidR="002146F4">
        <w:rPr>
          <w:rFonts w:ascii="Calibri" w:hAnsi="Calibri"/>
          <w:lang w:val="ru-RU"/>
        </w:rPr>
        <w:t xml:space="preserve">покраїнского </w:t>
      </w:r>
      <w:r>
        <w:rPr>
          <w:rFonts w:ascii="Calibri" w:hAnsi="Calibri"/>
        </w:rPr>
        <w:t>буджету Автономней покраїни Войводини прейґ финансийних и наративних звитох.</w:t>
      </w:r>
    </w:p>
    <w:p w:rsidR="00207D5E" w:rsidRPr="00540176" w:rsidRDefault="00207D5E" w:rsidP="003E4E9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</w:t>
      </w:r>
      <w:r w:rsidR="00DE4BAE">
        <w:rPr>
          <w:rFonts w:ascii="Calibri" w:hAnsi="Calibri"/>
          <w:sz w:val="22"/>
          <w:szCs w:val="22"/>
        </w:rPr>
        <w:t>нкурса буду обявени на интернет-</w:t>
      </w:r>
      <w:r>
        <w:rPr>
          <w:rFonts w:ascii="Calibri" w:hAnsi="Calibri"/>
          <w:sz w:val="22"/>
          <w:szCs w:val="22"/>
        </w:rPr>
        <w:t xml:space="preserve">презентациї Секретарияту. </w:t>
      </w:r>
    </w:p>
    <w:p w:rsidR="00207D5E" w:rsidRPr="009A20E3" w:rsidRDefault="00207D5E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Заинтересовани особи додатни информациї у вязи зоз реализацию Конкурса можу достац у Секретарияту на телефон: 021/487 46 14, 487 40 36, 487 43 36.</w:t>
      </w: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Покраїнски секретар,</w:t>
      </w:r>
    </w:p>
    <w:p w:rsidR="00DE4BAE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207D5E" w:rsidRPr="008A76F8" w:rsidRDefault="00DE4BAE" w:rsidP="00DE4BAE">
      <w:pPr>
        <w:tabs>
          <w:tab w:val="center" w:pos="7200"/>
        </w:tabs>
        <w:ind w:left="49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       </w:t>
      </w:r>
      <w:bookmarkStart w:id="2" w:name="_GoBack"/>
      <w:bookmarkEnd w:id="2"/>
      <w:r w:rsidR="00207D5E">
        <w:rPr>
          <w:rFonts w:ascii="Calibri" w:hAnsi="Calibri"/>
          <w:sz w:val="22"/>
          <w:szCs w:val="22"/>
        </w:rPr>
        <w:t>Жолт Сакалаш</w:t>
      </w:r>
    </w:p>
    <w:p w:rsidR="00207D5E" w:rsidRPr="008A76F8" w:rsidRDefault="00207D5E" w:rsidP="00566AE5">
      <w:pPr>
        <w:tabs>
          <w:tab w:val="left" w:pos="1800"/>
        </w:tabs>
        <w:ind w:firstLine="900"/>
        <w:rPr>
          <w:rFonts w:ascii="Calibri" w:hAnsi="Calibri"/>
          <w:sz w:val="22"/>
          <w:szCs w:val="22"/>
          <w:lang w:val="sr-Cyrl-CS"/>
        </w:rPr>
      </w:pPr>
    </w:p>
    <w:p w:rsidR="00207D5E" w:rsidRPr="008A76F8" w:rsidRDefault="00207D5E">
      <w:pPr>
        <w:rPr>
          <w:rFonts w:ascii="Calibri" w:hAnsi="Calibri"/>
          <w:sz w:val="22"/>
          <w:szCs w:val="22"/>
          <w:lang w:val="sr-Cyrl-CS"/>
        </w:rPr>
      </w:pPr>
    </w:p>
    <w:sectPr w:rsidR="00207D5E" w:rsidRPr="008A76F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31382"/>
    <w:multiLevelType w:val="hybridMultilevel"/>
    <w:tmpl w:val="C218B91A"/>
    <w:lvl w:ilvl="0" w:tplc="A46C73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103913"/>
    <w:rsid w:val="001043EA"/>
    <w:rsid w:val="00104525"/>
    <w:rsid w:val="0011363A"/>
    <w:rsid w:val="001218DF"/>
    <w:rsid w:val="001666E2"/>
    <w:rsid w:val="001E23B8"/>
    <w:rsid w:val="001E2C6A"/>
    <w:rsid w:val="00203FBB"/>
    <w:rsid w:val="00206047"/>
    <w:rsid w:val="00207D5E"/>
    <w:rsid w:val="002146F4"/>
    <w:rsid w:val="00254B8A"/>
    <w:rsid w:val="0026497B"/>
    <w:rsid w:val="002768C0"/>
    <w:rsid w:val="00282A29"/>
    <w:rsid w:val="002B34F7"/>
    <w:rsid w:val="002D2668"/>
    <w:rsid w:val="002F4AB9"/>
    <w:rsid w:val="00370CDE"/>
    <w:rsid w:val="00390EE5"/>
    <w:rsid w:val="003E4E9B"/>
    <w:rsid w:val="0043120E"/>
    <w:rsid w:val="00437482"/>
    <w:rsid w:val="00440E57"/>
    <w:rsid w:val="004574D9"/>
    <w:rsid w:val="0047598D"/>
    <w:rsid w:val="0049216C"/>
    <w:rsid w:val="004C4709"/>
    <w:rsid w:val="00501239"/>
    <w:rsid w:val="00502FB6"/>
    <w:rsid w:val="00540176"/>
    <w:rsid w:val="00566AE5"/>
    <w:rsid w:val="005A3854"/>
    <w:rsid w:val="005E077F"/>
    <w:rsid w:val="006226D7"/>
    <w:rsid w:val="006240FC"/>
    <w:rsid w:val="00634597"/>
    <w:rsid w:val="00641A62"/>
    <w:rsid w:val="00650A84"/>
    <w:rsid w:val="00673E09"/>
    <w:rsid w:val="00676F39"/>
    <w:rsid w:val="00683B73"/>
    <w:rsid w:val="006E2C61"/>
    <w:rsid w:val="006F1F74"/>
    <w:rsid w:val="007362D4"/>
    <w:rsid w:val="00744786"/>
    <w:rsid w:val="00785B64"/>
    <w:rsid w:val="00794BAB"/>
    <w:rsid w:val="007976D3"/>
    <w:rsid w:val="007B7478"/>
    <w:rsid w:val="00815C6B"/>
    <w:rsid w:val="00862166"/>
    <w:rsid w:val="00862A6C"/>
    <w:rsid w:val="0087089F"/>
    <w:rsid w:val="008A76F8"/>
    <w:rsid w:val="008C4828"/>
    <w:rsid w:val="008E0606"/>
    <w:rsid w:val="00914A9D"/>
    <w:rsid w:val="00992989"/>
    <w:rsid w:val="009A20E3"/>
    <w:rsid w:val="009A323D"/>
    <w:rsid w:val="00A41886"/>
    <w:rsid w:val="00A469C8"/>
    <w:rsid w:val="00A63628"/>
    <w:rsid w:val="00A720AC"/>
    <w:rsid w:val="00A962A8"/>
    <w:rsid w:val="00AB4574"/>
    <w:rsid w:val="00AE31AF"/>
    <w:rsid w:val="00B51AC6"/>
    <w:rsid w:val="00B6092D"/>
    <w:rsid w:val="00B653EB"/>
    <w:rsid w:val="00B6712C"/>
    <w:rsid w:val="00B74930"/>
    <w:rsid w:val="00BA56DF"/>
    <w:rsid w:val="00C113A9"/>
    <w:rsid w:val="00C167EF"/>
    <w:rsid w:val="00C34413"/>
    <w:rsid w:val="00C55B48"/>
    <w:rsid w:val="00C76A0E"/>
    <w:rsid w:val="00CC63A1"/>
    <w:rsid w:val="00CE547E"/>
    <w:rsid w:val="00CE725C"/>
    <w:rsid w:val="00CF3D42"/>
    <w:rsid w:val="00CF63E6"/>
    <w:rsid w:val="00D01D18"/>
    <w:rsid w:val="00D25482"/>
    <w:rsid w:val="00D31815"/>
    <w:rsid w:val="00D35652"/>
    <w:rsid w:val="00D42014"/>
    <w:rsid w:val="00D51A08"/>
    <w:rsid w:val="00D8197A"/>
    <w:rsid w:val="00D90929"/>
    <w:rsid w:val="00DB126A"/>
    <w:rsid w:val="00DC790E"/>
    <w:rsid w:val="00DE4BAE"/>
    <w:rsid w:val="00E03397"/>
    <w:rsid w:val="00E60560"/>
    <w:rsid w:val="00E76615"/>
    <w:rsid w:val="00E95985"/>
    <w:rsid w:val="00EA7A3D"/>
    <w:rsid w:val="00EC529E"/>
    <w:rsid w:val="00EC6E9B"/>
    <w:rsid w:val="00EF49C7"/>
    <w:rsid w:val="00F473A1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ABAAD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uk-UA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Natasa Perkovic</cp:lastModifiedBy>
  <cp:revision>34</cp:revision>
  <cp:lastPrinted>2023-02-21T11:04:00Z</cp:lastPrinted>
  <dcterms:created xsi:type="dcterms:W3CDTF">2023-02-02T09:57:00Z</dcterms:created>
  <dcterms:modified xsi:type="dcterms:W3CDTF">2023-02-22T14:06:00Z</dcterms:modified>
</cp:coreProperties>
</file>