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4E" w:rsidRPr="00947131" w:rsidRDefault="00DF3F02">
      <w:pPr>
        <w:pStyle w:val="BodyText"/>
        <w:spacing w:before="30" w:line="272" w:lineRule="exact"/>
        <w:ind w:left="2499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  <w:noProof/>
          <w:lang w:val="en-US" w:eastAsia="en-US"/>
        </w:rPr>
        <w:drawing>
          <wp:anchor distT="0" distB="0" distL="0" distR="0" simplePos="0" relativeHeight="251658240" behindDoc="0" locked="0" layoutInCell="1" allowOverlap="1" wp14:anchorId="35B32047" wp14:editId="33EA15D7">
            <wp:simplePos x="0" y="0"/>
            <wp:positionH relativeFrom="page">
              <wp:posOffset>1092200</wp:posOffset>
            </wp:positionH>
            <wp:positionV relativeFrom="paragraph">
              <wp:posOffset>0</wp:posOffset>
            </wp:positionV>
            <wp:extent cx="1426463" cy="9692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656" w:rsidRPr="00947131">
        <w:rPr>
          <w:rFonts w:asciiTheme="minorHAnsi" w:hAnsiTheme="minorHAnsi" w:cstheme="minorHAnsi"/>
        </w:rPr>
        <w:t>Република Сербия</w:t>
      </w:r>
    </w:p>
    <w:p w:rsidR="00D7724E" w:rsidRPr="00947131" w:rsidRDefault="00EF3656">
      <w:pPr>
        <w:pStyle w:val="BodyText"/>
        <w:spacing w:line="264" w:lineRule="exact"/>
        <w:ind w:left="2504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Автономна покраїна Войводина</w:t>
      </w:r>
    </w:p>
    <w:p w:rsidR="00D7724E" w:rsidRPr="00947131" w:rsidRDefault="00EF3656">
      <w:pPr>
        <w:pStyle w:val="BodyText"/>
        <w:spacing w:before="1" w:line="230" w:lineRule="auto"/>
        <w:ind w:left="2500" w:right="1653" w:hanging="6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Покраїнски секретарият за образованє, предписаня, управу и национални</w:t>
      </w:r>
      <w:r w:rsidR="00DF3F02" w:rsidRPr="00947131">
        <w:rPr>
          <w:rFonts w:asciiTheme="minorHAnsi" w:hAnsiTheme="minorHAnsi" w:cstheme="minorHAnsi"/>
        </w:rPr>
        <w:t xml:space="preserve"> меншини ‒</w:t>
      </w:r>
      <w:r w:rsidRPr="00947131">
        <w:rPr>
          <w:rFonts w:asciiTheme="minorHAnsi" w:hAnsiTheme="minorHAnsi" w:cstheme="minorHAnsi"/>
        </w:rPr>
        <w:t xml:space="preserve"> национални заєднїци Булевар Михайла Пупина 16, 21000 Нови Сад</w:t>
      </w:r>
    </w:p>
    <w:p w:rsidR="00D7724E" w:rsidRPr="00947131" w:rsidRDefault="00EF3656">
      <w:pPr>
        <w:pStyle w:val="BodyText"/>
        <w:spacing w:line="259" w:lineRule="exact"/>
        <w:ind w:left="2507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Т: +381 21 487 4867</w:t>
      </w:r>
    </w:p>
    <w:p w:rsidR="00D7724E" w:rsidRPr="00947131" w:rsidRDefault="00947131">
      <w:pPr>
        <w:pStyle w:val="BodyText"/>
        <w:spacing w:line="275" w:lineRule="exact"/>
        <w:ind w:left="2503"/>
        <w:rPr>
          <w:rFonts w:asciiTheme="minorHAnsi" w:hAnsiTheme="minorHAnsi" w:cstheme="minorHAnsi"/>
        </w:rPr>
      </w:pPr>
      <w:hyperlink r:id="rId6">
        <w:r w:rsidR="00EF3656" w:rsidRPr="00947131">
          <w:rPr>
            <w:rFonts w:asciiTheme="minorHAnsi" w:hAnsiTheme="minorHAnsi" w:cstheme="minorHAnsi"/>
            <w:u w:val="single" w:color="0F0F0F"/>
          </w:rPr>
          <w:t>ounz@vojvodina.gov.rs</w:t>
        </w:r>
      </w:hyperlink>
    </w:p>
    <w:p w:rsidR="00D7724E" w:rsidRPr="00947131" w:rsidRDefault="00D7724E">
      <w:pPr>
        <w:pStyle w:val="BodyText"/>
        <w:spacing w:before="8"/>
        <w:rPr>
          <w:rFonts w:asciiTheme="minorHAnsi" w:hAnsiTheme="minorHAnsi" w:cstheme="minorHAnsi"/>
        </w:rPr>
      </w:pPr>
    </w:p>
    <w:p w:rsidR="00D7724E" w:rsidRPr="00947131" w:rsidRDefault="00EF3656">
      <w:pPr>
        <w:pStyle w:val="BodyText"/>
        <w:tabs>
          <w:tab w:val="left" w:pos="5642"/>
        </w:tabs>
        <w:spacing w:before="58"/>
        <w:ind w:left="1394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 xml:space="preserve">ЧИСЛО: 128-451-3225/2023-01/1 </w:t>
      </w:r>
      <w:r w:rsidR="00DF3F02" w:rsidRPr="00947131">
        <w:rPr>
          <w:rFonts w:asciiTheme="minorHAnsi" w:hAnsiTheme="minorHAnsi" w:cstheme="minorHAnsi"/>
        </w:rPr>
        <w:t xml:space="preserve">                                    </w:t>
      </w:r>
      <w:r w:rsidRPr="00947131">
        <w:rPr>
          <w:rFonts w:asciiTheme="minorHAnsi" w:hAnsiTheme="minorHAnsi" w:cstheme="minorHAnsi"/>
        </w:rPr>
        <w:t>ДАТУМ: 10.10.2023.</w:t>
      </w: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D7724E">
      <w:pPr>
        <w:pStyle w:val="BodyText"/>
        <w:spacing w:before="8"/>
        <w:rPr>
          <w:rFonts w:asciiTheme="minorHAnsi" w:hAnsiTheme="minorHAnsi" w:cstheme="minorHAnsi"/>
        </w:rPr>
      </w:pPr>
    </w:p>
    <w:p w:rsidR="00D7724E" w:rsidRPr="00947131" w:rsidRDefault="00EF3656" w:rsidP="00754C5E">
      <w:pPr>
        <w:pStyle w:val="BodyText"/>
        <w:spacing w:before="65" w:line="228" w:lineRule="auto"/>
        <w:ind w:left="180" w:right="183" w:firstLine="900"/>
        <w:jc w:val="both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На основи члена 8.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школярского стандарду у Автономней покраїни Войводини («Службени н</w:t>
      </w:r>
      <w:r w:rsidR="000260A2" w:rsidRPr="00947131">
        <w:rPr>
          <w:rFonts w:asciiTheme="minorHAnsi" w:hAnsiTheme="minorHAnsi" w:cstheme="minorHAnsi"/>
        </w:rPr>
        <w:t>овини АПВ», число 14/2015 и 10/</w:t>
      </w:r>
      <w:r w:rsidRPr="00947131">
        <w:rPr>
          <w:rFonts w:asciiTheme="minorHAnsi" w:hAnsiTheme="minorHAnsi" w:cstheme="minorHAnsi"/>
        </w:rPr>
        <w:t xml:space="preserve">2017), члена 15, 16, 24. и 37. Покраїнскей скупштинскей одлуки о покраїнскей управи («Службени новини АПВ», число 37/14, 54/14 – др. одлука, 37/16, 29/17, 24/19, 66/20 и 38/21) и члeна 7. Правилнїкa о додзельованю буджетних средствох Покраїнского секретарияту за образованє, предписаня, управу и национални </w:t>
      </w:r>
      <w:r w:rsidR="0034563D" w:rsidRPr="00947131">
        <w:rPr>
          <w:rFonts w:asciiTheme="minorHAnsi" w:hAnsiTheme="minorHAnsi" w:cstheme="minorHAnsi"/>
        </w:rPr>
        <w:t xml:space="preserve">меншини </w:t>
      </w:r>
      <w:r w:rsidRPr="00947131">
        <w:rPr>
          <w:rFonts w:asciiTheme="minorHAnsi" w:hAnsiTheme="minorHAnsi" w:cstheme="minorHAnsi"/>
        </w:rPr>
        <w:t>– национални заєднїци 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(«Службени новини АПВ», число 9/16 и 36/17), а по запровадзеним Конкурсу 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у АП Войводини за 2023</w:t>
      </w:r>
      <w:r w:rsidR="0034563D" w:rsidRPr="00947131">
        <w:rPr>
          <w:rFonts w:asciiTheme="minorHAnsi" w:hAnsiTheme="minorHAnsi" w:cstheme="minorHAnsi"/>
        </w:rPr>
        <w:t>.</w:t>
      </w:r>
      <w:r w:rsidRPr="00947131">
        <w:rPr>
          <w:rFonts w:asciiTheme="minorHAnsi" w:hAnsiTheme="minorHAnsi" w:cstheme="minorHAnsi"/>
        </w:rPr>
        <w:t xml:space="preserve"> рок – дотированє пририхтованя и виробку тестох и задаткох на меншинских язикох  («Службени новини АПВ</w:t>
      </w:r>
      <w:r w:rsidR="0034563D" w:rsidRPr="00947131">
        <w:rPr>
          <w:rFonts w:asciiTheme="minorHAnsi" w:hAnsiTheme="minorHAnsi" w:cstheme="minorHAnsi"/>
        </w:rPr>
        <w:t>»</w:t>
      </w:r>
      <w:r w:rsidRPr="00947131">
        <w:rPr>
          <w:rFonts w:asciiTheme="minorHAnsi" w:hAnsiTheme="minorHAnsi" w:cstheme="minorHAnsi"/>
        </w:rPr>
        <w:t xml:space="preserve">, число 37/2023) и на основи Ришеня покраїнского секретара за образованє, предписаня, управу и национални </w:t>
      </w:r>
      <w:r w:rsidR="0034563D" w:rsidRPr="00947131">
        <w:rPr>
          <w:rFonts w:asciiTheme="minorHAnsi" w:hAnsiTheme="minorHAnsi" w:cstheme="minorHAnsi"/>
        </w:rPr>
        <w:t xml:space="preserve">меншини </w:t>
      </w:r>
      <w:r w:rsidRPr="00947131">
        <w:rPr>
          <w:rFonts w:asciiTheme="minorHAnsi" w:hAnsiTheme="minorHAnsi" w:cstheme="minorHAnsi"/>
        </w:rPr>
        <w:t xml:space="preserve">– национални заєднїци, число: 128-199/2022 од 5.7.2022. року, заменїца покраїнского секретара </w:t>
      </w:r>
      <w:r w:rsidR="0034563D" w:rsidRPr="00947131">
        <w:rPr>
          <w:rFonts w:asciiTheme="minorHAnsi" w:hAnsiTheme="minorHAnsi" w:cstheme="minorHAnsi"/>
        </w:rPr>
        <w:t>п р и н о ш и</w:t>
      </w: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EF3656">
      <w:pPr>
        <w:pStyle w:val="BodyText"/>
        <w:spacing w:before="53" w:line="275" w:lineRule="exact"/>
        <w:ind w:left="136" w:right="166"/>
        <w:jc w:val="center"/>
        <w:rPr>
          <w:rFonts w:asciiTheme="minorHAnsi" w:hAnsiTheme="minorHAnsi" w:cstheme="minorHAnsi"/>
          <w:b/>
        </w:rPr>
      </w:pPr>
      <w:r w:rsidRPr="00947131">
        <w:rPr>
          <w:rFonts w:asciiTheme="minorHAnsi" w:hAnsiTheme="minorHAnsi" w:cstheme="minorHAnsi"/>
          <w:b/>
        </w:rPr>
        <w:t>РИШЕНЄ</w:t>
      </w:r>
    </w:p>
    <w:p w:rsidR="00D7724E" w:rsidRPr="00947131" w:rsidRDefault="00EF3656">
      <w:pPr>
        <w:spacing w:before="5" w:line="228" w:lineRule="auto"/>
        <w:ind w:left="337" w:right="343" w:hanging="39"/>
        <w:jc w:val="center"/>
        <w:rPr>
          <w:rFonts w:asciiTheme="minorHAnsi" w:hAnsiTheme="minorHAnsi" w:cstheme="minorHAnsi"/>
          <w:sz w:val="23"/>
          <w:szCs w:val="23"/>
        </w:rPr>
      </w:pPr>
      <w:r w:rsidRPr="00947131">
        <w:rPr>
          <w:rFonts w:asciiTheme="minorHAnsi" w:hAnsiTheme="minorHAnsi" w:cstheme="minorHAnsi"/>
          <w:b/>
          <w:sz w:val="23"/>
          <w:szCs w:val="23"/>
        </w:rPr>
        <w:t>О РОЗПОДЗЕЛЬОВАНЮ БУДЖЕТНИХ СРЕДСТВОХ ПОКРАЇНСКОГО СЕКРЕТАРИЯТУ ЗА ОБРАЗОВАНЄ, ПРЕДПИСАНЯ, УПРАВУ, НАЦИОНАЛНИ МЕНШИНИ — НАЦИОНАЛНИ ЗАЄДНЇЦИ ЗА ФИНАНСОВАНЄ И СОФИНАНСОВАНЄ АКТИВНОСЦОХ, ПРОГРАМОХ И ПРОЄКТОХ НАЦИОНАЛНИХ СОВИТОХ НАЦИОНАЛНИХ МЕНШИНОХ У ОБЛАСЦИ ОСНОВНОГО ОБРАЗОВАНЯ У АП ВОЙВОДИНИ</w:t>
      </w:r>
      <w:r w:rsidRPr="00947131">
        <w:rPr>
          <w:rFonts w:asciiTheme="minorHAnsi" w:hAnsiTheme="minorHAnsi" w:cstheme="minorHAnsi"/>
          <w:sz w:val="23"/>
          <w:szCs w:val="23"/>
        </w:rPr>
        <w:t xml:space="preserve"> </w:t>
      </w:r>
      <w:r w:rsidRPr="00947131">
        <w:rPr>
          <w:rFonts w:asciiTheme="minorHAnsi" w:hAnsiTheme="minorHAnsi" w:cstheme="minorHAnsi"/>
          <w:b/>
          <w:bCs/>
          <w:sz w:val="23"/>
          <w:szCs w:val="23"/>
        </w:rPr>
        <w:t>ЗА 2023.</w:t>
      </w:r>
    </w:p>
    <w:p w:rsidR="00D7724E" w:rsidRPr="00947131" w:rsidRDefault="00EF3656" w:rsidP="0034563D">
      <w:pPr>
        <w:spacing w:line="269" w:lineRule="exact"/>
        <w:ind w:left="33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47131">
        <w:rPr>
          <w:rFonts w:asciiTheme="minorHAnsi" w:hAnsiTheme="minorHAnsi" w:cstheme="minorHAnsi"/>
          <w:b/>
          <w:bCs/>
          <w:sz w:val="23"/>
          <w:szCs w:val="23"/>
        </w:rPr>
        <w:t>РОК –  ДОТИРОВАНЄ ПРИРИХТОВАНЯ И ВИРОБКУ ТЕСТОХ И ЗАДАТКОХ НА МЕНШИНСКИХ ЯЗИКОХ</w:t>
      </w:r>
    </w:p>
    <w:p w:rsidR="00D7724E" w:rsidRPr="00947131" w:rsidRDefault="00D7724E">
      <w:pPr>
        <w:pStyle w:val="BodyText"/>
        <w:rPr>
          <w:rFonts w:asciiTheme="minorHAnsi" w:hAnsiTheme="minorHAnsi" w:cstheme="minorHAnsi"/>
          <w:b/>
        </w:rPr>
      </w:pPr>
    </w:p>
    <w:p w:rsidR="00D7724E" w:rsidRPr="00947131" w:rsidRDefault="0034563D" w:rsidP="0034563D">
      <w:pPr>
        <w:pStyle w:val="BodyText"/>
        <w:jc w:val="center"/>
        <w:rPr>
          <w:rFonts w:asciiTheme="minorHAnsi" w:hAnsiTheme="minorHAnsi" w:cstheme="minorHAnsi"/>
          <w:lang w:val="en-US"/>
        </w:rPr>
      </w:pPr>
      <w:r w:rsidRPr="00947131">
        <w:rPr>
          <w:rFonts w:asciiTheme="minorHAnsi" w:hAnsiTheme="minorHAnsi" w:cstheme="minorHAnsi"/>
          <w:lang w:val="en-US"/>
        </w:rPr>
        <w:t>I</w:t>
      </w:r>
    </w:p>
    <w:p w:rsidR="00D7724E" w:rsidRPr="00947131" w:rsidRDefault="00D7724E">
      <w:pPr>
        <w:pStyle w:val="BodyText"/>
        <w:spacing w:before="2"/>
        <w:rPr>
          <w:rFonts w:asciiTheme="minorHAnsi" w:hAnsiTheme="minorHAnsi" w:cstheme="minorHAnsi"/>
          <w:b/>
        </w:rPr>
      </w:pPr>
    </w:p>
    <w:p w:rsidR="00D7724E" w:rsidRPr="00947131" w:rsidRDefault="00EF3656">
      <w:pPr>
        <w:pStyle w:val="BodyText"/>
        <w:spacing w:before="1" w:line="228" w:lineRule="auto"/>
        <w:ind w:left="182" w:right="169" w:firstLine="716"/>
        <w:jc w:val="both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активносцох, програмох и проєктох националних совитох националних меншинох у обласци основного и штреднього образованя у АП Войводини за 2023. рок – дотированє пририхтованя и виробку тестох и задаткох на меншинских язикох, число: 128-451-3225/2023-01 од 13.9.2023. року («</w:t>
      </w:r>
      <w:r w:rsidR="0034563D" w:rsidRPr="00947131">
        <w:rPr>
          <w:rFonts w:asciiTheme="minorHAnsi" w:hAnsiTheme="minorHAnsi" w:cstheme="minorHAnsi"/>
        </w:rPr>
        <w:t>Службени новини АПВ», число 37/</w:t>
      </w:r>
      <w:r w:rsidRPr="00947131">
        <w:rPr>
          <w:rFonts w:asciiTheme="minorHAnsi" w:hAnsiTheme="minorHAnsi" w:cstheme="minorHAnsi"/>
        </w:rPr>
        <w:t>2023— у дальшим тексту: Конкурс) у обласци основного образованя.</w:t>
      </w:r>
    </w:p>
    <w:p w:rsidR="00517C20" w:rsidRPr="00947131" w:rsidRDefault="00517C20">
      <w:pPr>
        <w:pStyle w:val="BodyText"/>
        <w:spacing w:before="1" w:line="228" w:lineRule="auto"/>
        <w:ind w:left="182" w:right="169" w:firstLine="716"/>
        <w:jc w:val="both"/>
        <w:rPr>
          <w:rFonts w:asciiTheme="minorHAnsi" w:hAnsiTheme="minorHAnsi" w:cstheme="minorHAnsi"/>
        </w:rPr>
      </w:pPr>
    </w:p>
    <w:p w:rsidR="00517C20" w:rsidRPr="00947131" w:rsidRDefault="00517C20" w:rsidP="00517C20">
      <w:pPr>
        <w:pStyle w:val="BodyText"/>
        <w:spacing w:before="32" w:line="232" w:lineRule="auto"/>
        <w:ind w:left="149" w:right="213" w:firstLine="644"/>
        <w:jc w:val="center"/>
        <w:rPr>
          <w:rFonts w:asciiTheme="minorHAnsi" w:hAnsiTheme="minorHAnsi" w:cstheme="minorHAnsi"/>
          <w:lang w:val="en-US"/>
        </w:rPr>
      </w:pPr>
      <w:r w:rsidRPr="00947131">
        <w:rPr>
          <w:rFonts w:asciiTheme="minorHAnsi" w:hAnsiTheme="minorHAnsi" w:cstheme="minorHAnsi"/>
          <w:lang w:val="en-US"/>
        </w:rPr>
        <w:t>II</w:t>
      </w:r>
    </w:p>
    <w:p w:rsidR="00517C20" w:rsidRPr="00947131" w:rsidRDefault="00517C20">
      <w:pPr>
        <w:pStyle w:val="BodyText"/>
        <w:spacing w:before="1" w:line="228" w:lineRule="auto"/>
        <w:ind w:left="182" w:right="169" w:firstLine="716"/>
        <w:jc w:val="both"/>
        <w:rPr>
          <w:rFonts w:asciiTheme="minorHAnsi" w:hAnsiTheme="minorHAnsi" w:cstheme="minorHAnsi"/>
        </w:rPr>
      </w:pPr>
    </w:p>
    <w:p w:rsidR="00D7724E" w:rsidRPr="00947131" w:rsidRDefault="00D7724E">
      <w:pPr>
        <w:spacing w:line="228" w:lineRule="auto"/>
        <w:jc w:val="both"/>
        <w:rPr>
          <w:rFonts w:asciiTheme="minorHAnsi" w:hAnsiTheme="minorHAnsi" w:cstheme="minorHAnsi"/>
          <w:sz w:val="23"/>
          <w:szCs w:val="23"/>
        </w:rPr>
        <w:sectPr w:rsidR="00D7724E" w:rsidRPr="00947131">
          <w:type w:val="continuous"/>
          <w:pgSz w:w="12240" w:h="15840"/>
          <w:pgMar w:top="1440" w:right="720" w:bottom="280" w:left="1720" w:header="720" w:footer="720" w:gutter="0"/>
          <w:cols w:space="720"/>
        </w:sectPr>
      </w:pPr>
    </w:p>
    <w:p w:rsidR="00D7724E" w:rsidRPr="00947131" w:rsidRDefault="00EF3656">
      <w:pPr>
        <w:pStyle w:val="BodyText"/>
        <w:spacing w:before="32" w:line="232" w:lineRule="auto"/>
        <w:ind w:left="149" w:right="213" w:firstLine="644"/>
        <w:jc w:val="both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lastRenderedPageBreak/>
        <w:t>Опредзелєни средства з Конкурсом у обласци основного образованя за активносци, програми и проєкти – дотированє пририхтованя и виробку тестох и задаткох н</w:t>
      </w:r>
      <w:r w:rsidR="0034563D" w:rsidRPr="00947131">
        <w:rPr>
          <w:rFonts w:asciiTheme="minorHAnsi" w:hAnsiTheme="minorHAnsi" w:cstheme="minorHAnsi"/>
        </w:rPr>
        <w:t xml:space="preserve">а меншинских язикох виноша 700.000,00 динари, а </w:t>
      </w:r>
      <w:r w:rsidRPr="00947131">
        <w:rPr>
          <w:rFonts w:asciiTheme="minorHAnsi" w:hAnsiTheme="minorHAnsi" w:cstheme="minorHAnsi"/>
        </w:rPr>
        <w:t>з тим ришеньом ше розподзелює средства у суми 700.000,00 динари.</w:t>
      </w:r>
    </w:p>
    <w:p w:rsidR="0034563D" w:rsidRPr="00947131" w:rsidRDefault="0034563D">
      <w:pPr>
        <w:pStyle w:val="BodyText"/>
        <w:spacing w:before="32" w:line="232" w:lineRule="auto"/>
        <w:ind w:left="149" w:right="213" w:firstLine="644"/>
        <w:jc w:val="both"/>
        <w:rPr>
          <w:rFonts w:asciiTheme="minorHAnsi" w:hAnsiTheme="minorHAnsi" w:cstheme="minorHAnsi"/>
        </w:rPr>
      </w:pPr>
    </w:p>
    <w:p w:rsidR="00D7724E" w:rsidRPr="00947131" w:rsidRDefault="00EF3656">
      <w:pPr>
        <w:pStyle w:val="BodyText"/>
        <w:spacing w:line="230" w:lineRule="auto"/>
        <w:ind w:left="156" w:firstLine="718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Средства ше одобрує националним совитом националних меншинох (у дальшим тексту: Хаснователє)</w:t>
      </w:r>
      <w:r w:rsidR="0034563D" w:rsidRPr="00947131">
        <w:rPr>
          <w:rFonts w:asciiTheme="minorHAnsi" w:hAnsiTheme="minorHAnsi" w:cstheme="minorHAnsi"/>
          <w:lang w:val="en-US"/>
        </w:rPr>
        <w:t>,</w:t>
      </w:r>
      <w:r w:rsidRPr="00947131">
        <w:rPr>
          <w:rFonts w:asciiTheme="minorHAnsi" w:hAnsiTheme="minorHAnsi" w:cstheme="minorHAnsi"/>
        </w:rPr>
        <w:t xml:space="preserve"> у складзе зоз приложену таблїчку хтора часц того ришеня.</w:t>
      </w:r>
    </w:p>
    <w:p w:rsidR="00D7724E" w:rsidRPr="00947131" w:rsidRDefault="00D7724E">
      <w:pPr>
        <w:pStyle w:val="BodyText"/>
        <w:spacing w:before="10" w:after="1"/>
        <w:rPr>
          <w:rFonts w:asciiTheme="minorHAnsi" w:hAnsiTheme="minorHAnsi" w:cstheme="minorHAnsi"/>
        </w:rPr>
      </w:pPr>
    </w:p>
    <w:tbl>
      <w:tblPr>
        <w:tblW w:w="0" w:type="auto"/>
        <w:tblInd w:w="11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5313"/>
        <w:gridCol w:w="3220"/>
      </w:tblGrid>
      <w:tr w:rsidR="00D7724E" w:rsidRPr="00947131">
        <w:trPr>
          <w:trHeight w:val="777"/>
        </w:trPr>
        <w:tc>
          <w:tcPr>
            <w:tcW w:w="9555" w:type="dxa"/>
            <w:gridSpan w:val="3"/>
          </w:tcPr>
          <w:p w:rsidR="00D7724E" w:rsidRPr="00947131" w:rsidRDefault="00EF3656">
            <w:pPr>
              <w:pStyle w:val="TableParagraph"/>
              <w:spacing w:before="6" w:line="240" w:lineRule="auto"/>
              <w:ind w:left="1898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b/>
                <w:sz w:val="23"/>
                <w:szCs w:val="23"/>
              </w:rPr>
              <w:t>OCHOBHЕ ОБРАЗОВАНЄ</w:t>
            </w:r>
          </w:p>
        </w:tc>
      </w:tr>
      <w:tr w:rsidR="00D7724E" w:rsidRPr="00947131">
        <w:trPr>
          <w:trHeight w:val="772"/>
        </w:trPr>
        <w:tc>
          <w:tcPr>
            <w:tcW w:w="1022" w:type="dxa"/>
          </w:tcPr>
          <w:p w:rsidR="00D7724E" w:rsidRPr="00947131" w:rsidRDefault="00EF3656">
            <w:pPr>
              <w:pStyle w:val="TableParagraph"/>
              <w:ind w:left="12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b/>
                <w:sz w:val="23"/>
                <w:szCs w:val="23"/>
              </w:rPr>
              <w:t>П.ч.</w:t>
            </w:r>
          </w:p>
        </w:tc>
        <w:tc>
          <w:tcPr>
            <w:tcW w:w="5313" w:type="dxa"/>
          </w:tcPr>
          <w:p w:rsidR="00D7724E" w:rsidRPr="00947131" w:rsidRDefault="00EF3656">
            <w:pPr>
              <w:pStyle w:val="TableParagraph"/>
              <w:ind w:left="116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b/>
                <w:sz w:val="23"/>
                <w:szCs w:val="23"/>
              </w:rPr>
              <w:t>Национални совит</w:t>
            </w:r>
          </w:p>
        </w:tc>
        <w:tc>
          <w:tcPr>
            <w:tcW w:w="3220" w:type="dxa"/>
          </w:tcPr>
          <w:p w:rsidR="00D7724E" w:rsidRPr="00947131" w:rsidRDefault="00EF3656">
            <w:pPr>
              <w:pStyle w:val="TableParagraph"/>
              <w:spacing w:line="273" w:lineRule="exact"/>
              <w:ind w:right="481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b/>
                <w:sz w:val="23"/>
                <w:szCs w:val="23"/>
              </w:rPr>
              <w:t>Додзелєни средства</w:t>
            </w:r>
          </w:p>
        </w:tc>
      </w:tr>
      <w:tr w:rsidR="00D7724E" w:rsidRPr="00947131" w:rsidTr="00550CE4">
        <w:trPr>
          <w:trHeight w:val="781"/>
        </w:trPr>
        <w:tc>
          <w:tcPr>
            <w:tcW w:w="1022" w:type="dxa"/>
            <w:vAlign w:val="center"/>
          </w:tcPr>
          <w:p w:rsidR="00D7724E" w:rsidRPr="00947131" w:rsidRDefault="00EF3656" w:rsidP="00550CE4">
            <w:pPr>
              <w:pStyle w:val="TableParagraph"/>
              <w:spacing w:before="1" w:line="240" w:lineRule="auto"/>
              <w:ind w:left="37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5313" w:type="dxa"/>
            <w:vAlign w:val="center"/>
          </w:tcPr>
          <w:p w:rsidR="00D7724E" w:rsidRPr="00947131" w:rsidRDefault="00EF3656" w:rsidP="00550CE4">
            <w:pPr>
              <w:pStyle w:val="TableParagraph"/>
              <w:spacing w:before="1" w:line="240" w:lineRule="auto"/>
              <w:ind w:left="11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Национални совит мадярскей националней меншини</w:t>
            </w:r>
          </w:p>
        </w:tc>
        <w:tc>
          <w:tcPr>
            <w:tcW w:w="3220" w:type="dxa"/>
            <w:vAlign w:val="center"/>
          </w:tcPr>
          <w:p w:rsidR="00D7724E" w:rsidRPr="00947131" w:rsidRDefault="00B80AEF" w:rsidP="00550CE4">
            <w:pPr>
              <w:pStyle w:val="TableParagraph"/>
              <w:spacing w:before="1" w:line="240" w:lineRule="auto"/>
              <w:ind w:right="481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197.726,</w:t>
            </w:r>
            <w:r w:rsidR="00EF3656" w:rsidRPr="00947131">
              <w:rPr>
                <w:rFonts w:asciiTheme="minorHAnsi" w:hAnsiTheme="minorHAnsi" w:cstheme="minorHAnsi"/>
                <w:sz w:val="23"/>
                <w:szCs w:val="23"/>
              </w:rPr>
              <w:t>78</w:t>
            </w:r>
          </w:p>
        </w:tc>
      </w:tr>
      <w:tr w:rsidR="00D7724E" w:rsidRPr="00947131" w:rsidTr="00550CE4">
        <w:trPr>
          <w:trHeight w:val="772"/>
        </w:trPr>
        <w:tc>
          <w:tcPr>
            <w:tcW w:w="1022" w:type="dxa"/>
            <w:vAlign w:val="center"/>
          </w:tcPr>
          <w:p w:rsidR="00D7724E" w:rsidRPr="00947131" w:rsidRDefault="00EF3656" w:rsidP="00550CE4">
            <w:pPr>
              <w:pStyle w:val="TableParagraph"/>
              <w:ind w:left="52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5313" w:type="dxa"/>
            <w:vAlign w:val="center"/>
          </w:tcPr>
          <w:p w:rsidR="00D7724E" w:rsidRPr="00947131" w:rsidRDefault="00EF3656" w:rsidP="00550CE4">
            <w:pPr>
              <w:pStyle w:val="TableParagraph"/>
              <w:ind w:left="122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 xml:space="preserve">Национални совит </w:t>
            </w:r>
            <w:proofErr w:type="spellStart"/>
            <w:r w:rsidR="00B80AEF" w:rsidRPr="00947131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словацкей</w:t>
            </w:r>
            <w:proofErr w:type="spellEnd"/>
            <w:r w:rsidRPr="00947131">
              <w:rPr>
                <w:rFonts w:asciiTheme="minorHAnsi" w:hAnsiTheme="minorHAnsi" w:cstheme="minorHAnsi"/>
                <w:sz w:val="23"/>
                <w:szCs w:val="23"/>
              </w:rPr>
              <w:t xml:space="preserve"> националней меншини</w:t>
            </w:r>
          </w:p>
        </w:tc>
        <w:tc>
          <w:tcPr>
            <w:tcW w:w="3220" w:type="dxa"/>
            <w:vAlign w:val="center"/>
          </w:tcPr>
          <w:p w:rsidR="00D7724E" w:rsidRPr="00947131" w:rsidRDefault="00EF3656" w:rsidP="00550CE4">
            <w:pPr>
              <w:pStyle w:val="TableParagraph"/>
              <w:ind w:right="462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114.777,80</w:t>
            </w:r>
          </w:p>
        </w:tc>
      </w:tr>
      <w:tr w:rsidR="00D7724E" w:rsidRPr="00947131" w:rsidTr="00550CE4">
        <w:trPr>
          <w:trHeight w:val="772"/>
        </w:trPr>
        <w:tc>
          <w:tcPr>
            <w:tcW w:w="1022" w:type="dxa"/>
            <w:vAlign w:val="center"/>
          </w:tcPr>
          <w:p w:rsidR="00D7724E" w:rsidRPr="00947131" w:rsidRDefault="00EF3656" w:rsidP="00550CE4">
            <w:pPr>
              <w:pStyle w:val="TableParagraph"/>
              <w:spacing w:line="273" w:lineRule="exact"/>
              <w:ind w:left="54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5313" w:type="dxa"/>
            <w:vAlign w:val="center"/>
          </w:tcPr>
          <w:p w:rsidR="00D7724E" w:rsidRPr="00947131" w:rsidRDefault="00EF3656" w:rsidP="00550CE4">
            <w:pPr>
              <w:pStyle w:val="TableParagraph"/>
              <w:spacing w:line="273" w:lineRule="exact"/>
              <w:ind w:left="122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Национални совит рускей националней меншини</w:t>
            </w:r>
          </w:p>
        </w:tc>
        <w:tc>
          <w:tcPr>
            <w:tcW w:w="3220" w:type="dxa"/>
            <w:vAlign w:val="center"/>
          </w:tcPr>
          <w:p w:rsidR="00D7724E" w:rsidRPr="00947131" w:rsidRDefault="00B80AEF" w:rsidP="00550CE4">
            <w:pPr>
              <w:pStyle w:val="TableParagraph"/>
              <w:spacing w:line="268" w:lineRule="exact"/>
              <w:ind w:right="462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118.972,</w:t>
            </w:r>
            <w:r w:rsidR="00EF3656" w:rsidRPr="00947131">
              <w:rPr>
                <w:rFonts w:asciiTheme="minorHAnsi" w:hAnsiTheme="minorHAnsi" w:cstheme="minorHAnsi"/>
                <w:sz w:val="23"/>
                <w:szCs w:val="23"/>
              </w:rPr>
              <w:t>88</w:t>
            </w:r>
          </w:p>
        </w:tc>
      </w:tr>
      <w:tr w:rsidR="00D7724E" w:rsidRPr="00947131" w:rsidTr="00550CE4">
        <w:trPr>
          <w:trHeight w:val="767"/>
        </w:trPr>
        <w:tc>
          <w:tcPr>
            <w:tcW w:w="1022" w:type="dxa"/>
            <w:vAlign w:val="center"/>
          </w:tcPr>
          <w:p w:rsidR="00D7724E" w:rsidRPr="00947131" w:rsidRDefault="00EF3656" w:rsidP="00550CE4">
            <w:pPr>
              <w:pStyle w:val="TableParagraph"/>
              <w:spacing w:line="268" w:lineRule="exact"/>
              <w:ind w:left="58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5313" w:type="dxa"/>
            <w:vAlign w:val="center"/>
          </w:tcPr>
          <w:p w:rsidR="00D7724E" w:rsidRPr="00947131" w:rsidRDefault="00EF3656" w:rsidP="00550CE4">
            <w:pPr>
              <w:pStyle w:val="TableParagraph"/>
              <w:spacing w:line="268" w:lineRule="exact"/>
              <w:ind w:left="122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Национални совит румунскей националней меншини</w:t>
            </w:r>
          </w:p>
        </w:tc>
        <w:tc>
          <w:tcPr>
            <w:tcW w:w="3220" w:type="dxa"/>
            <w:vAlign w:val="center"/>
          </w:tcPr>
          <w:p w:rsidR="00D7724E" w:rsidRPr="00947131" w:rsidRDefault="00EF3656" w:rsidP="00550CE4">
            <w:pPr>
              <w:pStyle w:val="TableParagraph"/>
              <w:spacing w:line="268" w:lineRule="exact"/>
              <w:ind w:right="462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126.893,12</w:t>
            </w:r>
          </w:p>
        </w:tc>
      </w:tr>
      <w:tr w:rsidR="00D7724E" w:rsidRPr="00947131" w:rsidTr="00550CE4">
        <w:trPr>
          <w:trHeight w:val="777"/>
        </w:trPr>
        <w:tc>
          <w:tcPr>
            <w:tcW w:w="1022" w:type="dxa"/>
            <w:vAlign w:val="center"/>
          </w:tcPr>
          <w:p w:rsidR="00D7724E" w:rsidRPr="00947131" w:rsidRDefault="00EF3656" w:rsidP="00550CE4">
            <w:pPr>
              <w:pStyle w:val="TableParagraph"/>
              <w:ind w:left="64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5313" w:type="dxa"/>
            <w:vAlign w:val="center"/>
          </w:tcPr>
          <w:p w:rsidR="00D7724E" w:rsidRPr="00947131" w:rsidRDefault="00EF3656" w:rsidP="00550CE4">
            <w:pPr>
              <w:pStyle w:val="TableParagraph"/>
              <w:ind w:left="127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Национални совит горватскей националней меншини</w:t>
            </w:r>
          </w:p>
        </w:tc>
        <w:tc>
          <w:tcPr>
            <w:tcW w:w="3220" w:type="dxa"/>
            <w:vAlign w:val="center"/>
          </w:tcPr>
          <w:p w:rsidR="00D7724E" w:rsidRPr="00947131" w:rsidRDefault="00EF3656" w:rsidP="00550CE4">
            <w:pPr>
              <w:pStyle w:val="TableParagraph"/>
              <w:ind w:right="452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sz w:val="23"/>
                <w:szCs w:val="23"/>
              </w:rPr>
              <w:t>141.629,42</w:t>
            </w:r>
          </w:p>
        </w:tc>
      </w:tr>
      <w:tr w:rsidR="00D7724E" w:rsidRPr="00947131" w:rsidTr="00550CE4">
        <w:trPr>
          <w:trHeight w:val="585"/>
        </w:trPr>
        <w:tc>
          <w:tcPr>
            <w:tcW w:w="1022" w:type="dxa"/>
          </w:tcPr>
          <w:p w:rsidR="00D7724E" w:rsidRPr="00947131" w:rsidRDefault="00EF3656">
            <w:pPr>
              <w:pStyle w:val="TableParagraph"/>
              <w:spacing w:line="263" w:lineRule="exact"/>
              <w:ind w:left="183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b/>
                <w:sz w:val="23"/>
                <w:szCs w:val="23"/>
              </w:rPr>
              <w:t>Вкупно</w:t>
            </w:r>
            <w:r w:rsidR="00B80AEF" w:rsidRPr="00947131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5313" w:type="dxa"/>
            <w:vAlign w:val="center"/>
          </w:tcPr>
          <w:p w:rsidR="00D7724E" w:rsidRPr="00947131" w:rsidRDefault="00D7724E" w:rsidP="00550CE4">
            <w:pPr>
              <w:pStyle w:val="TableParagraph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20" w:type="dxa"/>
            <w:vAlign w:val="center"/>
          </w:tcPr>
          <w:p w:rsidR="00D7724E" w:rsidRPr="00947131" w:rsidRDefault="00EF3656" w:rsidP="00550CE4">
            <w:pPr>
              <w:pStyle w:val="TableParagraph"/>
              <w:spacing w:line="268" w:lineRule="exact"/>
              <w:ind w:right="455"/>
              <w:jc w:val="lef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47131">
              <w:rPr>
                <w:rFonts w:asciiTheme="minorHAnsi" w:hAnsiTheme="minorHAnsi" w:cstheme="minorHAnsi"/>
                <w:b/>
                <w:sz w:val="23"/>
                <w:szCs w:val="23"/>
              </w:rPr>
              <w:t>700.000,00</w:t>
            </w:r>
          </w:p>
        </w:tc>
      </w:tr>
    </w:tbl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D7724E">
      <w:pPr>
        <w:pStyle w:val="BodyText"/>
        <w:spacing w:before="2"/>
        <w:rPr>
          <w:rFonts w:asciiTheme="minorHAnsi" w:hAnsiTheme="minorHAnsi" w:cstheme="minorHAnsi"/>
        </w:rPr>
      </w:pPr>
    </w:p>
    <w:p w:rsidR="00D7724E" w:rsidRPr="00947131" w:rsidRDefault="00EF3656" w:rsidP="00754C5E">
      <w:pPr>
        <w:pStyle w:val="BodyText"/>
        <w:tabs>
          <w:tab w:val="left" w:pos="1387"/>
          <w:tab w:val="left" w:pos="2555"/>
          <w:tab w:val="left" w:pos="3650"/>
          <w:tab w:val="left" w:pos="5096"/>
          <w:tab w:val="left" w:pos="6700"/>
          <w:tab w:val="left" w:pos="8331"/>
          <w:tab w:val="left" w:pos="8956"/>
        </w:tabs>
        <w:spacing w:line="228" w:lineRule="auto"/>
        <w:ind w:left="175" w:right="279" w:firstLine="700"/>
        <w:jc w:val="both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Средства з точки II того ришеня утвердзени з Покраїнску скупштинску одлуку о буджету Автономней покраїни Войводини за 2023. рок, на окремним роздїлу 06 – Покраїнского Секретарияту за образованє, предписаня, управу и национални меншини – национални заєднїци (у дальшим тексту: Секретарият), Програма 2003 – Основне образованє, Програмна активносц 1004 – Дзвиганє квалитету основного воспитаня, функционална класификация 910, жридло финансованя 01 00 – Общи приходи и приманя з буджету, економска класификация 4819 – Дотациї иншим нєпрофитним институцийом, а преноша ше хасновательом у складзе з прилївом средствох до буджету АП Войводини, односно з ликвиднима можлївосцами буджету.</w:t>
      </w:r>
    </w:p>
    <w:p w:rsidR="00D7724E" w:rsidRPr="00947131" w:rsidRDefault="00D7724E">
      <w:pPr>
        <w:pStyle w:val="BodyText"/>
        <w:spacing w:before="3"/>
        <w:rPr>
          <w:rFonts w:asciiTheme="minorHAnsi" w:hAnsiTheme="minorHAnsi" w:cstheme="minorHAnsi"/>
        </w:rPr>
      </w:pPr>
    </w:p>
    <w:p w:rsidR="00D7724E" w:rsidRPr="00947131" w:rsidRDefault="00EF3656">
      <w:pPr>
        <w:pStyle w:val="BodyText"/>
        <w:spacing w:before="1"/>
        <w:ind w:left="136" w:right="127"/>
        <w:jc w:val="center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IV</w:t>
      </w:r>
    </w:p>
    <w:p w:rsidR="00D7724E" w:rsidRPr="00947131" w:rsidRDefault="00D7724E">
      <w:pPr>
        <w:pStyle w:val="BodyText"/>
        <w:spacing w:before="7"/>
        <w:rPr>
          <w:rFonts w:asciiTheme="minorHAnsi" w:hAnsiTheme="minorHAnsi" w:cstheme="minorHAnsi"/>
        </w:rPr>
      </w:pPr>
    </w:p>
    <w:p w:rsidR="00D7724E" w:rsidRPr="00947131" w:rsidRDefault="00EF3656" w:rsidP="00754C5E">
      <w:pPr>
        <w:pStyle w:val="BodyText"/>
        <w:spacing w:before="63" w:line="230" w:lineRule="auto"/>
        <w:ind w:left="180" w:firstLine="696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Хаснователє длужни при реализациї наменки за хтору средства додзелєни, поступац у складзе з одредбами Закона о явних набавкох.</w:t>
      </w:r>
    </w:p>
    <w:p w:rsidR="00D7724E" w:rsidRPr="00947131" w:rsidRDefault="00D7724E">
      <w:pPr>
        <w:spacing w:line="230" w:lineRule="auto"/>
        <w:rPr>
          <w:rFonts w:asciiTheme="minorHAnsi" w:hAnsiTheme="minorHAnsi" w:cstheme="minorHAnsi"/>
          <w:sz w:val="23"/>
          <w:szCs w:val="23"/>
        </w:rPr>
        <w:sectPr w:rsidR="00D7724E" w:rsidRPr="00947131">
          <w:pgSz w:w="12240" w:h="15840"/>
          <w:pgMar w:top="1200" w:right="720" w:bottom="280" w:left="1720" w:header="720" w:footer="720" w:gutter="0"/>
          <w:cols w:space="720"/>
        </w:sectPr>
      </w:pPr>
    </w:p>
    <w:p w:rsidR="00D7724E" w:rsidRPr="00947131" w:rsidRDefault="00EF3656">
      <w:pPr>
        <w:pStyle w:val="BodyText"/>
        <w:spacing w:before="38" w:line="277" w:lineRule="exact"/>
        <w:ind w:right="189"/>
        <w:jc w:val="center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lastRenderedPageBreak/>
        <w:t>V</w:t>
      </w:r>
    </w:p>
    <w:p w:rsidR="00EC11EB" w:rsidRPr="00947131" w:rsidRDefault="00EC11EB">
      <w:pPr>
        <w:pStyle w:val="BodyText"/>
        <w:spacing w:before="38" w:line="277" w:lineRule="exact"/>
        <w:ind w:right="189"/>
        <w:jc w:val="center"/>
        <w:rPr>
          <w:rFonts w:asciiTheme="minorHAnsi" w:hAnsiTheme="minorHAnsi" w:cstheme="minorHAnsi"/>
        </w:rPr>
      </w:pPr>
    </w:p>
    <w:p w:rsidR="00D7724E" w:rsidRPr="00947131" w:rsidRDefault="00EF3656" w:rsidP="00EC11EB">
      <w:pPr>
        <w:pStyle w:val="BodyText"/>
        <w:spacing w:line="277" w:lineRule="exact"/>
        <w:ind w:left="900" w:hanging="38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Резултати о розподзельованю средствох ше обяви на интернет-презентациї Секретарияту.</w:t>
      </w:r>
    </w:p>
    <w:p w:rsidR="00D7724E" w:rsidRPr="00947131" w:rsidRDefault="00D7724E">
      <w:pPr>
        <w:pStyle w:val="BodyText"/>
        <w:spacing w:before="7"/>
        <w:rPr>
          <w:rFonts w:asciiTheme="minorHAnsi" w:hAnsiTheme="minorHAnsi" w:cstheme="minorHAnsi"/>
        </w:rPr>
      </w:pPr>
    </w:p>
    <w:p w:rsidR="00D7724E" w:rsidRDefault="00EF3656">
      <w:pPr>
        <w:ind w:left="109" w:right="313"/>
        <w:jc w:val="center"/>
        <w:rPr>
          <w:rFonts w:asciiTheme="minorHAnsi" w:hAnsiTheme="minorHAnsi" w:cstheme="minorHAnsi"/>
          <w:sz w:val="23"/>
          <w:szCs w:val="23"/>
        </w:rPr>
      </w:pPr>
      <w:r w:rsidRPr="00947131">
        <w:rPr>
          <w:rFonts w:asciiTheme="minorHAnsi" w:hAnsiTheme="minorHAnsi" w:cstheme="minorHAnsi"/>
          <w:sz w:val="23"/>
          <w:szCs w:val="23"/>
        </w:rPr>
        <w:t>VI</w:t>
      </w:r>
    </w:p>
    <w:p w:rsidR="00947131" w:rsidRPr="00947131" w:rsidRDefault="00947131" w:rsidP="00947131">
      <w:pPr>
        <w:ind w:left="109" w:right="313"/>
        <w:jc w:val="both"/>
        <w:rPr>
          <w:rFonts w:asciiTheme="minorHAnsi" w:hAnsiTheme="minorHAnsi" w:cstheme="minorHAnsi"/>
          <w:sz w:val="23"/>
          <w:szCs w:val="23"/>
        </w:rPr>
      </w:pPr>
    </w:p>
    <w:p w:rsidR="00D7724E" w:rsidRPr="00947131" w:rsidRDefault="00EF3656" w:rsidP="00947131">
      <w:pPr>
        <w:spacing w:before="10"/>
        <w:ind w:left="37" w:right="313" w:firstLine="863"/>
        <w:jc w:val="both"/>
        <w:rPr>
          <w:rFonts w:asciiTheme="minorHAnsi" w:hAnsiTheme="minorHAnsi" w:cstheme="minorHAnsi"/>
          <w:sz w:val="23"/>
          <w:szCs w:val="23"/>
        </w:rPr>
      </w:pPr>
      <w:r w:rsidRPr="00947131">
        <w:rPr>
          <w:rFonts w:asciiTheme="minorHAnsi" w:hAnsiTheme="minorHAnsi" w:cstheme="minorHAnsi"/>
          <w:sz w:val="23"/>
          <w:szCs w:val="23"/>
        </w:rPr>
        <w:t>Секрета</w:t>
      </w:r>
      <w:bookmarkStart w:id="0" w:name="_GoBack"/>
      <w:bookmarkEnd w:id="0"/>
      <w:r w:rsidRPr="00947131">
        <w:rPr>
          <w:rFonts w:asciiTheme="minorHAnsi" w:hAnsiTheme="minorHAnsi" w:cstheme="minorHAnsi"/>
          <w:sz w:val="23"/>
          <w:szCs w:val="23"/>
        </w:rPr>
        <w:t xml:space="preserve">рият обовязку ґу хасновательом превежнє на основи контракту </w:t>
      </w:r>
      <w:r w:rsidRPr="00947131">
        <w:rPr>
          <w:rFonts w:asciiTheme="minorHAnsi" w:hAnsiTheme="minorHAnsi" w:cstheme="minorHAnsi"/>
          <w:b/>
          <w:sz w:val="23"/>
          <w:szCs w:val="23"/>
        </w:rPr>
        <w:t>у писаней форми</w:t>
      </w:r>
      <w:r w:rsidRPr="00947131">
        <w:rPr>
          <w:rFonts w:asciiTheme="minorHAnsi" w:hAnsiTheme="minorHAnsi" w:cstheme="minorHAnsi"/>
          <w:sz w:val="23"/>
          <w:szCs w:val="23"/>
        </w:rPr>
        <w:t>.</w:t>
      </w:r>
    </w:p>
    <w:p w:rsidR="00D7724E" w:rsidRPr="00947131" w:rsidRDefault="00D7724E">
      <w:pPr>
        <w:pStyle w:val="BodyText"/>
        <w:spacing w:before="3"/>
        <w:rPr>
          <w:rFonts w:asciiTheme="minorHAnsi" w:hAnsiTheme="minorHAnsi" w:cstheme="minorHAnsi"/>
        </w:rPr>
      </w:pPr>
    </w:p>
    <w:p w:rsidR="00D7724E" w:rsidRPr="00947131" w:rsidRDefault="00EF3656">
      <w:pPr>
        <w:ind w:left="136" w:right="296"/>
        <w:jc w:val="center"/>
        <w:rPr>
          <w:rFonts w:asciiTheme="minorHAnsi" w:hAnsiTheme="minorHAnsi" w:cstheme="minorHAnsi"/>
          <w:sz w:val="23"/>
          <w:szCs w:val="23"/>
        </w:rPr>
      </w:pPr>
      <w:r w:rsidRPr="00947131">
        <w:rPr>
          <w:rFonts w:asciiTheme="minorHAnsi" w:hAnsiTheme="minorHAnsi" w:cstheme="minorHAnsi"/>
          <w:sz w:val="23"/>
          <w:szCs w:val="23"/>
        </w:rPr>
        <w:t>VII</w:t>
      </w:r>
    </w:p>
    <w:p w:rsidR="00D7724E" w:rsidRPr="00947131" w:rsidRDefault="00D7724E">
      <w:pPr>
        <w:pStyle w:val="BodyText"/>
        <w:spacing w:before="3"/>
        <w:rPr>
          <w:rFonts w:asciiTheme="minorHAnsi" w:hAnsiTheme="minorHAnsi" w:cstheme="minorHAnsi"/>
        </w:rPr>
      </w:pPr>
    </w:p>
    <w:p w:rsidR="00D7724E" w:rsidRPr="00947131" w:rsidRDefault="00EF3656">
      <w:pPr>
        <w:pStyle w:val="BodyText"/>
        <w:ind w:left="899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Тото ришенє конєчне и процив нього нє мож похасновац правне средство.</w:t>
      </w: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EF3656">
      <w:pPr>
        <w:ind w:left="136" w:right="192"/>
        <w:jc w:val="center"/>
        <w:rPr>
          <w:rFonts w:asciiTheme="minorHAnsi" w:hAnsiTheme="minorHAnsi" w:cstheme="minorHAnsi"/>
          <w:sz w:val="23"/>
          <w:szCs w:val="23"/>
        </w:rPr>
      </w:pPr>
      <w:r w:rsidRPr="00947131">
        <w:rPr>
          <w:rFonts w:asciiTheme="minorHAnsi" w:hAnsiTheme="minorHAnsi" w:cstheme="minorHAnsi"/>
          <w:sz w:val="23"/>
          <w:szCs w:val="23"/>
        </w:rPr>
        <w:t>VIII</w:t>
      </w:r>
    </w:p>
    <w:p w:rsidR="00D7724E" w:rsidRPr="00947131" w:rsidRDefault="00D7724E">
      <w:pPr>
        <w:pStyle w:val="BodyText"/>
        <w:spacing w:before="11"/>
        <w:rPr>
          <w:rFonts w:asciiTheme="minorHAnsi" w:hAnsiTheme="minorHAnsi" w:cstheme="minorHAnsi"/>
        </w:rPr>
      </w:pPr>
    </w:p>
    <w:p w:rsidR="00D7724E" w:rsidRPr="00947131" w:rsidRDefault="00EF3656" w:rsidP="00EF3656">
      <w:pPr>
        <w:pStyle w:val="BodyText"/>
        <w:ind w:left="136" w:right="313" w:firstLine="764"/>
        <w:jc w:val="both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t>За вивершованє того ришеня ше задлужує Сектор за материялно-финансийни роботи Секретарияту.</w:t>
      </w: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EF3656">
      <w:pPr>
        <w:spacing w:before="1"/>
        <w:ind w:left="152"/>
        <w:rPr>
          <w:rFonts w:asciiTheme="minorHAnsi" w:hAnsiTheme="minorHAnsi" w:cstheme="minorHAnsi"/>
          <w:b/>
          <w:sz w:val="23"/>
          <w:szCs w:val="23"/>
        </w:rPr>
      </w:pPr>
      <w:r w:rsidRPr="00947131">
        <w:rPr>
          <w:rFonts w:asciiTheme="minorHAnsi" w:hAnsiTheme="minorHAnsi" w:cstheme="minorHAnsi"/>
          <w:b/>
          <w:sz w:val="23"/>
          <w:szCs w:val="23"/>
        </w:rPr>
        <w:t>Ришенє доручиц:</w:t>
      </w:r>
    </w:p>
    <w:p w:rsidR="00D7724E" w:rsidRPr="00947131" w:rsidRDefault="00EF3656">
      <w:pPr>
        <w:pStyle w:val="ListParagraph"/>
        <w:numPr>
          <w:ilvl w:val="0"/>
          <w:numId w:val="1"/>
        </w:numPr>
        <w:tabs>
          <w:tab w:val="left" w:pos="876"/>
        </w:tabs>
        <w:ind w:hanging="358"/>
        <w:rPr>
          <w:rFonts w:asciiTheme="minorHAnsi" w:hAnsiTheme="minorHAnsi" w:cstheme="minorHAnsi"/>
          <w:sz w:val="23"/>
          <w:szCs w:val="23"/>
        </w:rPr>
      </w:pPr>
      <w:r w:rsidRPr="00947131">
        <w:rPr>
          <w:rFonts w:asciiTheme="minorHAnsi" w:hAnsiTheme="minorHAnsi" w:cstheme="minorHAnsi"/>
          <w:sz w:val="23"/>
          <w:szCs w:val="23"/>
        </w:rPr>
        <w:t>Сектору за материялно-финансийни роботи Секретарияту</w:t>
      </w:r>
    </w:p>
    <w:p w:rsidR="00D7724E" w:rsidRPr="00947131" w:rsidRDefault="00EF3656">
      <w:pPr>
        <w:pStyle w:val="ListParagraph"/>
        <w:numPr>
          <w:ilvl w:val="0"/>
          <w:numId w:val="1"/>
        </w:numPr>
        <w:tabs>
          <w:tab w:val="left" w:pos="878"/>
        </w:tabs>
        <w:ind w:left="877" w:hanging="363"/>
        <w:rPr>
          <w:rFonts w:asciiTheme="minorHAnsi" w:hAnsiTheme="minorHAnsi" w:cstheme="minorHAnsi"/>
          <w:sz w:val="23"/>
          <w:szCs w:val="23"/>
        </w:rPr>
      </w:pPr>
      <w:r w:rsidRPr="00947131">
        <w:rPr>
          <w:rFonts w:asciiTheme="minorHAnsi" w:hAnsiTheme="minorHAnsi" w:cstheme="minorHAnsi"/>
          <w:sz w:val="23"/>
          <w:szCs w:val="23"/>
        </w:rPr>
        <w:t>Архиви</w:t>
      </w: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D7724E">
      <w:pPr>
        <w:pStyle w:val="BodyText"/>
        <w:rPr>
          <w:rFonts w:asciiTheme="minorHAnsi" w:hAnsiTheme="minorHAnsi" w:cstheme="minorHAnsi"/>
        </w:rPr>
      </w:pPr>
    </w:p>
    <w:p w:rsidR="00D7724E" w:rsidRPr="00947131" w:rsidRDefault="00947131">
      <w:pPr>
        <w:pStyle w:val="BodyText"/>
        <w:spacing w:before="1"/>
        <w:rPr>
          <w:rFonts w:asciiTheme="minorHAnsi" w:hAnsiTheme="minorHAnsi" w:cstheme="minorHAnsi"/>
        </w:rPr>
      </w:pPr>
      <w:r w:rsidRPr="00947131">
        <w:rPr>
          <w:rFonts w:asciiTheme="minorHAnsi" w:hAnsiTheme="minorHAnsi" w:cstheme="minorHAnsi"/>
        </w:rPr>
        <w:pict>
          <v:group id="_x0000_s1026" style="position:absolute;margin-left:205.45pt;margin-top:12.3pt;width:331.45pt;height:170.4pt;z-index:-251653120;mso-wrap-distance-left:0;mso-wrap-distance-right:0;mso-position-horizontal-relative:page" coordorigin="4109,246" coordsize="6629,3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108;top:245;width:6317;height:3408">
              <v:imagedata r:id="rId7" o:title=""/>
            </v:shape>
            <v:shape id="_x0000_s1032" type="#_x0000_t75" style="position:absolute;left:8376;top:1378;width:452;height:552">
              <v:imagedata r:id="rId8" o:title=""/>
            </v:shape>
            <v:shape id="_x0000_s1031" type="#_x0000_t75" style="position:absolute;left:7891;top:1368;width:1968;height:624">
              <v:imagedata r:id="rId9" o:title=""/>
            </v:shape>
            <v:shape id="_x0000_s1030" type="#_x0000_t75" style="position:absolute;left:10195;top:1387;width:543;height:36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559;top:430;width:270;height:220" filled="f" stroked="f">
              <v:textbox inset="0,0,0,0">
                <w:txbxContent>
                  <w:p w:rsidR="00D7724E" w:rsidRDefault="00EF3656">
                    <w:pPr>
                      <w:spacing w:line="220" w:lineRule="exact"/>
                    </w:pPr>
                    <w:r>
                      <w:t>HC</w:t>
                    </w:r>
                  </w:p>
                </w:txbxContent>
              </v:textbox>
            </v:shape>
            <v:shape id="_x0000_s1028" type="#_x0000_t202" style="position:absolute;left:7339;top:738;width:265;height:220" filled="f" stroked="f">
              <v:textbox inset="0,0,0,0">
                <w:txbxContent>
                  <w:p w:rsidR="00D7724E" w:rsidRDefault="00EF3656">
                    <w:pPr>
                      <w:spacing w:line="220" w:lineRule="exact"/>
                    </w:pPr>
                    <w:r>
                      <w:t>ЕН</w:t>
                    </w:r>
                  </w:p>
                </w:txbxContent>
              </v:textbox>
            </v:shape>
            <v:shape id="_x0000_s1027" type="#_x0000_t202" style="position:absolute;left:8895;top:430;width:1696;height:528" filled="f" stroked="f">
              <v:textbox inset="0,0,0,0">
                <w:txbxContent>
                  <w:p w:rsidR="00D7724E" w:rsidRDefault="00EF3656">
                    <w:pPr>
                      <w:spacing w:line="224" w:lineRule="exact"/>
                      <w:ind w:right="12"/>
                      <w:jc w:val="center"/>
                    </w:pPr>
                    <w:r>
                      <w:t>СЕ PETAPA</w:t>
                    </w:r>
                  </w:p>
                  <w:p w:rsidR="00D7724E" w:rsidRDefault="00EF3656">
                    <w:pPr>
                      <w:tabs>
                        <w:tab w:val="left" w:pos="660"/>
                      </w:tabs>
                      <w:spacing w:before="38" w:line="264" w:lineRule="exact"/>
                      <w:ind w:right="18"/>
                      <w:jc w:val="center"/>
                    </w:pPr>
                    <w:r>
                      <w:t>HC</w:t>
                    </w:r>
                    <w:r>
                      <w:tab/>
                      <w:t>CEKPETAPA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7724E" w:rsidRPr="00947131">
      <w:pgSz w:w="12240" w:h="15840"/>
      <w:pgMar w:top="900" w:right="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294B"/>
    <w:multiLevelType w:val="hybridMultilevel"/>
    <w:tmpl w:val="A00C78B4"/>
    <w:lvl w:ilvl="0" w:tplc="01206C76">
      <w:start w:val="1"/>
      <w:numFmt w:val="decimal"/>
      <w:lvlText w:val="%1."/>
      <w:lvlJc w:val="left"/>
      <w:pPr>
        <w:ind w:left="875" w:hanging="359"/>
        <w:jc w:val="left"/>
      </w:pPr>
      <w:rPr>
        <w:rFonts w:ascii="Calibri" w:eastAsia="Calibri" w:hAnsi="Calibri" w:cs="Calibri" w:hint="default"/>
        <w:w w:val="97"/>
        <w:sz w:val="22"/>
        <w:szCs w:val="22"/>
        <w:lang w:val="mk" w:eastAsia="mk" w:bidi="mk"/>
      </w:rPr>
    </w:lvl>
    <w:lvl w:ilvl="1" w:tplc="64F8E6B2">
      <w:numFmt w:val="bullet"/>
      <w:lvlText w:val="•"/>
      <w:lvlJc w:val="left"/>
      <w:pPr>
        <w:ind w:left="1772" w:hanging="359"/>
      </w:pPr>
      <w:rPr>
        <w:rFonts w:hint="default"/>
        <w:lang w:val="mk" w:eastAsia="mk" w:bidi="mk"/>
      </w:rPr>
    </w:lvl>
    <w:lvl w:ilvl="2" w:tplc="E0A2642A">
      <w:numFmt w:val="bullet"/>
      <w:lvlText w:val="•"/>
      <w:lvlJc w:val="left"/>
      <w:pPr>
        <w:ind w:left="2664" w:hanging="359"/>
      </w:pPr>
      <w:rPr>
        <w:rFonts w:hint="default"/>
        <w:lang w:val="mk" w:eastAsia="mk" w:bidi="mk"/>
      </w:rPr>
    </w:lvl>
    <w:lvl w:ilvl="3" w:tplc="2F1A6B68">
      <w:numFmt w:val="bullet"/>
      <w:lvlText w:val="•"/>
      <w:lvlJc w:val="left"/>
      <w:pPr>
        <w:ind w:left="3556" w:hanging="359"/>
      </w:pPr>
      <w:rPr>
        <w:rFonts w:hint="default"/>
        <w:lang w:val="mk" w:eastAsia="mk" w:bidi="mk"/>
      </w:rPr>
    </w:lvl>
    <w:lvl w:ilvl="4" w:tplc="09AC4968">
      <w:numFmt w:val="bullet"/>
      <w:lvlText w:val="•"/>
      <w:lvlJc w:val="left"/>
      <w:pPr>
        <w:ind w:left="4448" w:hanging="359"/>
      </w:pPr>
      <w:rPr>
        <w:rFonts w:hint="default"/>
        <w:lang w:val="mk" w:eastAsia="mk" w:bidi="mk"/>
      </w:rPr>
    </w:lvl>
    <w:lvl w:ilvl="5" w:tplc="ABD8EAD2">
      <w:numFmt w:val="bullet"/>
      <w:lvlText w:val="•"/>
      <w:lvlJc w:val="left"/>
      <w:pPr>
        <w:ind w:left="5340" w:hanging="359"/>
      </w:pPr>
      <w:rPr>
        <w:rFonts w:hint="default"/>
        <w:lang w:val="mk" w:eastAsia="mk" w:bidi="mk"/>
      </w:rPr>
    </w:lvl>
    <w:lvl w:ilvl="6" w:tplc="2BA22D56">
      <w:numFmt w:val="bullet"/>
      <w:lvlText w:val="•"/>
      <w:lvlJc w:val="left"/>
      <w:pPr>
        <w:ind w:left="6232" w:hanging="359"/>
      </w:pPr>
      <w:rPr>
        <w:rFonts w:hint="default"/>
        <w:lang w:val="mk" w:eastAsia="mk" w:bidi="mk"/>
      </w:rPr>
    </w:lvl>
    <w:lvl w:ilvl="7" w:tplc="90B85962">
      <w:numFmt w:val="bullet"/>
      <w:lvlText w:val="•"/>
      <w:lvlJc w:val="left"/>
      <w:pPr>
        <w:ind w:left="7124" w:hanging="359"/>
      </w:pPr>
      <w:rPr>
        <w:rFonts w:hint="default"/>
        <w:lang w:val="mk" w:eastAsia="mk" w:bidi="mk"/>
      </w:rPr>
    </w:lvl>
    <w:lvl w:ilvl="8" w:tplc="56F8E86C">
      <w:numFmt w:val="bullet"/>
      <w:lvlText w:val="•"/>
      <w:lvlJc w:val="left"/>
      <w:pPr>
        <w:ind w:left="8016" w:hanging="359"/>
      </w:pPr>
      <w:rPr>
        <w:rFonts w:hint="default"/>
        <w:lang w:val="mk" w:eastAsia="mk" w:bidi="m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724E"/>
    <w:rsid w:val="000260A2"/>
    <w:rsid w:val="00317FDD"/>
    <w:rsid w:val="0034563D"/>
    <w:rsid w:val="00517C20"/>
    <w:rsid w:val="00550CE4"/>
    <w:rsid w:val="00754C5E"/>
    <w:rsid w:val="00904AE0"/>
    <w:rsid w:val="00947131"/>
    <w:rsid w:val="00B80AEF"/>
    <w:rsid w:val="00D7724E"/>
    <w:rsid w:val="00DF3F02"/>
    <w:rsid w:val="00EC11EB"/>
    <w:rsid w:val="00E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0E6712"/>
  <w15:docId w15:val="{398732BE-98BD-4E38-B604-CA50A5A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875" w:hanging="363"/>
    </w:pPr>
  </w:style>
  <w:style w:type="paragraph" w:customStyle="1" w:styleId="TableParagraph">
    <w:name w:val="Table Paragraph"/>
    <w:basedOn w:val="Normal"/>
    <w:uiPriority w:val="1"/>
    <w:qFormat/>
    <w:pPr>
      <w:spacing w:line="277" w:lineRule="exact"/>
      <w:ind w:left="4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Natasa Perkovic</cp:lastModifiedBy>
  <cp:revision>12</cp:revision>
  <dcterms:created xsi:type="dcterms:W3CDTF">2023-10-13T09:06:00Z</dcterms:created>
  <dcterms:modified xsi:type="dcterms:W3CDTF">2023-10-13T12:24:00Z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