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160" w:type="dxa"/>
        <w:tblInd w:w="108" w:type="dxa"/>
        <w:tblLook w:val="04A0" w:firstRow="1" w:lastRow="0" w:firstColumn="1" w:lastColumn="0" w:noHBand="0" w:noVBand="1"/>
      </w:tblPr>
      <w:tblGrid>
        <w:gridCol w:w="14699"/>
      </w:tblGrid>
      <w:tr w:rsidR="001E4EC2" w:rsidRPr="00466897" w:rsidTr="005A30FE">
        <w:trPr>
          <w:trHeight w:val="80"/>
        </w:trPr>
        <w:tc>
          <w:tcPr>
            <w:tcW w:w="1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pPr w:leftFromText="180" w:rightFromText="180" w:horzAnchor="margin" w:tblpY="-490"/>
              <w:tblOverlap w:val="never"/>
              <w:tblW w:w="13390" w:type="dxa"/>
              <w:tblLook w:val="04A0" w:firstRow="1" w:lastRow="0" w:firstColumn="1" w:lastColumn="0" w:noHBand="0" w:noVBand="1"/>
            </w:tblPr>
            <w:tblGrid>
              <w:gridCol w:w="748"/>
              <w:gridCol w:w="3210"/>
              <w:gridCol w:w="1283"/>
              <w:gridCol w:w="1199"/>
              <w:gridCol w:w="1685"/>
              <w:gridCol w:w="1685"/>
              <w:gridCol w:w="1517"/>
              <w:gridCol w:w="1685"/>
              <w:gridCol w:w="1471"/>
            </w:tblGrid>
            <w:tr w:rsidR="001E4EC2" w:rsidRPr="004045E6" w:rsidTr="005A30FE">
              <w:trPr>
                <w:trHeight w:val="975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 xml:space="preserve">PRÍLOHA ROZHODNUTIU 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O ROZDELENÍ ROZPOČTOVÝCH PROSTRIEDKOV NA FINANCOVANIE A SPOLUFINANCOVANIE PROJEKTOV V</w:t>
                  </w: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 xml:space="preserve"> OBLASTI ZVYŠOVANIA KVALITY VÝCHOVNO-VZDELÁVACIEHO PROCESU ZÁKLADNÉHO  VZDELÁVANIA – NÁKLADY ŠKOLENIA NADANÝCH ŽIAKOV ZÁKLADNÝCH ŠKÔL Z ÚZEMIA AP VOJVODINY A ANGAŽOVANIA ODBORNÝCH SPOLUPRACOV</w:t>
                  </w:r>
                  <w:r w:rsidR="006465D6"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NÍKOV NA ANDREVLJI NA ROK 2024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ZÁKLADNÉ ŠKOLY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1E4EC2" w:rsidRPr="004045E6" w:rsidTr="005A30FE">
              <w:trPr>
                <w:trHeight w:val="1800"/>
              </w:trPr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Por. č.</w:t>
                  </w:r>
                </w:p>
              </w:tc>
              <w:tc>
                <w:tcPr>
                  <w:tcW w:w="3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Názov ustanovizne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Miesto</w:t>
                  </w: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Schválený počet žiakov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Schválený počet odborných spolupracovníkov</w:t>
                  </w: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Celkom schválený počet žiakov a odborných spolupracovníkov </w:t>
                  </w:r>
                </w:p>
              </w:tc>
              <w:tc>
                <w:tcPr>
                  <w:tcW w:w="15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Pridelená suma na ubytovanie a stravu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Pridelená suma na angažovanie odborných spolupracovníkov</w:t>
                  </w:r>
                </w:p>
              </w:tc>
              <w:tc>
                <w:tcPr>
                  <w:tcW w:w="14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Spolu  pridelené prostriedky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5 (3+4)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8 (6+7)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ZŠ Nikolu </w:t>
                  </w:r>
                  <w:proofErr w:type="spellStart"/>
                  <w:r>
                    <w:rPr>
                      <w:rFonts w:ascii="Calibri" w:hAnsi="Calibri"/>
                    </w:rPr>
                    <w:t>Djurkovića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" w:hAnsi="Calibri"/>
                    </w:rPr>
                    <w:t>Feketić</w:t>
                  </w:r>
                  <w:proofErr w:type="spellEnd"/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03621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3F5368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C61EFC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321 710,70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ZŠ </w:t>
                  </w:r>
                  <w:proofErr w:type="spellStart"/>
                  <w:r>
                    <w:rPr>
                      <w:rFonts w:ascii="Calibri" w:hAnsi="Calibri"/>
                    </w:rPr>
                    <w:t>Žarka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</w:rPr>
                    <w:t>Zrenjanina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Nový Sad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321 710,70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ZŠ </w:t>
                  </w:r>
                  <w:proofErr w:type="spellStart"/>
                  <w:r>
                    <w:rPr>
                      <w:rFonts w:ascii="Calibri" w:hAnsi="Calibri"/>
                    </w:rPr>
                    <w:t>Vuka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</w:rPr>
                    <w:t>Karadžića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Nový Sad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321 710,70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ZŠ </w:t>
                  </w:r>
                  <w:proofErr w:type="spellStart"/>
                  <w:r>
                    <w:rPr>
                      <w:rFonts w:ascii="Calibri" w:hAnsi="Calibri"/>
                    </w:rPr>
                    <w:t>Vuka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</w:rPr>
                    <w:t>Karadžića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" w:hAnsi="Calibri"/>
                    </w:rPr>
                    <w:t>Crvenka</w:t>
                  </w:r>
                  <w:proofErr w:type="spellEnd"/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321 710,70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ZŠ </w:t>
                  </w:r>
                  <w:proofErr w:type="spellStart"/>
                  <w:r>
                    <w:rPr>
                      <w:rFonts w:ascii="Calibri" w:hAnsi="Calibri"/>
                    </w:rPr>
                    <w:t>Vasu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</w:rPr>
                    <w:t>Stajića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Nový Sad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321 710,70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ZŠ Samu </w:t>
                  </w:r>
                  <w:proofErr w:type="spellStart"/>
                  <w:r>
                    <w:rPr>
                      <w:rFonts w:ascii="Calibri" w:hAnsi="Calibri"/>
                    </w:rPr>
                    <w:t>Mihályho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" w:hAnsi="Calibri"/>
                    </w:rPr>
                    <w:t>Bečej</w:t>
                  </w:r>
                  <w:proofErr w:type="spellEnd"/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321 710,70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ZŠ </w:t>
                  </w:r>
                  <w:proofErr w:type="spellStart"/>
                  <w:r>
                    <w:rPr>
                      <w:rFonts w:ascii="Calibri" w:hAnsi="Calibri"/>
                    </w:rPr>
                    <w:t>Petöfi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</w:rPr>
                    <w:t>Sándora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" w:hAnsi="Calibri"/>
                    </w:rPr>
                    <w:t>Bečej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321 710,70</w:t>
                  </w:r>
                </w:p>
              </w:tc>
            </w:tr>
            <w:tr w:rsidR="001E4EC2" w:rsidRPr="004045E6" w:rsidTr="005A30FE">
              <w:trPr>
                <w:trHeight w:val="347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ZŠ Petra </w:t>
                  </w:r>
                  <w:proofErr w:type="spellStart"/>
                  <w:r>
                    <w:rPr>
                      <w:rFonts w:ascii="Calibri" w:hAnsi="Calibri"/>
                    </w:rPr>
                    <w:t>Petrovića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</w:rPr>
                    <w:t>Njegoša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" w:hAnsi="Calibri"/>
                    </w:rPr>
                    <w:t>Zreňanin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321 710,70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ZŠ </w:t>
                  </w:r>
                  <w:proofErr w:type="spellStart"/>
                  <w:r>
                    <w:rPr>
                      <w:rFonts w:ascii="Calibri" w:hAnsi="Calibri"/>
                    </w:rPr>
                    <w:t>Mošu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</w:rPr>
                    <w:t>Pijadeho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" w:hAnsi="Calibri"/>
                    </w:rPr>
                    <w:t>Debeljača</w:t>
                  </w:r>
                  <w:proofErr w:type="spellEnd"/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321 710,70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ZŠ Miroslava </w:t>
                  </w:r>
                  <w:proofErr w:type="spellStart"/>
                  <w:r>
                    <w:rPr>
                      <w:rFonts w:ascii="Calibri" w:hAnsi="Calibri"/>
                    </w:rPr>
                    <w:t>Antića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" w:hAnsi="Calibri"/>
                    </w:rPr>
                    <w:t>Futog</w:t>
                  </w:r>
                  <w:proofErr w:type="spellEnd"/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321 710,70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 ZŠ Marka </w:t>
                  </w:r>
                  <w:proofErr w:type="spellStart"/>
                  <w:r>
                    <w:rPr>
                      <w:rFonts w:ascii="Calibri" w:hAnsi="Calibri"/>
                    </w:rPr>
                    <w:t>Stojanovića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" w:hAnsi="Calibri"/>
                    </w:rPr>
                    <w:t>Bački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</w:rPr>
                    <w:t>Gračac</w:t>
                  </w:r>
                  <w:proofErr w:type="spellEnd"/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321 710,70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ZŠ </w:t>
                  </w:r>
                  <w:proofErr w:type="spellStart"/>
                  <w:r>
                    <w:rPr>
                      <w:rFonts w:ascii="Calibri" w:hAnsi="Calibri"/>
                    </w:rPr>
                    <w:t>Józsefa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Attilu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" w:hAnsi="Calibri"/>
                    </w:rPr>
                    <w:t>Kupusina</w:t>
                  </w:r>
                  <w:proofErr w:type="spellEnd"/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321 710,70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 ZŠ Iva </w:t>
                  </w:r>
                  <w:proofErr w:type="spellStart"/>
                  <w:r>
                    <w:rPr>
                      <w:rFonts w:ascii="Calibri" w:hAnsi="Calibri"/>
                    </w:rPr>
                    <w:t>Lolu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</w:rPr>
                    <w:t>Ribara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Nový Sad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321 710,70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ZŠ Ivana Gorana </w:t>
                  </w:r>
                  <w:proofErr w:type="spellStart"/>
                  <w:r>
                    <w:rPr>
                      <w:rFonts w:ascii="Calibri" w:hAnsi="Calibri"/>
                    </w:rPr>
                    <w:t>Kovačića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Subotica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321 710,70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ZŠ Bratov </w:t>
                  </w:r>
                  <w:proofErr w:type="spellStart"/>
                  <w:r>
                    <w:rPr>
                      <w:rFonts w:ascii="Calibri" w:hAnsi="Calibri"/>
                    </w:rPr>
                    <w:t>Grulović</w:t>
                  </w:r>
                  <w:proofErr w:type="spellEnd"/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" w:hAnsi="Calibri"/>
                    </w:rPr>
                    <w:t>Beška</w:t>
                  </w:r>
                  <w:proofErr w:type="spellEnd"/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321 710,70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C61EFC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C61EFC" w:rsidRDefault="001E4EC2" w:rsidP="005A30FE">
                  <w:pPr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 xml:space="preserve">Spolu 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C61EFC" w:rsidRDefault="001E4EC2" w:rsidP="005A30FE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C61EFC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C61EFC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C61EFC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165</w:t>
                  </w:r>
                </w:p>
              </w:tc>
              <w:tc>
                <w:tcPr>
                  <w:tcW w:w="15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9D659C" w:rsidRDefault="001E4EC2" w:rsidP="005A30F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4 192 798,50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C61EFC" w:rsidRDefault="001E4EC2" w:rsidP="005A30F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632 862,00</w:t>
                  </w:r>
                </w:p>
              </w:tc>
              <w:tc>
                <w:tcPr>
                  <w:tcW w:w="14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C61EFC" w:rsidRDefault="001E4EC2" w:rsidP="005A30F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4 825 660,50</w:t>
                  </w:r>
                </w:p>
              </w:tc>
            </w:tr>
          </w:tbl>
          <w:p w:rsidR="001E4EC2" w:rsidRPr="004045E6" w:rsidRDefault="001E4EC2" w:rsidP="005A30F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  <w:p w:rsidR="001E4EC2" w:rsidRPr="004045E6" w:rsidRDefault="001E4EC2" w:rsidP="005A30F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687"/>
              <w:gridCol w:w="6688"/>
            </w:tblGrid>
            <w:tr w:rsidR="001E4EC2" w:rsidRPr="00466897" w:rsidTr="005A30FE">
              <w:tc>
                <w:tcPr>
                  <w:tcW w:w="6687" w:type="dxa"/>
                  <w:shd w:val="clear" w:color="auto" w:fill="auto"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sr-Latn-RS" w:eastAsia="sr-Latn-RS"/>
                    </w:rPr>
                  </w:pPr>
                </w:p>
              </w:tc>
              <w:tc>
                <w:tcPr>
                  <w:tcW w:w="6688" w:type="dxa"/>
                  <w:shd w:val="clear" w:color="auto" w:fill="auto"/>
                  <w:vAlign w:val="center"/>
                </w:tcPr>
                <w:p w:rsidR="001E4EC2" w:rsidRPr="004045E6" w:rsidRDefault="001E4EC2" w:rsidP="005A30FE">
                  <w:pPr>
                    <w:tabs>
                      <w:tab w:val="left" w:pos="5985"/>
                    </w:tabs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</w:rPr>
                    <w:t>POKRAJINSKÝ TAJOMNÍK</w:t>
                  </w:r>
                </w:p>
                <w:p w:rsidR="001E4EC2" w:rsidRPr="004045E6" w:rsidRDefault="001E4EC2" w:rsidP="005A30FE">
                  <w:pPr>
                    <w:tabs>
                      <w:tab w:val="left" w:pos="5985"/>
                    </w:tabs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</w:rPr>
                    <w:t xml:space="preserve">Zsolt </w:t>
                  </w:r>
                  <w:proofErr w:type="spellStart"/>
                  <w:r>
                    <w:rPr>
                      <w:rFonts w:ascii="Calibri" w:hAnsi="Calibri"/>
                      <w:sz w:val="20"/>
                      <w:szCs w:val="20"/>
                    </w:rPr>
                    <w:t>Szakállas</w:t>
                  </w:r>
                  <w:proofErr w:type="spellEnd"/>
                </w:p>
                <w:p w:rsidR="001E4EC2" w:rsidRPr="00466897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</w:tr>
          </w:tbl>
          <w:p w:rsidR="001E4EC2" w:rsidRPr="00466897" w:rsidRDefault="001E4EC2" w:rsidP="005A30F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:rsidR="00F90817" w:rsidRDefault="00F90817"/>
    <w:sectPr w:rsidR="00F90817" w:rsidSect="0000080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F0174"/>
    <w:multiLevelType w:val="hybridMultilevel"/>
    <w:tmpl w:val="E8046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97"/>
    <w:rsid w:val="00000800"/>
    <w:rsid w:val="000A2B97"/>
    <w:rsid w:val="001E4EC2"/>
    <w:rsid w:val="00517987"/>
    <w:rsid w:val="006465D6"/>
    <w:rsid w:val="00F9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AA8D"/>
  <w15:chartTrackingRefBased/>
  <w15:docId w15:val="{10CB7E23-16F9-45C9-94F9-4E43E46EE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Zdenka Valent</cp:lastModifiedBy>
  <cp:revision>3</cp:revision>
  <dcterms:created xsi:type="dcterms:W3CDTF">2024-03-04T13:23:00Z</dcterms:created>
  <dcterms:modified xsi:type="dcterms:W3CDTF">2024-03-04T13:50:00Z</dcterms:modified>
</cp:coreProperties>
</file>