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407FC5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407FC5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407FC5"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407FC5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  <w:p w14:paraId="35D44782" w14:textId="3B7BA4FD" w:rsidR="009F2E6A" w:rsidRPr="0073109E" w:rsidRDefault="00407FC5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73109E">
              <w:rPr>
                <w:rFonts w:ascii="Calibri" w:hAnsi="Calibri"/>
                <w:sz w:val="22"/>
                <w:szCs w:val="22"/>
              </w:rPr>
              <w:t>Republika Srbija</w:t>
            </w:r>
          </w:p>
          <w:p w14:paraId="2BC825E9" w14:textId="5BF6A677" w:rsidR="009F2E6A" w:rsidRPr="0073109E" w:rsidRDefault="00407FC5" w:rsidP="007C01FE">
            <w:pPr>
              <w:rPr>
                <w:rFonts w:ascii="Calibri" w:hAnsi="Calibri"/>
                <w:sz w:val="22"/>
                <w:szCs w:val="22"/>
              </w:rPr>
            </w:pPr>
            <w:r w:rsidRPr="0073109E"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14:paraId="386333C3" w14:textId="6CCF8F69" w:rsidR="009F2E6A" w:rsidRPr="0073109E" w:rsidRDefault="00407FC5" w:rsidP="007C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3109E">
              <w:rPr>
                <w:rFonts w:ascii="Calibri" w:hAnsi="Calibri"/>
                <w:b/>
                <w:sz w:val="22"/>
                <w:szCs w:val="22"/>
              </w:rPr>
              <w:t xml:space="preserve">Pokrajinsko tajništvo za obrazovanje, propise, </w:t>
            </w:r>
          </w:p>
          <w:p w14:paraId="50C58AB1" w14:textId="6ADD878A" w:rsidR="009F2E6A" w:rsidRPr="0073109E" w:rsidRDefault="00407FC5" w:rsidP="007C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3109E">
              <w:rPr>
                <w:rFonts w:ascii="Calibri" w:hAnsi="Calibri"/>
                <w:b/>
                <w:sz w:val="22"/>
                <w:szCs w:val="22"/>
              </w:rPr>
              <w:t xml:space="preserve">upravu i nacionalne manjine </w:t>
            </w:r>
            <w:r w:rsidR="0073109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73109E">
              <w:rPr>
                <w:rFonts w:ascii="Calibri" w:hAnsi="Calibri"/>
                <w:b/>
                <w:sz w:val="22"/>
                <w:szCs w:val="22"/>
              </w:rPr>
              <w:t xml:space="preserve"> nacionalne zajednice</w:t>
            </w:r>
          </w:p>
          <w:p w14:paraId="456693BF" w14:textId="55D6902B" w:rsidR="009F2E6A" w:rsidRPr="0073109E" w:rsidRDefault="00407FC5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73109E"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0B3EF25D" w14:textId="67B6CF5E" w:rsidR="009F2E6A" w:rsidRPr="0073109E" w:rsidRDefault="00407FC5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73109E">
              <w:rPr>
                <w:rFonts w:ascii="Calibri" w:hAnsi="Calibri"/>
                <w:sz w:val="22"/>
                <w:szCs w:val="22"/>
              </w:rPr>
              <w:t>Tel: +381 21 487 4819</w:t>
            </w:r>
          </w:p>
          <w:p w14:paraId="08E48373" w14:textId="77777777" w:rsidR="009F2E6A" w:rsidRPr="00407FC5" w:rsidRDefault="00B8413F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6" w:history="1">
              <w:r w:rsidR="00407FC5">
                <w:rPr>
                  <w:rStyle w:val="Hyperlink"/>
                  <w:rFonts w:ascii="Calibri" w:hAnsi="Calibri"/>
                  <w:color w:val="auto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407FC5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728EB" w:rsidRPr="00407FC5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407FC5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05536210" w14:textId="5956A906" w:rsidR="009F2E6A" w:rsidRPr="00407FC5" w:rsidRDefault="00407FC5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Klasa: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001006963 2024 09427 001 002 000 001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AE5B349" w14:textId="77777777" w:rsidR="009F2E6A" w:rsidRPr="00407FC5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8" w:type="dxa"/>
          </w:tcPr>
          <w:p w14:paraId="091BEF8F" w14:textId="2117C8C5" w:rsidR="009F2E6A" w:rsidRPr="00407FC5" w:rsidRDefault="009F2E6A" w:rsidP="008611C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Datum: 20.</w:t>
            </w:r>
            <w:r w:rsidR="007310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3.</w:t>
            </w:r>
            <w:r w:rsidR="007310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2024. godine</w:t>
            </w:r>
          </w:p>
        </w:tc>
      </w:tr>
    </w:tbl>
    <w:p w14:paraId="53FD88DB" w14:textId="574BB051" w:rsidR="00D94113" w:rsidRPr="00407FC5" w:rsidRDefault="00407FC5" w:rsidP="00734716">
      <w:pPr>
        <w:pStyle w:val="BodyText"/>
        <w:spacing w:after="100" w:afterAutospacing="1"/>
        <w:ind w:firstLine="56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10/17), članka 24. stavka 2. Pokrajinske skupštinske odluke o pokrajinskoj upravi („Sl. list AP Vojvodine“, broj: 37/2014, 54/2014 </w:t>
      </w:r>
      <w:r w:rsidR="0073109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dr. odluka, 37/16, 29/17, 24/19, 66/20 i 38/2021) i članka 3. Pravilnika o dodjeli proračunskih sredstava Pokrajinskog tajništva za obrazovanje, propise, upravu i nacionalne manjine </w:t>
      </w:r>
      <w:r w:rsidR="0073109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(„Sl. list APV“, broj: 7/23 i 5/24), pokrajinski tajnik za obrazovanje, propise, upravu i nacionalne  manjine ‒ nacionalne zajednice, raspisuje: </w:t>
      </w:r>
    </w:p>
    <w:p w14:paraId="62AD8E7F" w14:textId="354BDB71" w:rsidR="009F2E6A" w:rsidRPr="00407FC5" w:rsidRDefault="00407FC5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NATJEČAJ ZA FINANCIRANJE I SUFINANCIRANJE OSNOVNIH I SREDNJIH ŠKOLA U AP VOJVODINI KOJE REALIZIRAJU DVOJEZIČNU NASTAVU U 2024. GODINI</w:t>
      </w:r>
    </w:p>
    <w:p w14:paraId="4F2495DA" w14:textId="21EC6C38" w:rsidR="00393D42" w:rsidRPr="00407FC5" w:rsidRDefault="00407FC5" w:rsidP="00393D42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Sredstva osigurana Pokrajinskom skupštinskom odlukom o proračunu Autonomne Pokrajine Vojvodine za 2024. godinu za financiranje i sufinanciranje osnovnih i srednjih škola u AP Vojvodini koje realiziraju dvojezičnu nastavu u 2024. godini</w:t>
      </w:r>
      <w:r w:rsidR="00B8413F">
        <w:rPr>
          <w:rFonts w:ascii="Calibri" w:hAnsi="Calibri"/>
          <w:sz w:val="22"/>
          <w:szCs w:val="22"/>
        </w:rPr>
        <w:t xml:space="preserve"> (u daljnjem tekstu: korisnici)</w:t>
      </w:r>
      <w:r>
        <w:rPr>
          <w:rFonts w:ascii="Calibri" w:hAnsi="Calibri"/>
          <w:sz w:val="22"/>
          <w:szCs w:val="22"/>
        </w:rPr>
        <w:t xml:space="preserve"> iznose </w:t>
      </w:r>
      <w:r w:rsidR="00B8413F">
        <w:rPr>
          <w:rFonts w:ascii="Calibri" w:hAnsi="Calibri"/>
          <w:b/>
          <w:sz w:val="22"/>
          <w:szCs w:val="22"/>
        </w:rPr>
        <w:t>3.500.000,00</w:t>
      </w:r>
      <w:r>
        <w:rPr>
          <w:rFonts w:ascii="Calibri" w:hAnsi="Calibri"/>
          <w:b/>
          <w:sz w:val="22"/>
          <w:szCs w:val="22"/>
        </w:rPr>
        <w:t xml:space="preserve"> dinara</w:t>
      </w:r>
      <w:r w:rsidR="0073109E">
        <w:rPr>
          <w:rFonts w:ascii="Calibri" w:hAnsi="Calibri"/>
          <w:sz w:val="22"/>
          <w:szCs w:val="22"/>
        </w:rPr>
        <w:t xml:space="preserve"> i to</w:t>
      </w:r>
      <w:r>
        <w:rPr>
          <w:rFonts w:ascii="Calibri" w:hAnsi="Calibri"/>
          <w:sz w:val="22"/>
          <w:szCs w:val="22"/>
        </w:rPr>
        <w:t>:</w:t>
      </w:r>
    </w:p>
    <w:p w14:paraId="71B992BB" w14:textId="76E87006" w:rsidR="00393D42" w:rsidRPr="00407FC5" w:rsidRDefault="00407FC5" w:rsidP="00393D42">
      <w:pPr>
        <w:numPr>
          <w:ilvl w:val="0"/>
          <w:numId w:val="2"/>
        </w:numPr>
        <w:spacing w:before="60" w:after="60" w:line="259" w:lineRule="auto"/>
        <w:ind w:left="567" w:hanging="425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osnovno obrazovanje</w:t>
      </w:r>
    </w:p>
    <w:p w14:paraId="773F04E5" w14:textId="3B059BAF" w:rsidR="00393D42" w:rsidRPr="00407FC5" w:rsidRDefault="00393D42" w:rsidP="00393D42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programski troškovi</w:t>
      </w:r>
      <w:r>
        <w:rPr>
          <w:rFonts w:ascii="Calibri" w:hAnsi="Calibri"/>
          <w:sz w:val="22"/>
          <w:szCs w:val="22"/>
        </w:rPr>
        <w:t xml:space="preserve"> u funkciji realizacije dvojezične nastave </w:t>
      </w:r>
      <w:r w:rsidR="0073109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financiranje izvršitelja koji realiziraju dvojezičnu nastavu, troškovi materijala za obrazovanje, </w:t>
      </w:r>
      <w:r w:rsidR="0073109E">
        <w:rPr>
          <w:rFonts w:ascii="Calibri" w:hAnsi="Calibri"/>
          <w:sz w:val="22"/>
          <w:szCs w:val="22"/>
        </w:rPr>
        <w:t>stručnog usavršavanja zaposlenika</w:t>
      </w:r>
      <w:r>
        <w:rPr>
          <w:rFonts w:ascii="Calibri" w:hAnsi="Calibri"/>
          <w:sz w:val="22"/>
          <w:szCs w:val="22"/>
        </w:rPr>
        <w:t xml:space="preserve"> – obuka nastavnog kadra u zemlji i inozemstvu, troškovi nabave stručne literature i didaktičkog materijala, kao i svih drugih troškova u funkciji realizacije dvojezične nastave</w:t>
      </w:r>
      <w:r>
        <w:rPr>
          <w:rFonts w:ascii="Calibri" w:hAnsi="Calibri"/>
          <w:b/>
          <w:sz w:val="22"/>
          <w:szCs w:val="22"/>
        </w:rPr>
        <w:t xml:space="preserve"> 783.000,00 </w:t>
      </w:r>
      <w:r>
        <w:rPr>
          <w:rFonts w:ascii="Calibri" w:hAnsi="Calibri"/>
          <w:sz w:val="22"/>
          <w:szCs w:val="22"/>
        </w:rPr>
        <w:t>dinara,</w:t>
      </w:r>
    </w:p>
    <w:p w14:paraId="47ABB3DC" w14:textId="2BDF79F4" w:rsidR="00393D42" w:rsidRPr="00407FC5" w:rsidRDefault="00393D42" w:rsidP="00393D42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nabava opreme</w:t>
      </w:r>
      <w:r>
        <w:rPr>
          <w:rFonts w:ascii="Calibri" w:hAnsi="Calibri"/>
          <w:sz w:val="22"/>
          <w:szCs w:val="22"/>
        </w:rPr>
        <w:t xml:space="preserve"> u funkciji realizacije dvojezične nastave </w:t>
      </w:r>
      <w:r>
        <w:rPr>
          <w:rFonts w:ascii="Calibri" w:hAnsi="Calibri"/>
          <w:b/>
          <w:sz w:val="22"/>
          <w:szCs w:val="22"/>
        </w:rPr>
        <w:t xml:space="preserve">890.000,00 </w:t>
      </w:r>
      <w:r>
        <w:rPr>
          <w:rFonts w:ascii="Calibri" w:hAnsi="Calibri"/>
          <w:sz w:val="22"/>
          <w:szCs w:val="22"/>
        </w:rPr>
        <w:t xml:space="preserve">dinara, </w:t>
      </w:r>
    </w:p>
    <w:p w14:paraId="211FE3B4" w14:textId="185D340E" w:rsidR="00393D42" w:rsidRPr="00407FC5" w:rsidRDefault="00407FC5" w:rsidP="00393D42">
      <w:pPr>
        <w:numPr>
          <w:ilvl w:val="0"/>
          <w:numId w:val="2"/>
        </w:numPr>
        <w:spacing w:before="60" w:after="160" w:line="259" w:lineRule="auto"/>
        <w:ind w:left="567" w:hanging="425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srednje obrazovanje</w:t>
      </w:r>
    </w:p>
    <w:p w14:paraId="5F6F2FA1" w14:textId="52DCA290" w:rsidR="00393D42" w:rsidRPr="00407FC5" w:rsidRDefault="00393D42" w:rsidP="00393D42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programski troškovi</w:t>
      </w:r>
      <w:r>
        <w:rPr>
          <w:rFonts w:ascii="Calibri" w:hAnsi="Calibri"/>
          <w:sz w:val="22"/>
          <w:szCs w:val="22"/>
        </w:rPr>
        <w:t xml:space="preserve"> u funkciji realizacije dvojezične nastave </w:t>
      </w:r>
      <w:r w:rsidR="0073109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financiranje izvršitelja koji realiziraju dvojezičnu nastavu, troškovi materijala za obrazovanje, stručnog usavršavanja zaposlenika – obuka nastavnog kadra u zemlji i inozemstvu, troškovi nabave stručne literature i didaktičkog materijala, godišnje članarine za licencu </w:t>
      </w:r>
      <w:proofErr w:type="spellStart"/>
      <w:r>
        <w:rPr>
          <w:rFonts w:ascii="Calibri" w:hAnsi="Calibri"/>
          <w:sz w:val="22"/>
          <w:szCs w:val="22"/>
        </w:rPr>
        <w:t>Cambridge</w:t>
      </w:r>
      <w:proofErr w:type="spellEnd"/>
      <w:r>
        <w:rPr>
          <w:rFonts w:ascii="Calibri" w:hAnsi="Calibri"/>
          <w:sz w:val="22"/>
          <w:szCs w:val="22"/>
        </w:rPr>
        <w:t xml:space="preserve"> centra i članarine za međunarodnu maturu – IB, kao i svih drugih troškova u funkciji realizacije dvojezične nastave  </w:t>
      </w:r>
      <w:r>
        <w:rPr>
          <w:rFonts w:ascii="Calibri" w:hAnsi="Calibri"/>
          <w:b/>
          <w:sz w:val="22"/>
          <w:szCs w:val="22"/>
        </w:rPr>
        <w:t>1.500.000,00 dinara,</w:t>
      </w:r>
    </w:p>
    <w:p w14:paraId="0B12AFD6" w14:textId="7C5C0C9C" w:rsidR="00393D42" w:rsidRPr="00407FC5" w:rsidRDefault="00393D42" w:rsidP="00393D42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b/>
          <w:sz w:val="22"/>
          <w:szCs w:val="22"/>
        </w:rPr>
        <w:tab/>
        <w:t>nabava opreme</w:t>
      </w:r>
      <w:r>
        <w:rPr>
          <w:rFonts w:ascii="Calibri" w:hAnsi="Calibri"/>
          <w:sz w:val="22"/>
          <w:szCs w:val="22"/>
        </w:rPr>
        <w:t xml:space="preserve"> u funkciji realizacije dvojezične nastave </w:t>
      </w:r>
      <w:r>
        <w:rPr>
          <w:rFonts w:ascii="Calibri" w:hAnsi="Calibri"/>
          <w:b/>
          <w:sz w:val="22"/>
          <w:szCs w:val="22"/>
        </w:rPr>
        <w:t>327.000,00 dinara</w:t>
      </w:r>
      <w:r>
        <w:rPr>
          <w:rFonts w:ascii="Calibri" w:hAnsi="Calibri"/>
          <w:sz w:val="22"/>
          <w:szCs w:val="22"/>
        </w:rPr>
        <w:t xml:space="preserve">. </w:t>
      </w:r>
    </w:p>
    <w:p w14:paraId="37CAA8EE" w14:textId="6C9E19E9" w:rsidR="00C003CE" w:rsidRPr="00407FC5" w:rsidRDefault="00407FC5" w:rsidP="00C003CE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Pravo na dodjelu sredstava imaju ustanove osnovnog i srednjeg obrazovanja koje su dobile suglasnost ministarstva nadležnog za područje obrazovanja (u daljnjem tekstu: Ministarstvo) za izvođenje dvojezične nastave.</w:t>
      </w:r>
    </w:p>
    <w:p w14:paraId="58C6125A" w14:textId="50E3DA98" w:rsidR="009F2E6A" w:rsidRPr="00407FC5" w:rsidRDefault="00407FC5" w:rsidP="00393D42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Korisnik je dužan prilikom nabave usluga i opreme postupati sukladno odredbama Zakona o javnim nabavama („Službeni glasnik RS“, broj: 91/19 i 92/23). </w:t>
      </w:r>
    </w:p>
    <w:p w14:paraId="592E25FE" w14:textId="77777777" w:rsidR="00D94113" w:rsidRPr="00407FC5" w:rsidRDefault="00D94113" w:rsidP="0073109E">
      <w:pPr>
        <w:spacing w:before="120" w:after="120"/>
        <w:ind w:right="181"/>
        <w:outlineLvl w:val="0"/>
        <w:rPr>
          <w:rFonts w:ascii="Calibri" w:hAnsi="Calibri" w:cs="Arial"/>
          <w:b/>
          <w:sz w:val="22"/>
          <w:szCs w:val="22"/>
        </w:rPr>
      </w:pPr>
    </w:p>
    <w:p w14:paraId="3BB47D61" w14:textId="69295875" w:rsidR="009F2E6A" w:rsidRPr="00407FC5" w:rsidRDefault="00407FC5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KRITERIJI ZA RASPODJELU SREDSTAVA</w:t>
      </w:r>
    </w:p>
    <w:p w14:paraId="163ABFB8" w14:textId="39B1E17E" w:rsidR="009F2E6A" w:rsidRPr="00407FC5" w:rsidRDefault="00407FC5" w:rsidP="0008673A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Prilikom određivanja visine sredstava za programske troškove u funkciji realizacije dvojezične nastave, primjenjuju se sljedeći kriteriji: </w:t>
      </w:r>
    </w:p>
    <w:p w14:paraId="66D9A246" w14:textId="09FB6D9A" w:rsidR="009F2E6A" w:rsidRPr="00407FC5" w:rsidRDefault="00407FC5" w:rsidP="0073109E">
      <w:pPr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nastavnika koji sudjeluju u dvojezičnoj nastavi,</w:t>
      </w:r>
    </w:p>
    <w:p w14:paraId="46334C9E" w14:textId="1582333E" w:rsidR="009F2E6A" w:rsidRPr="00407FC5" w:rsidRDefault="00407FC5" w:rsidP="0073109E">
      <w:pPr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učenika u dvojezičnoj nastavi,</w:t>
      </w:r>
    </w:p>
    <w:p w14:paraId="390F2689" w14:textId="1C914FE4" w:rsidR="009F2E6A" w:rsidRPr="0073109E" w:rsidRDefault="0073109E" w:rsidP="0073109E">
      <w:pPr>
        <w:numPr>
          <w:ilvl w:val="0"/>
          <w:numId w:val="17"/>
        </w:num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opravdanost</w:t>
      </w:r>
      <w:r w:rsidR="00407FC5" w:rsidRPr="0073109E">
        <w:rPr>
          <w:rFonts w:ascii="Calibri" w:hAnsi="Calibri"/>
          <w:sz w:val="22"/>
          <w:szCs w:val="22"/>
        </w:rPr>
        <w:t xml:space="preserve"> u smislu daljnjeg razvijanja dvojezične nastave.</w:t>
      </w:r>
    </w:p>
    <w:p w14:paraId="15462725" w14:textId="58ABBDF7" w:rsidR="009F2E6A" w:rsidRPr="00407FC5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Prilikom određivanja visine sredstava za nabavu opreme u funkciji realizacije dvojezične nastave, primjenjuju se sljedeći kriteriji: </w:t>
      </w:r>
    </w:p>
    <w:p w14:paraId="3F5873F5" w14:textId="4EE466EB" w:rsidR="009F2E6A" w:rsidRPr="00407FC5" w:rsidRDefault="00407FC5" w:rsidP="0073109E">
      <w:pPr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dvojezičnih razrednih odjela i</w:t>
      </w:r>
    </w:p>
    <w:p w14:paraId="490933B9" w14:textId="172D4FD8" w:rsidR="006A301A" w:rsidRPr="0073109E" w:rsidRDefault="00407FC5" w:rsidP="006A301A">
      <w:pPr>
        <w:numPr>
          <w:ilvl w:val="0"/>
          <w:numId w:val="18"/>
        </w:numPr>
        <w:ind w:right="1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broj nastavnih predmeta koji se predaju dvojezično.</w:t>
      </w:r>
    </w:p>
    <w:p w14:paraId="4750C9BA" w14:textId="4D52EA55" w:rsidR="006A301A" w:rsidRPr="00407FC5" w:rsidRDefault="00407FC5" w:rsidP="006A301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NAČIN PRIJAVE</w:t>
      </w:r>
    </w:p>
    <w:p w14:paraId="0157C199" w14:textId="5606CC2D" w:rsidR="006A301A" w:rsidRPr="00407FC5" w:rsidRDefault="00407FC5" w:rsidP="006A301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Prijava za dodjelu sredstava podnosi se na jedinstvenom</w:t>
      </w:r>
      <w:r w:rsidR="0073109E">
        <w:rPr>
          <w:rFonts w:ascii="Calibri" w:hAnsi="Calibri"/>
          <w:sz w:val="22"/>
          <w:szCs w:val="22"/>
        </w:rPr>
        <w:t xml:space="preserve"> natječajnom obrascu Tajništva.</w:t>
      </w:r>
      <w:r w:rsidR="00B8413F">
        <w:rPr>
          <w:rFonts w:ascii="Calibri" w:hAnsi="Calibri"/>
          <w:sz w:val="22"/>
          <w:szCs w:val="22"/>
        </w:rPr>
        <w:t xml:space="preserve"> Uz prijavu na N</w:t>
      </w:r>
      <w:r>
        <w:rPr>
          <w:rFonts w:ascii="Calibri" w:hAnsi="Calibri"/>
          <w:sz w:val="22"/>
          <w:szCs w:val="22"/>
        </w:rPr>
        <w:t>atječaj podnosi se sljedeća dokumentacija:</w:t>
      </w:r>
    </w:p>
    <w:p w14:paraId="1EAABE49" w14:textId="76586BB3" w:rsidR="006A301A" w:rsidRPr="00407FC5" w:rsidRDefault="00407FC5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preslika akta kojim se dokazuje dobivena suglasnost Ministarstva, </w:t>
      </w:r>
    </w:p>
    <w:p w14:paraId="1752B6BD" w14:textId="0B35311A" w:rsidR="006A301A" w:rsidRPr="00407FC5" w:rsidRDefault="00407FC5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hanging="57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neobvezujuća ponuda za programske troškove, nabavu opreme (izračun troškova).</w:t>
      </w:r>
    </w:p>
    <w:p w14:paraId="5B3922D3" w14:textId="2F1015B5" w:rsidR="006A301A" w:rsidRPr="00407FC5" w:rsidRDefault="00407FC5" w:rsidP="006A301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39F9D6A7" w14:textId="6582B995" w:rsidR="006A301A" w:rsidRPr="00407FC5" w:rsidRDefault="00407FC5" w:rsidP="0073109E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Dodatne informacije u vezi s realiz</w:t>
      </w:r>
      <w:r w:rsidR="00B8413F">
        <w:rPr>
          <w:rFonts w:ascii="Calibri" w:hAnsi="Calibri"/>
          <w:b/>
          <w:sz w:val="22"/>
          <w:szCs w:val="22"/>
        </w:rPr>
        <w:t>acijom Natječaja mogu se dobiti</w:t>
      </w:r>
      <w:r>
        <w:rPr>
          <w:rFonts w:ascii="Calibri" w:hAnsi="Calibri"/>
          <w:b/>
          <w:sz w:val="22"/>
          <w:szCs w:val="22"/>
        </w:rPr>
        <w:t xml:space="preserve"> na telefon 021/487-4609, 487-4558. </w:t>
      </w:r>
    </w:p>
    <w:p w14:paraId="3F1D57AD" w14:textId="1DC88635" w:rsidR="009F2E6A" w:rsidRPr="00407FC5" w:rsidRDefault="006A301A" w:rsidP="0073109E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O dodjeli sredstava korisnicima odlučuje pokrajinski tajnik nadležan za poslove obrazo</w:t>
      </w:r>
      <w:r w:rsidR="00B8413F">
        <w:rPr>
          <w:rFonts w:ascii="Calibri" w:hAnsi="Calibri"/>
          <w:sz w:val="22"/>
          <w:szCs w:val="22"/>
        </w:rPr>
        <w:t>vanja na prijedlog Povjerenstva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za provedbu natječaja, koje razmatra pristigle zahtjeve. Povjerenstvo zadržava pravo od podnositelja prijave, po potrebi, zatražiti dodatnu dokumentaciju ili informacije, odnosno odrediti ispunjenje potrebnih uvjeta za dodjelu sredstava. </w:t>
      </w:r>
    </w:p>
    <w:p w14:paraId="63B9673B" w14:textId="5A7F1C7D" w:rsidR="009F2E6A" w:rsidRPr="00407FC5" w:rsidRDefault="00407FC5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Ukoliko prijavu potpisuje osoba po ovlaštenju, neophodno je priložiti uredno potpisano ovlaštenje za potpisivanje. </w:t>
      </w:r>
    </w:p>
    <w:p w14:paraId="6CD101CA" w14:textId="21FB006B" w:rsidR="00D94113" w:rsidRPr="0073109E" w:rsidRDefault="00407FC5" w:rsidP="0073109E">
      <w:pPr>
        <w:spacing w:before="120" w:after="24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Natječaja se objavljuju na mrežnoj stranici Tajništva.</w:t>
      </w:r>
    </w:p>
    <w:p w14:paraId="322BCBF9" w14:textId="026B7B88" w:rsidR="009F2E6A" w:rsidRPr="00407FC5" w:rsidRDefault="00B8413F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podnošenje prijava na N</w:t>
      </w:r>
      <w:r w:rsidR="00407FC5">
        <w:rPr>
          <w:rFonts w:ascii="Calibri" w:hAnsi="Calibri"/>
          <w:b/>
          <w:sz w:val="22"/>
          <w:szCs w:val="22"/>
          <w:u w:val="single"/>
        </w:rPr>
        <w:t>atječaj je 10. travnja 2024. godine.</w:t>
      </w:r>
    </w:p>
    <w:p w14:paraId="33F2214B" w14:textId="77777777" w:rsidR="00867CE6" w:rsidRPr="00407FC5" w:rsidRDefault="00867CE6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46CF8F50" w14:textId="0403B888" w:rsidR="00867CE6" w:rsidRPr="00407FC5" w:rsidRDefault="00407FC5" w:rsidP="0073109E">
      <w:pPr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na Natječaj (isključivo na popunjenom obrascu prijave, koja se nalazi na mrežnoj stranici Pokrajinskog tajništva) dostavlja se u </w:t>
      </w:r>
      <w:r>
        <w:rPr>
          <w:rFonts w:ascii="Calibri" w:hAnsi="Calibri"/>
          <w:sz w:val="22"/>
          <w:szCs w:val="22"/>
          <w:u w:val="single"/>
        </w:rPr>
        <w:t>papirnatom obliku</w:t>
      </w:r>
      <w:r w:rsidR="0073109E">
        <w:rPr>
          <w:rFonts w:ascii="Calibri" w:hAnsi="Calibri"/>
          <w:sz w:val="22"/>
          <w:szCs w:val="22"/>
        </w:rPr>
        <w:t xml:space="preserve"> u </w:t>
      </w:r>
      <w:r>
        <w:rPr>
          <w:rFonts w:ascii="Calibri" w:hAnsi="Calibri"/>
          <w:sz w:val="22"/>
          <w:szCs w:val="22"/>
        </w:rPr>
        <w:t xml:space="preserve">zatvorenoj omotnici na adresu: </w:t>
      </w:r>
    </w:p>
    <w:p w14:paraId="23B9BCA4" w14:textId="77777777" w:rsidR="00867CE6" w:rsidRPr="00407FC5" w:rsidRDefault="00867CE6" w:rsidP="00867CE6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786AB7B" w14:textId="6EF0E675" w:rsidR="00867CE6" w:rsidRPr="00407FC5" w:rsidRDefault="00407FC5" w:rsidP="00867CE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POKRAJINSKO TAJNIŠTVO ZA OBRAZOVANJE, PROPISE, UPRAVU I NACIONALNE MANJINE – NACIONALNE ZAJEDNICE, BULEVAR MIHAJLA PUPINA 16, 21000 NOVI SAD</w:t>
      </w:r>
      <w:r>
        <w:rPr>
          <w:rFonts w:ascii="Calibri" w:hAnsi="Calibri"/>
          <w:sz w:val="22"/>
          <w:szCs w:val="22"/>
        </w:rPr>
        <w:t xml:space="preserve">, s naznakom naziva natječaja/programa i projekta, </w:t>
      </w:r>
      <w:r>
        <w:rPr>
          <w:rFonts w:ascii="Calibri" w:hAnsi="Calibri"/>
          <w:sz w:val="22"/>
          <w:szCs w:val="22"/>
          <w:u w:val="single"/>
        </w:rPr>
        <w:t>poštom ili osobno predajom</w:t>
      </w:r>
      <w:r>
        <w:rPr>
          <w:rFonts w:ascii="Calibri" w:hAnsi="Calibri"/>
          <w:sz w:val="22"/>
          <w:szCs w:val="22"/>
        </w:rPr>
        <w:t xml:space="preserve"> pisarnici pokrajinskih tijela uprave (na navedenu adresu) u vremenu od 9.00 do 14.00 sati. </w:t>
      </w:r>
    </w:p>
    <w:p w14:paraId="746D6798" w14:textId="77777777" w:rsidR="00867CE6" w:rsidRPr="00407FC5" w:rsidRDefault="00867CE6" w:rsidP="00867CE6">
      <w:pPr>
        <w:ind w:left="-180" w:right="180" w:firstLine="747"/>
        <w:jc w:val="both"/>
        <w:rPr>
          <w:rFonts w:ascii="Calibri" w:hAnsi="Calibri" w:cs="Calibri"/>
          <w:b/>
          <w:color w:val="00B0F0"/>
          <w:sz w:val="22"/>
          <w:szCs w:val="22"/>
          <w:u w:val="single"/>
        </w:rPr>
      </w:pPr>
    </w:p>
    <w:p w14:paraId="242C3139" w14:textId="4343FAD8" w:rsidR="00867CE6" w:rsidRPr="00407FC5" w:rsidRDefault="00407FC5" w:rsidP="00867CE6">
      <w:pPr>
        <w:spacing w:before="60"/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Obrazac prijave za navedene natječaje, s prilozima, može se preuzeti od </w:t>
      </w:r>
      <w:r>
        <w:rPr>
          <w:rFonts w:ascii="Calibri" w:hAnsi="Calibri"/>
          <w:b/>
          <w:sz w:val="22"/>
          <w:szCs w:val="22"/>
          <w:u w:val="single"/>
        </w:rPr>
        <w:t>20. ožujka 2024. godine</w:t>
      </w:r>
      <w:r>
        <w:rPr>
          <w:rFonts w:ascii="Calibri" w:hAnsi="Calibri"/>
          <w:sz w:val="22"/>
          <w:szCs w:val="22"/>
        </w:rPr>
        <w:t xml:space="preserve"> na službenoj internetskoj prezentaciji Tajništva: </w:t>
      </w:r>
      <w:hyperlink r:id="rId7" w:history="1">
        <w:r>
          <w:rPr>
            <w:rFonts w:ascii="Calibri" w:hAnsi="Calibri"/>
            <w:b/>
            <w:sz w:val="22"/>
            <w:szCs w:val="22"/>
            <w:u w:val="single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26F7CCDE" w14:textId="77777777" w:rsidR="00867CE6" w:rsidRPr="00407FC5" w:rsidRDefault="00867CE6" w:rsidP="00D74638">
      <w:pPr>
        <w:spacing w:before="60"/>
        <w:ind w:firstLine="567"/>
        <w:jc w:val="both"/>
        <w:rPr>
          <w:rFonts w:ascii="Calibri" w:hAnsi="Calibri"/>
          <w:sz w:val="22"/>
          <w:szCs w:val="22"/>
        </w:rPr>
      </w:pPr>
    </w:p>
    <w:p w14:paraId="3FE8F5E7" w14:textId="405CCD7D" w:rsidR="00D94113" w:rsidRPr="00407FC5" w:rsidRDefault="00D517D9" w:rsidP="00D517D9">
      <w:pPr>
        <w:tabs>
          <w:tab w:val="center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5A1081D" w14:textId="77777777" w:rsidR="00D94113" w:rsidRPr="00407FC5" w:rsidRDefault="00D94113" w:rsidP="00D517D9">
      <w:pPr>
        <w:tabs>
          <w:tab w:val="center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5C09D697" w14:textId="3B0BE8AD" w:rsidR="00D517D9" w:rsidRPr="00407FC5" w:rsidRDefault="00D94113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b/>
          <w:sz w:val="18"/>
          <w:szCs w:val="18"/>
        </w:rPr>
        <w:tab/>
      </w:r>
      <w:r>
        <w:rPr>
          <w:rFonts w:ascii="Calibri" w:hAnsi="Calibri"/>
          <w:sz w:val="22"/>
          <w:szCs w:val="22"/>
        </w:rPr>
        <w:t>POKRAJINSKI TAJNIK</w:t>
      </w:r>
    </w:p>
    <w:p w14:paraId="007A3DCB" w14:textId="77777777" w:rsidR="00D517D9" w:rsidRPr="00407FC5" w:rsidRDefault="00D517D9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Zsolt Szakállas          </w:t>
      </w:r>
    </w:p>
    <w:p w14:paraId="6CA14D8A" w14:textId="0D3368AC" w:rsidR="00D517D9" w:rsidRPr="00407FC5" w:rsidRDefault="00D517D9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                                                             </w:t>
      </w:r>
      <w:r w:rsidR="0073109E">
        <w:rPr>
          <w:rFonts w:ascii="Calibri" w:hAnsi="Calibri"/>
          <w:sz w:val="22"/>
          <w:szCs w:val="22"/>
        </w:rPr>
        <w:t xml:space="preserve">                             </w:t>
      </w:r>
    </w:p>
    <w:sectPr w:rsidR="00D517D9" w:rsidRPr="00407FC5" w:rsidSect="0073109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7F378E6"/>
    <w:multiLevelType w:val="hybridMultilevel"/>
    <w:tmpl w:val="9ECECD26"/>
    <w:lvl w:ilvl="0" w:tplc="C61CC5BA">
      <w:start w:val="1"/>
      <w:numFmt w:val="bullet"/>
      <w:lvlText w:val="­"/>
      <w:lvlJc w:val="left"/>
      <w:pPr>
        <w:tabs>
          <w:tab w:val="num" w:pos="735"/>
        </w:tabs>
        <w:ind w:left="735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6700DC"/>
    <w:multiLevelType w:val="hybridMultilevel"/>
    <w:tmpl w:val="2D5EDB80"/>
    <w:lvl w:ilvl="0" w:tplc="C61CC5BA">
      <w:start w:val="1"/>
      <w:numFmt w:val="bullet"/>
      <w:lvlText w:val="­"/>
      <w:lvlJc w:val="left"/>
      <w:pPr>
        <w:tabs>
          <w:tab w:val="num" w:pos="735"/>
        </w:tabs>
        <w:ind w:left="735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4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6"/>
  </w:num>
  <w:num w:numId="10">
    <w:abstractNumId w:val="17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3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374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D6354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605B1"/>
    <w:rsid w:val="0036419C"/>
    <w:rsid w:val="0037202F"/>
    <w:rsid w:val="003753A3"/>
    <w:rsid w:val="0037653C"/>
    <w:rsid w:val="00386D7C"/>
    <w:rsid w:val="00393D4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07FC5"/>
    <w:rsid w:val="0041030F"/>
    <w:rsid w:val="00431928"/>
    <w:rsid w:val="00444E2D"/>
    <w:rsid w:val="0044662C"/>
    <w:rsid w:val="00450E8F"/>
    <w:rsid w:val="00453FA6"/>
    <w:rsid w:val="0045480D"/>
    <w:rsid w:val="004625CC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2060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90A66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2C91"/>
    <w:rsid w:val="006434F4"/>
    <w:rsid w:val="0065785D"/>
    <w:rsid w:val="00671CCE"/>
    <w:rsid w:val="00673569"/>
    <w:rsid w:val="00693A46"/>
    <w:rsid w:val="006A130D"/>
    <w:rsid w:val="006A301A"/>
    <w:rsid w:val="006A627C"/>
    <w:rsid w:val="006A6750"/>
    <w:rsid w:val="006B04C8"/>
    <w:rsid w:val="006B74FD"/>
    <w:rsid w:val="006D01AA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11A25"/>
    <w:rsid w:val="00721240"/>
    <w:rsid w:val="007240FA"/>
    <w:rsid w:val="0073109E"/>
    <w:rsid w:val="00734716"/>
    <w:rsid w:val="00735DB7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37"/>
    <w:rsid w:val="007D337B"/>
    <w:rsid w:val="007E1298"/>
    <w:rsid w:val="007E5893"/>
    <w:rsid w:val="007F4F2C"/>
    <w:rsid w:val="007F4F9F"/>
    <w:rsid w:val="0084091E"/>
    <w:rsid w:val="008472A0"/>
    <w:rsid w:val="00855357"/>
    <w:rsid w:val="00856EEE"/>
    <w:rsid w:val="00857592"/>
    <w:rsid w:val="008611C9"/>
    <w:rsid w:val="00867B0B"/>
    <w:rsid w:val="00867CE6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4D4B"/>
    <w:rsid w:val="009D7AA9"/>
    <w:rsid w:val="009E7412"/>
    <w:rsid w:val="009F2E6A"/>
    <w:rsid w:val="00A06D2A"/>
    <w:rsid w:val="00A17954"/>
    <w:rsid w:val="00A43C87"/>
    <w:rsid w:val="00A50ACF"/>
    <w:rsid w:val="00A51143"/>
    <w:rsid w:val="00A51B69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7EC8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8413F"/>
    <w:rsid w:val="00B91FC5"/>
    <w:rsid w:val="00B92FCD"/>
    <w:rsid w:val="00BB0301"/>
    <w:rsid w:val="00BB38B7"/>
    <w:rsid w:val="00BB5FE5"/>
    <w:rsid w:val="00BC7CB7"/>
    <w:rsid w:val="00BC7DCD"/>
    <w:rsid w:val="00BD05E3"/>
    <w:rsid w:val="00C003CE"/>
    <w:rsid w:val="00C0760F"/>
    <w:rsid w:val="00C12A33"/>
    <w:rsid w:val="00C230D4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448"/>
    <w:rsid w:val="00C84BAE"/>
    <w:rsid w:val="00C94776"/>
    <w:rsid w:val="00C9511A"/>
    <w:rsid w:val="00CB53AC"/>
    <w:rsid w:val="00CC46B6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1220F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hr-HR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hr-HR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Hrvoje Kenjerić</cp:lastModifiedBy>
  <cp:revision>7</cp:revision>
  <cp:lastPrinted>2021-04-26T10:45:00Z</cp:lastPrinted>
  <dcterms:created xsi:type="dcterms:W3CDTF">2024-03-18T08:20:00Z</dcterms:created>
  <dcterms:modified xsi:type="dcterms:W3CDTF">2024-03-19T07:28:00Z</dcterms:modified>
</cp:coreProperties>
</file>