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91" w:rsidRPr="00F3168B" w:rsidRDefault="003C1191" w:rsidP="00B13AFD">
      <w:pPr>
        <w:spacing w:after="0" w:line="240" w:lineRule="auto"/>
        <w:ind w:right="26"/>
        <w:rPr>
          <w:rFonts w:ascii="Tahoma" w:eastAsia="Calibri" w:hAnsi="Tahoma" w:cs="Tahoma"/>
          <w:lang w:val="sr-Latn-RS"/>
        </w:rPr>
      </w:pPr>
    </w:p>
    <w:p w:rsidR="00B13AFD" w:rsidRDefault="00E00E69" w:rsidP="00B13AFD">
      <w:pPr>
        <w:spacing w:after="0" w:line="240" w:lineRule="auto"/>
        <w:ind w:right="26"/>
        <w:rPr>
          <w:rFonts w:ascii="Tahoma" w:eastAsia="Calibri" w:hAnsi="Tahoma" w:cs="Tahoma"/>
          <w:b/>
        </w:rPr>
      </w:pPr>
      <w:r>
        <w:rPr>
          <w:rFonts w:ascii="Tahoma" w:hAnsi="Tahoma"/>
        </w:rPr>
        <w:t>SZERB KÖZTÁRSASÁG</w:t>
      </w:r>
    </w:p>
    <w:p w:rsidR="00E00E69" w:rsidRPr="00E00E69" w:rsidRDefault="00E00E69" w:rsidP="00B13AFD">
      <w:pPr>
        <w:spacing w:after="0" w:line="240" w:lineRule="auto"/>
        <w:ind w:right="26"/>
        <w:rPr>
          <w:rFonts w:ascii="Tahoma" w:eastAsia="Calibri" w:hAnsi="Tahoma" w:cs="Tahoma"/>
          <w:b/>
        </w:rPr>
      </w:pPr>
      <w:r>
        <w:rPr>
          <w:rFonts w:ascii="Tahoma" w:hAnsi="Tahoma"/>
        </w:rPr>
        <w:t>VAJDASÁG AUTONÓM TARTOMÁNY</w:t>
      </w:r>
    </w:p>
    <w:p w:rsidR="00E00E69" w:rsidRPr="00E00E69" w:rsidRDefault="00E00E69" w:rsidP="00B13AFD">
      <w:pPr>
        <w:spacing w:after="0" w:line="240" w:lineRule="auto"/>
        <w:ind w:right="26"/>
        <w:rPr>
          <w:rFonts w:ascii="Tahoma" w:eastAsia="Calibri" w:hAnsi="Tahoma" w:cs="Tahoma"/>
        </w:rPr>
      </w:pPr>
      <w:r>
        <w:rPr>
          <w:rFonts w:ascii="Tahoma" w:hAnsi="Tahoma"/>
        </w:rPr>
        <w:t>TÖRÖKBECSE KÖZSÉG</w:t>
      </w:r>
    </w:p>
    <w:p w:rsidR="00E00E69" w:rsidRPr="00E00E69" w:rsidRDefault="00E00E69" w:rsidP="00B13AFD">
      <w:pPr>
        <w:spacing w:after="0" w:line="240" w:lineRule="auto"/>
        <w:ind w:right="26"/>
        <w:rPr>
          <w:rFonts w:ascii="Tahoma" w:eastAsia="Calibri" w:hAnsi="Tahoma" w:cs="Tahoma"/>
        </w:rPr>
      </w:pPr>
      <w:r>
        <w:rPr>
          <w:rFonts w:ascii="Tahoma" w:hAnsi="Tahoma"/>
        </w:rPr>
        <w:t>A BOCSÁRI HERTELENDY– BAJIĆ KREATÍV KÖZPONT IGAZGATÓBIZOTTSÁGA</w:t>
      </w:r>
    </w:p>
    <w:p w:rsidR="00E00E69" w:rsidRPr="00E00E69" w:rsidRDefault="00E00E69" w:rsidP="00B13AFD">
      <w:pPr>
        <w:spacing w:after="0" w:line="240" w:lineRule="auto"/>
        <w:ind w:right="26"/>
        <w:jc w:val="center"/>
        <w:rPr>
          <w:rFonts w:ascii="Tahoma" w:eastAsia="Calibri" w:hAnsi="Tahoma" w:cs="Tahoma"/>
        </w:rPr>
      </w:pPr>
    </w:p>
    <w:p w:rsidR="00B13AFD" w:rsidRDefault="00E00E69" w:rsidP="00B13AFD">
      <w:pPr>
        <w:spacing w:after="0" w:line="240" w:lineRule="auto"/>
        <w:ind w:right="26"/>
        <w:rPr>
          <w:rFonts w:ascii="Tahoma" w:eastAsia="Calibri" w:hAnsi="Tahoma" w:cs="Tahoma"/>
        </w:rPr>
      </w:pPr>
      <w:r>
        <w:rPr>
          <w:rFonts w:ascii="Tahoma" w:hAnsi="Tahoma"/>
        </w:rPr>
        <w:t xml:space="preserve">Szám: 30/2024. </w:t>
      </w:r>
    </w:p>
    <w:p w:rsidR="00E00E69" w:rsidRPr="00E00E69" w:rsidRDefault="00AB100F" w:rsidP="00B13AFD">
      <w:pPr>
        <w:spacing w:after="0" w:line="240" w:lineRule="auto"/>
        <w:ind w:right="26"/>
        <w:rPr>
          <w:rFonts w:ascii="Tahoma" w:eastAsia="Calibri" w:hAnsi="Tahoma" w:cs="Tahoma"/>
        </w:rPr>
      </w:pPr>
      <w:proofErr w:type="gramStart"/>
      <w:r>
        <w:rPr>
          <w:rFonts w:ascii="Tahoma" w:hAnsi="Tahoma"/>
        </w:rPr>
        <w:t>Dátum</w:t>
      </w:r>
      <w:proofErr w:type="gramEnd"/>
      <w:r>
        <w:rPr>
          <w:rFonts w:ascii="Tahoma" w:hAnsi="Tahoma"/>
        </w:rPr>
        <w:t>: 2024. január 29.</w:t>
      </w:r>
    </w:p>
    <w:p w:rsidR="00E00E69" w:rsidRDefault="00E00E69" w:rsidP="00E00E69">
      <w:pPr>
        <w:spacing w:after="0" w:line="240" w:lineRule="auto"/>
        <w:ind w:right="4931"/>
        <w:rPr>
          <w:rFonts w:ascii="Tahoma" w:eastAsia="Calibri" w:hAnsi="Tahoma" w:cs="Tahoma"/>
          <w:lang w:val="sr-Cyrl-CS"/>
        </w:rPr>
      </w:pPr>
    </w:p>
    <w:p w:rsidR="00B13AFD" w:rsidRDefault="00B13AFD" w:rsidP="00E00E69">
      <w:pPr>
        <w:spacing w:after="0" w:line="240" w:lineRule="auto"/>
        <w:ind w:right="4931"/>
        <w:rPr>
          <w:rFonts w:ascii="Tahoma" w:eastAsia="Calibri" w:hAnsi="Tahoma" w:cs="Tahoma"/>
          <w:lang w:val="sr-Cyrl-CS"/>
        </w:rPr>
      </w:pPr>
    </w:p>
    <w:p w:rsidR="005F38F3" w:rsidRPr="00F3168B" w:rsidRDefault="00AB100F" w:rsidP="00BD5CF7">
      <w:pPr>
        <w:jc w:val="both"/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bocsári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Hertelendy-Bajić</w:t>
      </w:r>
      <w:proofErr w:type="spellEnd"/>
      <w:r>
        <w:rPr>
          <w:sz w:val="24"/>
          <w:szCs w:val="24"/>
        </w:rPr>
        <w:t xml:space="preserve"> Kreatív Központ 2021. november 25-én kelt statútumának 22. szakasza és 29. szakasza 1. bekezdésének 12. pontja alapján, a </w:t>
      </w:r>
      <w:proofErr w:type="spellStart"/>
      <w:r>
        <w:rPr>
          <w:sz w:val="24"/>
          <w:szCs w:val="24"/>
        </w:rPr>
        <w:t>bocsári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Hertelendy-Bajić</w:t>
      </w:r>
      <w:proofErr w:type="spellEnd"/>
      <w:r>
        <w:rPr>
          <w:sz w:val="24"/>
          <w:szCs w:val="24"/>
        </w:rPr>
        <w:t xml:space="preserve"> Kreatív Központ igazgatóbizottsága 2024. január 29-én megtartott 1. ülésén</w:t>
      </w:r>
      <w:r>
        <w:rPr>
          <w:rFonts w:ascii="Tahoma" w:hAnsi="Tahoma"/>
          <w:sz w:val="24"/>
          <w:szCs w:val="24"/>
        </w:rPr>
        <w:t xml:space="preserve">  </w:t>
      </w:r>
    </w:p>
    <w:p w:rsidR="00B13AFD" w:rsidRDefault="00F3168B" w:rsidP="00F3168B">
      <w:pPr>
        <w:ind w:left="720"/>
        <w:contextualSpacing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HATÁROZATOT</w:t>
      </w:r>
    </w:p>
    <w:p w:rsidR="00B13AFD" w:rsidRDefault="00F3168B" w:rsidP="00F3168B">
      <w:pPr>
        <w:ind w:left="720"/>
        <w:contextualSpacing/>
        <w:jc w:val="center"/>
        <w:rPr>
          <w:rFonts w:ascii="Tahoma" w:hAnsi="Tahoma"/>
          <w:sz w:val="28"/>
          <w:szCs w:val="28"/>
        </w:rPr>
      </w:pPr>
      <w:proofErr w:type="gramStart"/>
      <w:r w:rsidRPr="00B13AFD">
        <w:rPr>
          <w:rFonts w:ascii="Tahoma" w:hAnsi="Tahoma"/>
          <w:sz w:val="28"/>
          <w:szCs w:val="28"/>
        </w:rPr>
        <w:t>hozott</w:t>
      </w:r>
      <w:proofErr w:type="gramEnd"/>
    </w:p>
    <w:p w:rsidR="00F3168B" w:rsidRPr="00F3168B" w:rsidRDefault="00F3168B" w:rsidP="00F3168B">
      <w:pPr>
        <w:ind w:left="720"/>
        <w:contextualSpacing/>
        <w:jc w:val="center"/>
        <w:rPr>
          <w:rFonts w:ascii="Tahoma" w:eastAsia="Times New Roman" w:hAnsi="Tahoma" w:cs="Tahoma"/>
          <w:b/>
          <w:sz w:val="28"/>
          <w:szCs w:val="28"/>
        </w:rPr>
      </w:pPr>
      <w:proofErr w:type="gramStart"/>
      <w:r>
        <w:rPr>
          <w:rFonts w:ascii="Tahoma" w:hAnsi="Tahoma"/>
          <w:b/>
          <w:sz w:val="28"/>
          <w:szCs w:val="28"/>
        </w:rPr>
        <w:t>a</w:t>
      </w:r>
      <w:proofErr w:type="gramEnd"/>
      <w:r>
        <w:rPr>
          <w:rFonts w:ascii="Tahoma" w:hAnsi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/>
          <w:b/>
          <w:sz w:val="28"/>
          <w:szCs w:val="28"/>
        </w:rPr>
        <w:t>bocsári</w:t>
      </w:r>
      <w:proofErr w:type="spellEnd"/>
      <w:r>
        <w:rPr>
          <w:rFonts w:ascii="Tahoma" w:hAnsi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/>
          <w:b/>
          <w:sz w:val="28"/>
          <w:szCs w:val="28"/>
        </w:rPr>
        <w:t>Hertelendy</w:t>
      </w:r>
      <w:proofErr w:type="spellEnd"/>
      <w:r>
        <w:rPr>
          <w:rFonts w:ascii="Tahoma" w:hAnsi="Tahoma"/>
          <w:b/>
          <w:sz w:val="28"/>
          <w:szCs w:val="28"/>
        </w:rPr>
        <w:t xml:space="preserve">– </w:t>
      </w:r>
      <w:proofErr w:type="spellStart"/>
      <w:r>
        <w:rPr>
          <w:rFonts w:ascii="Tahoma" w:hAnsi="Tahoma"/>
          <w:b/>
          <w:sz w:val="28"/>
          <w:szCs w:val="28"/>
        </w:rPr>
        <w:t>Bajić</w:t>
      </w:r>
      <w:proofErr w:type="spellEnd"/>
      <w:r>
        <w:rPr>
          <w:rFonts w:ascii="Tahoma" w:hAnsi="Tahoma"/>
          <w:b/>
          <w:sz w:val="28"/>
          <w:szCs w:val="28"/>
        </w:rPr>
        <w:t xml:space="preserve"> Kreatív Központ igazgatójának megválasztásával foglalkozó Pályázati Bizottság kinevezéséről</w:t>
      </w:r>
    </w:p>
    <w:p w:rsidR="00100342" w:rsidRPr="00100342" w:rsidRDefault="00100342" w:rsidP="008A3C24">
      <w:pPr>
        <w:spacing w:after="0"/>
        <w:jc w:val="center"/>
        <w:rPr>
          <w:rFonts w:ascii="Tahoma" w:hAnsi="Tahoma" w:cs="Tahoma"/>
          <w:b/>
          <w:lang w:val="sr-Cyrl-RS"/>
        </w:rPr>
      </w:pPr>
    </w:p>
    <w:p w:rsidR="00B13AFD" w:rsidRDefault="00B13AFD" w:rsidP="00F3168B">
      <w:pPr>
        <w:spacing w:after="0" w:line="240" w:lineRule="auto"/>
        <w:rPr>
          <w:rFonts w:ascii="Tahoma" w:hAnsi="Tahoma"/>
        </w:rPr>
      </w:pPr>
    </w:p>
    <w:p w:rsidR="00FF57AC" w:rsidRDefault="00100342" w:rsidP="00F31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/>
        </w:rPr>
        <w:t xml:space="preserve">Az Igazgatóbizottság megalakítja a </w:t>
      </w:r>
      <w:proofErr w:type="spellStart"/>
      <w:r>
        <w:rPr>
          <w:rFonts w:ascii="Tahoma" w:hAnsi="Tahoma"/>
        </w:rPr>
        <w:t>bocsári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Hertelendy</w:t>
      </w:r>
      <w:proofErr w:type="spellEnd"/>
      <w:r>
        <w:rPr>
          <w:rFonts w:ascii="Tahoma" w:hAnsi="Tahoma"/>
        </w:rPr>
        <w:t xml:space="preserve">– </w:t>
      </w:r>
      <w:proofErr w:type="spellStart"/>
      <w:r>
        <w:rPr>
          <w:rFonts w:ascii="Tahoma" w:hAnsi="Tahoma"/>
        </w:rPr>
        <w:t>Bajić</w:t>
      </w:r>
      <w:proofErr w:type="spellEnd"/>
      <w:r>
        <w:rPr>
          <w:rFonts w:ascii="Tahoma" w:hAnsi="Tahoma"/>
        </w:rPr>
        <w:t xml:space="preserve"> Kreatív Központ igazgatójának megválasztására vonatkozó pályázat lebonyolításával foglalkozó Pályázati Bizottságot (a továbbiakban: Pályázati Bizottság), az alábbi összetételben:</w:t>
      </w:r>
    </w:p>
    <w:p w:rsidR="00F3168B" w:rsidRPr="00B13AFD" w:rsidRDefault="00F3168B" w:rsidP="00B13AFD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13AFD">
        <w:rPr>
          <w:rFonts w:ascii="Tahoma" w:hAnsi="Tahoma"/>
          <w:sz w:val="24"/>
          <w:szCs w:val="24"/>
        </w:rPr>
        <w:t>Trifun</w:t>
      </w:r>
      <w:proofErr w:type="spellEnd"/>
      <w:r w:rsidRPr="00B13AFD">
        <w:rPr>
          <w:rFonts w:ascii="Tahoma" w:hAnsi="Tahoma"/>
          <w:sz w:val="24"/>
          <w:szCs w:val="24"/>
        </w:rPr>
        <w:t xml:space="preserve"> </w:t>
      </w:r>
      <w:proofErr w:type="spellStart"/>
      <w:r w:rsidRPr="00B13AFD">
        <w:rPr>
          <w:rFonts w:ascii="Tahoma" w:hAnsi="Tahoma"/>
          <w:sz w:val="24"/>
          <w:szCs w:val="24"/>
        </w:rPr>
        <w:t>Stanković</w:t>
      </w:r>
      <w:proofErr w:type="spellEnd"/>
      <w:r w:rsidRPr="00B13AFD">
        <w:rPr>
          <w:rFonts w:ascii="Tahoma" w:hAnsi="Tahoma"/>
          <w:sz w:val="24"/>
          <w:szCs w:val="24"/>
        </w:rPr>
        <w:t xml:space="preserve"> - elnök</w:t>
      </w:r>
    </w:p>
    <w:p w:rsidR="00F3168B" w:rsidRPr="00B13AFD" w:rsidRDefault="00F3168B" w:rsidP="00B13AFD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13AFD">
        <w:rPr>
          <w:rFonts w:ascii="Tahoma" w:hAnsi="Tahoma"/>
          <w:sz w:val="24"/>
          <w:szCs w:val="24"/>
        </w:rPr>
        <w:t>Kajári Szilvia - elnökhelyettes</w:t>
      </w:r>
    </w:p>
    <w:p w:rsidR="00F3168B" w:rsidRPr="00B13AFD" w:rsidRDefault="00F3168B" w:rsidP="00B13AFD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13AFD">
        <w:rPr>
          <w:rFonts w:ascii="Tahoma" w:hAnsi="Tahoma"/>
          <w:sz w:val="24"/>
          <w:szCs w:val="24"/>
        </w:rPr>
        <w:t xml:space="preserve">Marija </w:t>
      </w:r>
      <w:proofErr w:type="spellStart"/>
      <w:r w:rsidRPr="00B13AFD">
        <w:rPr>
          <w:rFonts w:ascii="Tahoma" w:hAnsi="Tahoma"/>
          <w:sz w:val="24"/>
          <w:szCs w:val="24"/>
        </w:rPr>
        <w:t>Vujanić</w:t>
      </w:r>
      <w:proofErr w:type="spellEnd"/>
      <w:r w:rsidRPr="00B13AFD">
        <w:rPr>
          <w:rFonts w:ascii="Tahoma" w:hAnsi="Tahoma"/>
          <w:sz w:val="24"/>
          <w:szCs w:val="24"/>
        </w:rPr>
        <w:t xml:space="preserve"> - tag</w:t>
      </w:r>
    </w:p>
    <w:p w:rsidR="00F3168B" w:rsidRPr="00B13AFD" w:rsidRDefault="00F3168B" w:rsidP="00B13AFD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13AFD">
        <w:rPr>
          <w:rFonts w:ascii="Tahoma" w:hAnsi="Tahoma"/>
          <w:sz w:val="24"/>
          <w:szCs w:val="24"/>
        </w:rPr>
        <w:t>Olivera</w:t>
      </w:r>
      <w:proofErr w:type="spellEnd"/>
      <w:r w:rsidRPr="00B13AFD">
        <w:rPr>
          <w:rFonts w:ascii="Tahoma" w:hAnsi="Tahoma"/>
          <w:sz w:val="24"/>
          <w:szCs w:val="24"/>
        </w:rPr>
        <w:t xml:space="preserve"> </w:t>
      </w:r>
      <w:proofErr w:type="spellStart"/>
      <w:r w:rsidRPr="00B13AFD">
        <w:rPr>
          <w:rFonts w:ascii="Tahoma" w:hAnsi="Tahoma"/>
          <w:sz w:val="24"/>
          <w:szCs w:val="24"/>
        </w:rPr>
        <w:t>Stojisavljević</w:t>
      </w:r>
      <w:proofErr w:type="spellEnd"/>
      <w:r w:rsidRPr="00B13AFD">
        <w:rPr>
          <w:rFonts w:ascii="Tahoma" w:hAnsi="Tahoma"/>
          <w:sz w:val="24"/>
          <w:szCs w:val="24"/>
        </w:rPr>
        <w:t xml:space="preserve"> - helyettes tag</w:t>
      </w:r>
    </w:p>
    <w:p w:rsidR="00F3168B" w:rsidRPr="00B13AFD" w:rsidRDefault="00F3168B" w:rsidP="00B13AFD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13AFD">
        <w:rPr>
          <w:rFonts w:ascii="Tahoma" w:hAnsi="Tahoma"/>
          <w:sz w:val="24"/>
          <w:szCs w:val="24"/>
        </w:rPr>
        <w:t>Jelena Bjelobaba - tag</w:t>
      </w:r>
    </w:p>
    <w:p w:rsidR="00F3168B" w:rsidRPr="00B13AFD" w:rsidRDefault="00F3168B" w:rsidP="00B13AFD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13AFD">
        <w:rPr>
          <w:rFonts w:ascii="Tahoma" w:hAnsi="Tahoma"/>
          <w:sz w:val="24"/>
          <w:szCs w:val="24"/>
        </w:rPr>
        <w:t>Biljana</w:t>
      </w:r>
      <w:proofErr w:type="spellEnd"/>
      <w:r w:rsidRPr="00B13AFD">
        <w:rPr>
          <w:rFonts w:ascii="Tahoma" w:hAnsi="Tahoma"/>
          <w:sz w:val="24"/>
          <w:szCs w:val="24"/>
        </w:rPr>
        <w:t xml:space="preserve"> </w:t>
      </w:r>
      <w:proofErr w:type="spellStart"/>
      <w:r w:rsidRPr="00B13AFD">
        <w:rPr>
          <w:rFonts w:ascii="Tahoma" w:hAnsi="Tahoma"/>
          <w:sz w:val="24"/>
          <w:szCs w:val="24"/>
        </w:rPr>
        <w:t>Vlahović</w:t>
      </w:r>
      <w:proofErr w:type="spellEnd"/>
      <w:r w:rsidRPr="00B13AFD">
        <w:rPr>
          <w:rFonts w:ascii="Tahoma" w:hAnsi="Tahoma"/>
          <w:sz w:val="24"/>
          <w:szCs w:val="24"/>
        </w:rPr>
        <w:t xml:space="preserve"> - helyettes tag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</w:p>
    <w:p w:rsidR="00F3168B" w:rsidRDefault="00F3168B" w:rsidP="00F3168B">
      <w:pPr>
        <w:spacing w:after="0" w:line="240" w:lineRule="auto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II.</w:t>
      </w:r>
    </w:p>
    <w:p w:rsidR="00B13AFD" w:rsidRPr="00F3168B" w:rsidRDefault="00B13AFD" w:rsidP="00F3168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 Pályázati Bizottság feladata nem más, mint a </w:t>
      </w:r>
      <w:proofErr w:type="spellStart"/>
      <w:r>
        <w:rPr>
          <w:rFonts w:ascii="Tahoma" w:hAnsi="Tahoma"/>
          <w:sz w:val="24"/>
          <w:szCs w:val="24"/>
        </w:rPr>
        <w:t>bocsári</w:t>
      </w:r>
      <w:proofErr w:type="spellEnd"/>
      <w:r>
        <w:rPr>
          <w:rFonts w:ascii="Tahoma" w:hAnsi="Tahoma"/>
          <w:sz w:val="24"/>
          <w:szCs w:val="24"/>
        </w:rPr>
        <w:t xml:space="preserve"> </w:t>
      </w:r>
      <w:proofErr w:type="spellStart"/>
      <w:r>
        <w:rPr>
          <w:rFonts w:ascii="Tahoma" w:hAnsi="Tahoma"/>
          <w:sz w:val="24"/>
          <w:szCs w:val="24"/>
        </w:rPr>
        <w:t>Hertelendy-Bajić</w:t>
      </w:r>
      <w:proofErr w:type="spellEnd"/>
      <w:r>
        <w:rPr>
          <w:rFonts w:ascii="Tahoma" w:hAnsi="Tahoma"/>
          <w:sz w:val="24"/>
          <w:szCs w:val="24"/>
        </w:rPr>
        <w:t xml:space="preserve"> Kreatív Központ Statútumával és a pozitív jogszabályokkal összhangban lebonyolítani a </w:t>
      </w:r>
      <w:proofErr w:type="spellStart"/>
      <w:r>
        <w:rPr>
          <w:rFonts w:ascii="Tahoma" w:hAnsi="Tahoma"/>
          <w:sz w:val="24"/>
          <w:szCs w:val="24"/>
        </w:rPr>
        <w:t>bocsári</w:t>
      </w:r>
      <w:proofErr w:type="spellEnd"/>
      <w:r>
        <w:rPr>
          <w:rFonts w:ascii="Tahoma" w:hAnsi="Tahoma"/>
          <w:sz w:val="24"/>
          <w:szCs w:val="24"/>
        </w:rPr>
        <w:t xml:space="preserve"> </w:t>
      </w:r>
      <w:proofErr w:type="spellStart"/>
      <w:r>
        <w:rPr>
          <w:rFonts w:ascii="Tahoma" w:hAnsi="Tahoma"/>
          <w:sz w:val="24"/>
          <w:szCs w:val="24"/>
        </w:rPr>
        <w:t>Hertelendy-Bajić</w:t>
      </w:r>
      <w:proofErr w:type="spellEnd"/>
      <w:r>
        <w:rPr>
          <w:rFonts w:ascii="Tahoma" w:hAnsi="Tahoma"/>
          <w:sz w:val="24"/>
          <w:szCs w:val="24"/>
        </w:rPr>
        <w:t xml:space="preserve"> Kreatív Központ igazgatójának kinevezésére vonatkozó pályázatot és megválasztási eljárást, továbbá a jelöltek indokolást tartalmazó listáját és az eljárásban résztvevő összes jelöltről szóló véleményezést megküldeni a </w:t>
      </w:r>
      <w:proofErr w:type="spellStart"/>
      <w:r>
        <w:rPr>
          <w:rFonts w:ascii="Tahoma" w:hAnsi="Tahoma"/>
          <w:sz w:val="24"/>
          <w:szCs w:val="24"/>
        </w:rPr>
        <w:t>bocsári</w:t>
      </w:r>
      <w:proofErr w:type="spellEnd"/>
      <w:r>
        <w:rPr>
          <w:rFonts w:ascii="Tahoma" w:hAnsi="Tahoma"/>
          <w:sz w:val="24"/>
          <w:szCs w:val="24"/>
        </w:rPr>
        <w:t xml:space="preserve"> </w:t>
      </w:r>
      <w:proofErr w:type="spellStart"/>
      <w:r>
        <w:rPr>
          <w:rFonts w:ascii="Tahoma" w:hAnsi="Tahoma"/>
          <w:sz w:val="24"/>
          <w:szCs w:val="24"/>
        </w:rPr>
        <w:t>Hertelendy-Bajić</w:t>
      </w:r>
      <w:proofErr w:type="spellEnd"/>
      <w:r>
        <w:rPr>
          <w:rFonts w:ascii="Tahoma" w:hAnsi="Tahoma"/>
          <w:sz w:val="24"/>
          <w:szCs w:val="24"/>
        </w:rPr>
        <w:t xml:space="preserve"> Kreatív Központ igazgatóbizottságának. </w:t>
      </w:r>
    </w:p>
    <w:p w:rsidR="00B13AFD" w:rsidRDefault="00B13AFD" w:rsidP="00F3168B">
      <w:pPr>
        <w:spacing w:after="0" w:line="240" w:lineRule="auto"/>
        <w:jc w:val="center"/>
        <w:rPr>
          <w:rFonts w:ascii="Tahoma" w:hAnsi="Tahoma"/>
          <w:b/>
          <w:sz w:val="24"/>
          <w:szCs w:val="24"/>
        </w:rPr>
      </w:pPr>
    </w:p>
    <w:p w:rsidR="00F3168B" w:rsidRDefault="00F3168B" w:rsidP="00F3168B">
      <w:pPr>
        <w:spacing w:after="0" w:line="240" w:lineRule="auto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III.</w:t>
      </w:r>
    </w:p>
    <w:p w:rsidR="00B13AFD" w:rsidRDefault="00B13AFD" w:rsidP="00F3168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Jelen határozatot az alapítók weboldalán kell közzétenni. </w:t>
      </w:r>
    </w:p>
    <w:p w:rsid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</w:p>
    <w:p w:rsidR="00F3168B" w:rsidRPr="00F3168B" w:rsidRDefault="00F3168B" w:rsidP="00F3168B">
      <w:pPr>
        <w:spacing w:after="0" w:line="240" w:lineRule="auto"/>
        <w:rPr>
          <w:rFonts w:ascii="Tahoma" w:hAnsi="Tahoma" w:cs="Tahoma"/>
          <w:sz w:val="24"/>
          <w:szCs w:val="24"/>
          <w:lang w:val="sr-Cyrl-RS"/>
        </w:rPr>
      </w:pPr>
    </w:p>
    <w:p w:rsidR="00480372" w:rsidRPr="00B13AFD" w:rsidRDefault="00BC5341" w:rsidP="00480372">
      <w:pPr>
        <w:tabs>
          <w:tab w:val="left" w:pos="7920"/>
        </w:tabs>
        <w:spacing w:after="0" w:line="240" w:lineRule="auto"/>
        <w:jc w:val="center"/>
        <w:rPr>
          <w:rFonts w:ascii="Tahoma" w:eastAsia="Calibri" w:hAnsi="Tahoma" w:cs="Tahoma"/>
          <w:b/>
        </w:rPr>
      </w:pPr>
      <w:r w:rsidRPr="00B13AFD">
        <w:rPr>
          <w:rFonts w:ascii="Tahoma" w:hAnsi="Tahoma"/>
          <w:b/>
        </w:rPr>
        <w:t>A BOCSÁRI HERTELENDY– BAJIĆ KREATÍV KÖZ</w:t>
      </w:r>
      <w:r w:rsidR="00B13AFD">
        <w:rPr>
          <w:rFonts w:ascii="Tahoma" w:hAnsi="Tahoma"/>
          <w:b/>
        </w:rPr>
        <w:t>PONT IGAZGATÓBIZOTTSÁGA</w:t>
      </w:r>
    </w:p>
    <w:p w:rsidR="00480372" w:rsidRPr="00480372" w:rsidRDefault="00480372" w:rsidP="00480372">
      <w:pPr>
        <w:tabs>
          <w:tab w:val="left" w:pos="7920"/>
        </w:tabs>
        <w:spacing w:after="0" w:line="240" w:lineRule="auto"/>
        <w:jc w:val="center"/>
        <w:rPr>
          <w:rFonts w:ascii="Tahoma" w:eastAsia="Calibri" w:hAnsi="Tahoma" w:cs="Tahoma"/>
        </w:rPr>
      </w:pPr>
    </w:p>
    <w:p w:rsidR="00480372" w:rsidRPr="00480372" w:rsidRDefault="00480372" w:rsidP="00FF57AC">
      <w:pPr>
        <w:tabs>
          <w:tab w:val="left" w:pos="7920"/>
        </w:tabs>
        <w:spacing w:after="0" w:line="240" w:lineRule="auto"/>
        <w:rPr>
          <w:rFonts w:ascii="Tahoma" w:eastAsia="Calibri" w:hAnsi="Tahoma" w:cs="Tahoma"/>
          <w:lang w:val="sr-Cyrl-CS"/>
        </w:rPr>
      </w:pPr>
    </w:p>
    <w:p w:rsidR="00B13AFD" w:rsidRPr="00B13AFD" w:rsidRDefault="00B13AFD" w:rsidP="00B13AFD">
      <w:pPr>
        <w:tabs>
          <w:tab w:val="left" w:pos="7920"/>
        </w:tabs>
        <w:spacing w:after="0" w:line="240" w:lineRule="auto"/>
        <w:jc w:val="right"/>
        <w:rPr>
          <w:rFonts w:ascii="Tahoma" w:eastAsia="Calibri" w:hAnsi="Tahoma" w:cs="Tahoma"/>
          <w:b/>
        </w:rPr>
      </w:pPr>
      <w:bookmarkStart w:id="0" w:name="_GoBack"/>
      <w:r w:rsidRPr="00B13AFD">
        <w:rPr>
          <w:rFonts w:ascii="Tahoma" w:hAnsi="Tahoma"/>
          <w:b/>
        </w:rPr>
        <w:t xml:space="preserve">Bojan </w:t>
      </w:r>
      <w:proofErr w:type="spellStart"/>
      <w:r w:rsidRPr="00B13AFD">
        <w:rPr>
          <w:rFonts w:ascii="Tahoma" w:hAnsi="Tahoma"/>
          <w:b/>
        </w:rPr>
        <w:t>Rašković</w:t>
      </w:r>
      <w:proofErr w:type="spellEnd"/>
      <w:r w:rsidRPr="00B13AFD">
        <w:rPr>
          <w:rFonts w:ascii="Tahoma" w:hAnsi="Tahoma"/>
          <w:b/>
        </w:rPr>
        <w:t xml:space="preserve">, s. </w:t>
      </w:r>
      <w:proofErr w:type="gramStart"/>
      <w:r w:rsidRPr="00B13AFD">
        <w:rPr>
          <w:rFonts w:ascii="Tahoma" w:hAnsi="Tahoma"/>
          <w:b/>
        </w:rPr>
        <w:t>k.</w:t>
      </w:r>
      <w:proofErr w:type="gramEnd"/>
    </w:p>
    <w:p w:rsidR="00B13AFD" w:rsidRDefault="00480372" w:rsidP="00B13AFD">
      <w:pPr>
        <w:tabs>
          <w:tab w:val="left" w:pos="7920"/>
        </w:tabs>
        <w:spacing w:after="0" w:line="240" w:lineRule="auto"/>
        <w:jc w:val="right"/>
        <w:rPr>
          <w:rFonts w:ascii="Tahoma" w:hAnsi="Tahoma"/>
        </w:rPr>
      </w:pPr>
      <w:r>
        <w:rPr>
          <w:rFonts w:ascii="Tahoma" w:hAnsi="Tahoma"/>
        </w:rPr>
        <w:t xml:space="preserve">AZ IGAZGATÓBIZOTTSÁG </w:t>
      </w:r>
    </w:p>
    <w:p w:rsidR="00480372" w:rsidRPr="00B13AFD" w:rsidRDefault="00480372" w:rsidP="00B13AFD">
      <w:pPr>
        <w:tabs>
          <w:tab w:val="left" w:pos="7920"/>
        </w:tabs>
        <w:spacing w:after="0" w:line="240" w:lineRule="auto"/>
        <w:jc w:val="right"/>
        <w:rPr>
          <w:rFonts w:ascii="Tahoma" w:eastAsia="Calibri" w:hAnsi="Tahoma" w:cs="Tahoma"/>
        </w:rPr>
      </w:pPr>
      <w:r>
        <w:rPr>
          <w:rFonts w:ascii="Tahoma" w:hAnsi="Tahoma"/>
        </w:rPr>
        <w:t>ELNÖKE</w:t>
      </w:r>
      <w:bookmarkEnd w:id="0"/>
    </w:p>
    <w:sectPr w:rsidR="00480372" w:rsidRPr="00B13AFD" w:rsidSect="00FF57AC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B3249"/>
    <w:multiLevelType w:val="hybridMultilevel"/>
    <w:tmpl w:val="A472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D4CCB"/>
    <w:multiLevelType w:val="hybridMultilevel"/>
    <w:tmpl w:val="0D2EF39C"/>
    <w:lvl w:ilvl="0" w:tplc="4FB2E9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A2ACA"/>
    <w:multiLevelType w:val="hybridMultilevel"/>
    <w:tmpl w:val="A9C67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9F"/>
    <w:rsid w:val="00043D54"/>
    <w:rsid w:val="00046075"/>
    <w:rsid w:val="00077324"/>
    <w:rsid w:val="00100342"/>
    <w:rsid w:val="001678C0"/>
    <w:rsid w:val="001758D3"/>
    <w:rsid w:val="002A4866"/>
    <w:rsid w:val="002B258B"/>
    <w:rsid w:val="002C485E"/>
    <w:rsid w:val="003A7319"/>
    <w:rsid w:val="003C1191"/>
    <w:rsid w:val="00467BB5"/>
    <w:rsid w:val="00480372"/>
    <w:rsid w:val="004B1213"/>
    <w:rsid w:val="005D1E9F"/>
    <w:rsid w:val="005D5971"/>
    <w:rsid w:val="005F38F3"/>
    <w:rsid w:val="00683188"/>
    <w:rsid w:val="006D4760"/>
    <w:rsid w:val="007A11EB"/>
    <w:rsid w:val="008A3C24"/>
    <w:rsid w:val="008D471F"/>
    <w:rsid w:val="009963AF"/>
    <w:rsid w:val="009D00F5"/>
    <w:rsid w:val="00A8346D"/>
    <w:rsid w:val="00AB100F"/>
    <w:rsid w:val="00B13AFD"/>
    <w:rsid w:val="00B66FE1"/>
    <w:rsid w:val="00B97822"/>
    <w:rsid w:val="00BA168A"/>
    <w:rsid w:val="00BC5341"/>
    <w:rsid w:val="00BD5CF7"/>
    <w:rsid w:val="00C0524C"/>
    <w:rsid w:val="00D376BB"/>
    <w:rsid w:val="00DD066B"/>
    <w:rsid w:val="00E00E69"/>
    <w:rsid w:val="00E5051A"/>
    <w:rsid w:val="00F3168B"/>
    <w:rsid w:val="00FA0780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E42A"/>
  <w15:docId w15:val="{25301C07-DA5F-4D7C-87FE-C729B6E6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Caba Corba</cp:lastModifiedBy>
  <cp:revision>9</cp:revision>
  <cp:lastPrinted>2024-01-29T07:56:00Z</cp:lastPrinted>
  <dcterms:created xsi:type="dcterms:W3CDTF">2024-01-23T13:34:00Z</dcterms:created>
  <dcterms:modified xsi:type="dcterms:W3CDTF">2024-02-09T08:36:00Z</dcterms:modified>
</cp:coreProperties>
</file>