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5D5316" w:rsidRDefault="00A7784E">
      <w:pPr>
        <w:rPr>
          <w:lang w:val="hu-HU"/>
        </w:rPr>
      </w:pPr>
    </w:p>
    <w:p w:rsidR="00F053C5" w:rsidRPr="005D5316" w:rsidRDefault="00F053C5">
      <w:pPr>
        <w:rPr>
          <w:lang w:val="hu-HU"/>
        </w:rPr>
      </w:pPr>
    </w:p>
    <w:tbl>
      <w:tblPr>
        <w:tblW w:w="10207" w:type="dxa"/>
        <w:tblInd w:w="-601" w:type="dxa"/>
        <w:tblLayout w:type="fixed"/>
        <w:tblLook w:val="04A0" w:firstRow="1" w:lastRow="0" w:firstColumn="1" w:lastColumn="0" w:noHBand="0" w:noVBand="1"/>
      </w:tblPr>
      <w:tblGrid>
        <w:gridCol w:w="2552"/>
        <w:gridCol w:w="3089"/>
        <w:gridCol w:w="4566"/>
      </w:tblGrid>
      <w:tr w:rsidR="00B80683" w:rsidRPr="005D5316" w:rsidTr="0005265E">
        <w:trPr>
          <w:trHeight w:val="1975"/>
        </w:trPr>
        <w:tc>
          <w:tcPr>
            <w:tcW w:w="2552" w:type="dxa"/>
          </w:tcPr>
          <w:p w:rsidR="00B80683" w:rsidRPr="005D5316" w:rsidRDefault="00B80683" w:rsidP="0005265E">
            <w:pPr>
              <w:tabs>
                <w:tab w:val="center" w:pos="4703"/>
                <w:tab w:val="right" w:pos="9406"/>
              </w:tabs>
              <w:spacing w:after="0" w:line="240" w:lineRule="auto"/>
              <w:ind w:left="-198" w:firstLine="108"/>
              <w:rPr>
                <w:color w:val="000000"/>
                <w:lang w:val="hu-HU"/>
              </w:rPr>
            </w:pPr>
            <w:r w:rsidRPr="005D5316">
              <w:rPr>
                <w:noProof/>
                <w:color w:val="000000"/>
                <w:lang w:val="hu-HU"/>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5D5316" w:rsidRDefault="00B80683" w:rsidP="0005265E">
            <w:pPr>
              <w:tabs>
                <w:tab w:val="center" w:pos="4703"/>
                <w:tab w:val="right" w:pos="9406"/>
              </w:tabs>
              <w:spacing w:after="0" w:line="240" w:lineRule="auto"/>
              <w:rPr>
                <w:color w:val="000000"/>
                <w:sz w:val="14"/>
                <w:szCs w:val="20"/>
                <w:lang w:val="hu-HU"/>
              </w:rPr>
            </w:pPr>
          </w:p>
          <w:p w:rsidR="00B80683" w:rsidRPr="005D5316" w:rsidRDefault="00B251C6" w:rsidP="0005265E">
            <w:pPr>
              <w:tabs>
                <w:tab w:val="center" w:pos="4703"/>
                <w:tab w:val="right" w:pos="9406"/>
              </w:tabs>
              <w:spacing w:after="0" w:line="240" w:lineRule="auto"/>
              <w:rPr>
                <w:sz w:val="18"/>
                <w:szCs w:val="20"/>
                <w:lang w:val="hu-HU"/>
              </w:rPr>
            </w:pPr>
            <w:r w:rsidRPr="005D5316">
              <w:rPr>
                <w:sz w:val="18"/>
                <w:szCs w:val="20"/>
                <w:lang w:val="hu-HU"/>
              </w:rPr>
              <w:t>Szerb Köztársaság</w:t>
            </w:r>
          </w:p>
          <w:p w:rsidR="00B80683" w:rsidRPr="005D5316" w:rsidRDefault="00B251C6" w:rsidP="0005265E">
            <w:pPr>
              <w:spacing w:after="0" w:line="240" w:lineRule="auto"/>
              <w:rPr>
                <w:sz w:val="18"/>
                <w:szCs w:val="20"/>
                <w:lang w:val="hu-HU"/>
              </w:rPr>
            </w:pPr>
            <w:r w:rsidRPr="005D5316">
              <w:rPr>
                <w:sz w:val="18"/>
                <w:szCs w:val="20"/>
                <w:lang w:val="hu-HU"/>
              </w:rPr>
              <w:t>Vajdaság Autonóm Tartomány</w:t>
            </w:r>
          </w:p>
          <w:p w:rsidR="00B80683" w:rsidRPr="005D5316" w:rsidRDefault="00B80683" w:rsidP="0005265E">
            <w:pPr>
              <w:spacing w:after="0" w:line="240" w:lineRule="auto"/>
              <w:rPr>
                <w:sz w:val="2"/>
                <w:szCs w:val="16"/>
                <w:lang w:val="hu-HU"/>
              </w:rPr>
            </w:pPr>
          </w:p>
          <w:p w:rsidR="00B80683" w:rsidRPr="005D5316" w:rsidRDefault="00B251C6" w:rsidP="0005265E">
            <w:pPr>
              <w:spacing w:after="0" w:line="240" w:lineRule="auto"/>
              <w:rPr>
                <w:rFonts w:cs="Arial"/>
                <w:b/>
                <w:lang w:val="hu-HU"/>
              </w:rPr>
            </w:pPr>
            <w:r w:rsidRPr="005D5316">
              <w:rPr>
                <w:rFonts w:cs="Arial"/>
                <w:b/>
                <w:lang w:val="hu-HU"/>
              </w:rPr>
              <w:t>Tartományi Oktatási, Jogalkotási, Közigazgatási és</w:t>
            </w:r>
          </w:p>
          <w:p w:rsidR="00B80683" w:rsidRPr="005D5316" w:rsidRDefault="00B251C6" w:rsidP="0005265E">
            <w:pPr>
              <w:spacing w:after="0" w:line="240" w:lineRule="auto"/>
              <w:rPr>
                <w:rFonts w:cs="Arial"/>
                <w:b/>
                <w:lang w:val="hu-HU"/>
              </w:rPr>
            </w:pPr>
            <w:r w:rsidRPr="005D5316">
              <w:rPr>
                <w:rFonts w:cs="Arial"/>
                <w:b/>
                <w:lang w:val="hu-HU"/>
              </w:rPr>
              <w:t>Nemzeti Kisebbségi – Nemzeti Közösségi Titkárság</w:t>
            </w:r>
          </w:p>
          <w:p w:rsidR="00B80683" w:rsidRPr="005D5316" w:rsidRDefault="00B251C6" w:rsidP="0005265E">
            <w:pPr>
              <w:tabs>
                <w:tab w:val="center" w:pos="4703"/>
                <w:tab w:val="right" w:pos="9406"/>
              </w:tabs>
              <w:spacing w:after="0" w:line="240" w:lineRule="auto"/>
              <w:rPr>
                <w:sz w:val="20"/>
                <w:szCs w:val="20"/>
                <w:lang w:val="hu-HU"/>
              </w:rPr>
            </w:pPr>
            <w:r w:rsidRPr="005D5316">
              <w:rPr>
                <w:sz w:val="16"/>
                <w:szCs w:val="16"/>
                <w:lang w:val="hu-HU"/>
              </w:rPr>
              <w:t>Mihajlo Pupin sugárút 16</w:t>
            </w:r>
            <w:r w:rsidR="00B025C5" w:rsidRPr="005D5316">
              <w:rPr>
                <w:sz w:val="16"/>
                <w:szCs w:val="16"/>
                <w:lang w:val="hu-HU"/>
              </w:rPr>
              <w:t>.</w:t>
            </w:r>
            <w:r w:rsidRPr="005D5316">
              <w:rPr>
                <w:sz w:val="16"/>
                <w:szCs w:val="16"/>
                <w:lang w:val="hu-HU"/>
              </w:rPr>
              <w:t>, 21000 Újvidék</w:t>
            </w:r>
          </w:p>
          <w:p w:rsidR="00B80683" w:rsidRPr="005D5316" w:rsidRDefault="00B025C5" w:rsidP="0005265E">
            <w:pPr>
              <w:tabs>
                <w:tab w:val="center" w:pos="4703"/>
                <w:tab w:val="right" w:pos="9406"/>
              </w:tabs>
              <w:spacing w:after="0" w:line="240" w:lineRule="auto"/>
              <w:rPr>
                <w:color w:val="FF0000"/>
                <w:sz w:val="16"/>
                <w:szCs w:val="16"/>
                <w:lang w:val="hu-HU"/>
              </w:rPr>
            </w:pPr>
            <w:r w:rsidRPr="005D5316">
              <w:rPr>
                <w:sz w:val="16"/>
                <w:szCs w:val="16"/>
                <w:lang w:val="hu-HU"/>
              </w:rPr>
              <w:t xml:space="preserve">Telefon: +381 21 487 </w:t>
            </w:r>
            <w:r w:rsidR="00B80683" w:rsidRPr="005D5316">
              <w:rPr>
                <w:sz w:val="16"/>
                <w:szCs w:val="16"/>
                <w:lang w:val="hu-HU"/>
              </w:rPr>
              <w:t>4427, F:+381</w:t>
            </w:r>
            <w:r w:rsidRPr="005D5316">
              <w:rPr>
                <w:sz w:val="16"/>
                <w:szCs w:val="16"/>
                <w:lang w:val="hu-HU"/>
              </w:rPr>
              <w:t xml:space="preserve"> </w:t>
            </w:r>
            <w:r w:rsidR="00B80683" w:rsidRPr="005D5316">
              <w:rPr>
                <w:sz w:val="16"/>
                <w:szCs w:val="16"/>
                <w:lang w:val="hu-HU"/>
              </w:rPr>
              <w:t>21</w:t>
            </w:r>
            <w:r w:rsidRPr="005D5316">
              <w:rPr>
                <w:sz w:val="16"/>
                <w:szCs w:val="16"/>
                <w:lang w:val="hu-HU"/>
              </w:rPr>
              <w:t xml:space="preserve"> </w:t>
            </w:r>
            <w:r w:rsidR="00B80683" w:rsidRPr="005D5316">
              <w:rPr>
                <w:sz w:val="16"/>
                <w:szCs w:val="16"/>
                <w:lang w:val="hu-HU"/>
              </w:rPr>
              <w:t>557</w:t>
            </w:r>
            <w:r w:rsidRPr="005D5316">
              <w:rPr>
                <w:sz w:val="16"/>
                <w:szCs w:val="16"/>
                <w:lang w:val="hu-HU"/>
              </w:rPr>
              <w:t xml:space="preserve"> </w:t>
            </w:r>
            <w:r w:rsidR="00B80683" w:rsidRPr="005D5316">
              <w:rPr>
                <w:sz w:val="16"/>
                <w:szCs w:val="16"/>
                <w:lang w:val="hu-HU"/>
              </w:rPr>
              <w:t>074</w:t>
            </w:r>
          </w:p>
          <w:p w:rsidR="00B80683" w:rsidRPr="005D5316" w:rsidRDefault="001A1C87" w:rsidP="0005265E">
            <w:pPr>
              <w:tabs>
                <w:tab w:val="center" w:pos="4703"/>
                <w:tab w:val="right" w:pos="9406"/>
              </w:tabs>
              <w:spacing w:after="0" w:line="240" w:lineRule="auto"/>
              <w:rPr>
                <w:color w:val="000000"/>
                <w:sz w:val="10"/>
                <w:szCs w:val="10"/>
                <w:lang w:val="hu-HU"/>
              </w:rPr>
            </w:pPr>
            <w:hyperlink r:id="rId9" w:history="1">
              <w:r w:rsidR="00B025C5" w:rsidRPr="005D5316">
                <w:rPr>
                  <w:rStyle w:val="Hyperlink"/>
                  <w:sz w:val="16"/>
                  <w:szCs w:val="16"/>
                  <w:lang w:val="hu-HU"/>
                </w:rPr>
                <w:t>Psounz@vojvodinа.gov.rs</w:t>
              </w:r>
            </w:hyperlink>
          </w:p>
        </w:tc>
      </w:tr>
      <w:tr w:rsidR="00B80683" w:rsidRPr="005D5316" w:rsidTr="000C4259">
        <w:trPr>
          <w:trHeight w:val="305"/>
        </w:trPr>
        <w:tc>
          <w:tcPr>
            <w:tcW w:w="2552" w:type="dxa"/>
          </w:tcPr>
          <w:p w:rsidR="00B80683" w:rsidRPr="005D5316" w:rsidRDefault="00B80683" w:rsidP="0005265E">
            <w:pPr>
              <w:tabs>
                <w:tab w:val="center" w:pos="4703"/>
                <w:tab w:val="right" w:pos="9406"/>
              </w:tabs>
              <w:spacing w:after="0" w:line="240" w:lineRule="auto"/>
              <w:ind w:left="-198" w:firstLine="108"/>
              <w:rPr>
                <w:lang w:val="hu-HU"/>
              </w:rPr>
            </w:pPr>
          </w:p>
        </w:tc>
        <w:tc>
          <w:tcPr>
            <w:tcW w:w="3089" w:type="dxa"/>
          </w:tcPr>
          <w:p w:rsidR="00B80683" w:rsidRPr="005D5316" w:rsidRDefault="00B80683" w:rsidP="0005265E">
            <w:pPr>
              <w:tabs>
                <w:tab w:val="center" w:pos="4703"/>
                <w:tab w:val="right" w:pos="9406"/>
              </w:tabs>
              <w:spacing w:after="0" w:line="240" w:lineRule="auto"/>
              <w:rPr>
                <w:sz w:val="16"/>
                <w:szCs w:val="16"/>
                <w:lang w:val="hu-HU"/>
              </w:rPr>
            </w:pPr>
          </w:p>
          <w:p w:rsidR="000C4259" w:rsidRPr="005D5316" w:rsidRDefault="00B251C6" w:rsidP="000C4259">
            <w:pPr>
              <w:tabs>
                <w:tab w:val="center" w:pos="4703"/>
                <w:tab w:val="right" w:pos="9406"/>
              </w:tabs>
              <w:spacing w:after="0" w:line="240" w:lineRule="auto"/>
              <w:rPr>
                <w:sz w:val="16"/>
                <w:szCs w:val="16"/>
                <w:lang w:val="hu-HU"/>
              </w:rPr>
            </w:pPr>
            <w:r w:rsidRPr="005D5316">
              <w:rPr>
                <w:sz w:val="16"/>
                <w:szCs w:val="16"/>
                <w:lang w:val="hu-HU"/>
              </w:rPr>
              <w:t>SZÁM</w:t>
            </w:r>
            <w:r w:rsidR="000C4259" w:rsidRPr="005D5316">
              <w:rPr>
                <w:sz w:val="16"/>
                <w:szCs w:val="16"/>
                <w:lang w:val="hu-HU"/>
              </w:rPr>
              <w:t>: 002739779 2024 09427 002 001 112 006 29 003</w:t>
            </w:r>
          </w:p>
          <w:p w:rsidR="00B80683" w:rsidRPr="005D5316" w:rsidRDefault="00B80683" w:rsidP="0005265E">
            <w:pPr>
              <w:tabs>
                <w:tab w:val="center" w:pos="4703"/>
                <w:tab w:val="right" w:pos="9406"/>
              </w:tabs>
              <w:spacing w:after="0" w:line="240" w:lineRule="auto"/>
              <w:rPr>
                <w:sz w:val="16"/>
                <w:szCs w:val="16"/>
                <w:lang w:val="hu-HU"/>
              </w:rPr>
            </w:pPr>
          </w:p>
          <w:p w:rsidR="00B80683" w:rsidRPr="005D5316" w:rsidRDefault="00B80683" w:rsidP="0005265E">
            <w:pPr>
              <w:tabs>
                <w:tab w:val="center" w:pos="4703"/>
                <w:tab w:val="right" w:pos="9406"/>
              </w:tabs>
              <w:spacing w:after="0" w:line="240" w:lineRule="auto"/>
              <w:rPr>
                <w:sz w:val="16"/>
                <w:szCs w:val="16"/>
                <w:lang w:val="hu-HU"/>
              </w:rPr>
            </w:pPr>
          </w:p>
        </w:tc>
        <w:tc>
          <w:tcPr>
            <w:tcW w:w="4566" w:type="dxa"/>
          </w:tcPr>
          <w:p w:rsidR="00B80683" w:rsidRPr="005D5316" w:rsidRDefault="00B80683" w:rsidP="0005265E">
            <w:pPr>
              <w:tabs>
                <w:tab w:val="center" w:pos="4703"/>
                <w:tab w:val="right" w:pos="9406"/>
              </w:tabs>
              <w:spacing w:after="0" w:line="240" w:lineRule="auto"/>
              <w:rPr>
                <w:sz w:val="16"/>
                <w:szCs w:val="16"/>
                <w:lang w:val="hu-HU"/>
              </w:rPr>
            </w:pPr>
          </w:p>
          <w:p w:rsidR="00B80683" w:rsidRPr="005D5316" w:rsidRDefault="00B025C5" w:rsidP="00BC767B">
            <w:pPr>
              <w:tabs>
                <w:tab w:val="center" w:pos="4703"/>
                <w:tab w:val="right" w:pos="9406"/>
              </w:tabs>
              <w:spacing w:after="0" w:line="240" w:lineRule="auto"/>
              <w:rPr>
                <w:sz w:val="16"/>
                <w:szCs w:val="16"/>
                <w:lang w:val="hu-HU"/>
              </w:rPr>
            </w:pPr>
            <w:r w:rsidRPr="005D5316">
              <w:rPr>
                <w:sz w:val="16"/>
                <w:szCs w:val="16"/>
                <w:lang w:val="hu-HU"/>
              </w:rPr>
              <w:t>DÁTUM</w:t>
            </w:r>
            <w:r w:rsidR="00B80683" w:rsidRPr="005D5316">
              <w:rPr>
                <w:sz w:val="16"/>
                <w:szCs w:val="16"/>
                <w:lang w:val="hu-HU"/>
              </w:rPr>
              <w:t xml:space="preserve">: </w:t>
            </w:r>
            <w:r w:rsidR="00B251C6" w:rsidRPr="005D5316">
              <w:rPr>
                <w:sz w:val="16"/>
                <w:szCs w:val="16"/>
                <w:lang w:val="hu-HU"/>
              </w:rPr>
              <w:t>202</w:t>
            </w:r>
            <w:r w:rsidR="000C4259" w:rsidRPr="005D5316">
              <w:rPr>
                <w:sz w:val="16"/>
                <w:szCs w:val="16"/>
                <w:lang w:val="hu-HU"/>
              </w:rPr>
              <w:t>4</w:t>
            </w:r>
            <w:r w:rsidR="00B251C6" w:rsidRPr="005D5316">
              <w:rPr>
                <w:sz w:val="16"/>
                <w:szCs w:val="16"/>
                <w:lang w:val="hu-HU"/>
              </w:rPr>
              <w:t xml:space="preserve">. </w:t>
            </w:r>
            <w:r w:rsidR="000C4259" w:rsidRPr="005D5316">
              <w:rPr>
                <w:sz w:val="16"/>
                <w:szCs w:val="16"/>
                <w:lang w:val="hu-HU"/>
              </w:rPr>
              <w:t>szeptember</w:t>
            </w:r>
            <w:r w:rsidR="00B251C6" w:rsidRPr="005D5316">
              <w:rPr>
                <w:sz w:val="16"/>
                <w:szCs w:val="16"/>
                <w:lang w:val="hu-HU"/>
              </w:rPr>
              <w:t xml:space="preserve"> </w:t>
            </w:r>
            <w:r w:rsidR="000C4259" w:rsidRPr="005D5316">
              <w:rPr>
                <w:sz w:val="16"/>
                <w:szCs w:val="16"/>
                <w:lang w:val="hu-HU"/>
              </w:rPr>
              <w:t>25</w:t>
            </w:r>
            <w:r w:rsidR="00B80683" w:rsidRPr="005D5316">
              <w:rPr>
                <w:sz w:val="16"/>
                <w:szCs w:val="16"/>
                <w:lang w:val="hu-HU"/>
              </w:rPr>
              <w:t>.</w:t>
            </w:r>
          </w:p>
          <w:p w:rsidR="00D2653B" w:rsidRPr="005D5316" w:rsidRDefault="00D2653B" w:rsidP="00BC767B">
            <w:pPr>
              <w:tabs>
                <w:tab w:val="center" w:pos="4703"/>
                <w:tab w:val="right" w:pos="9406"/>
              </w:tabs>
              <w:spacing w:after="0" w:line="240" w:lineRule="auto"/>
              <w:rPr>
                <w:sz w:val="16"/>
                <w:szCs w:val="16"/>
                <w:lang w:val="hu-HU"/>
              </w:rPr>
            </w:pPr>
          </w:p>
          <w:p w:rsidR="00D2653B" w:rsidRPr="005D5316" w:rsidRDefault="00D2653B" w:rsidP="00BC767B">
            <w:pPr>
              <w:tabs>
                <w:tab w:val="center" w:pos="4703"/>
                <w:tab w:val="right" w:pos="9406"/>
              </w:tabs>
              <w:spacing w:after="0" w:line="240" w:lineRule="auto"/>
              <w:rPr>
                <w:sz w:val="16"/>
                <w:szCs w:val="16"/>
                <w:lang w:val="hu-HU"/>
              </w:rPr>
            </w:pPr>
          </w:p>
        </w:tc>
      </w:tr>
      <w:tr w:rsidR="00B251C6" w:rsidRPr="005D5316" w:rsidTr="000C4259">
        <w:trPr>
          <w:trHeight w:val="305"/>
        </w:trPr>
        <w:tc>
          <w:tcPr>
            <w:tcW w:w="2552" w:type="dxa"/>
          </w:tcPr>
          <w:p w:rsidR="00B251C6" w:rsidRPr="005D5316" w:rsidRDefault="00B251C6" w:rsidP="0005265E">
            <w:pPr>
              <w:tabs>
                <w:tab w:val="center" w:pos="4703"/>
                <w:tab w:val="right" w:pos="9406"/>
              </w:tabs>
              <w:spacing w:after="0" w:line="240" w:lineRule="auto"/>
              <w:ind w:left="-198" w:firstLine="108"/>
              <w:rPr>
                <w:lang w:val="hu-HU"/>
              </w:rPr>
            </w:pPr>
          </w:p>
        </w:tc>
        <w:tc>
          <w:tcPr>
            <w:tcW w:w="3089" w:type="dxa"/>
          </w:tcPr>
          <w:p w:rsidR="00B251C6" w:rsidRPr="005D5316" w:rsidRDefault="00B251C6" w:rsidP="0005265E">
            <w:pPr>
              <w:tabs>
                <w:tab w:val="center" w:pos="4703"/>
                <w:tab w:val="right" w:pos="9406"/>
              </w:tabs>
              <w:spacing w:after="0" w:line="240" w:lineRule="auto"/>
              <w:rPr>
                <w:sz w:val="16"/>
                <w:szCs w:val="16"/>
                <w:lang w:val="hu-HU"/>
              </w:rPr>
            </w:pPr>
          </w:p>
        </w:tc>
        <w:tc>
          <w:tcPr>
            <w:tcW w:w="4566" w:type="dxa"/>
          </w:tcPr>
          <w:p w:rsidR="00B251C6" w:rsidRPr="005D5316" w:rsidRDefault="00B251C6" w:rsidP="0005265E">
            <w:pPr>
              <w:tabs>
                <w:tab w:val="center" w:pos="4703"/>
                <w:tab w:val="right" w:pos="9406"/>
              </w:tabs>
              <w:spacing w:after="0" w:line="240" w:lineRule="auto"/>
              <w:rPr>
                <w:sz w:val="16"/>
                <w:szCs w:val="16"/>
                <w:lang w:val="hu-HU"/>
              </w:rPr>
            </w:pPr>
          </w:p>
        </w:tc>
      </w:tr>
    </w:tbl>
    <w:p w:rsidR="00B251C6" w:rsidRPr="005D5316" w:rsidRDefault="00B251C6" w:rsidP="000475ED">
      <w:pPr>
        <w:ind w:firstLine="720"/>
        <w:jc w:val="both"/>
        <w:rPr>
          <w:rFonts w:eastAsia="Times New Roman"/>
          <w:sz w:val="20"/>
          <w:szCs w:val="20"/>
          <w:shd w:val="clear" w:color="auto" w:fill="FFFFFF"/>
          <w:lang w:val="hu-HU" w:eastAsia="en-GB"/>
        </w:rPr>
      </w:pPr>
      <w:r w:rsidRPr="005D5316">
        <w:rPr>
          <w:rFonts w:eastAsia="Times New Roman"/>
          <w:sz w:val="20"/>
          <w:szCs w:val="20"/>
          <w:shd w:val="clear" w:color="auto" w:fill="FFFFFF"/>
          <w:lang w:val="hu-HU" w:eastAsia="en-GB"/>
        </w:rPr>
        <w:t>Az autonóm tartományokban és a helyi önkormányzati egységeknél fogla</w:t>
      </w:r>
      <w:r w:rsidR="00B025C5" w:rsidRPr="005D5316">
        <w:rPr>
          <w:rFonts w:eastAsia="Times New Roman"/>
          <w:sz w:val="20"/>
          <w:szCs w:val="20"/>
          <w:shd w:val="clear" w:color="auto" w:fill="FFFFFF"/>
          <w:lang w:val="hu-HU" w:eastAsia="en-GB"/>
        </w:rPr>
        <w:t>lkoztatottakról szóló törvény (a</w:t>
      </w:r>
      <w:r w:rsidRPr="005D5316">
        <w:rPr>
          <w:rFonts w:eastAsia="Times New Roman"/>
          <w:sz w:val="20"/>
          <w:szCs w:val="20"/>
          <w:shd w:val="clear" w:color="auto" w:fill="FFFFFF"/>
          <w:lang w:val="hu-HU" w:eastAsia="en-GB"/>
        </w:rPr>
        <w:t>z SZK Hivatalos Közlönye, 21/2016., 113/2017., 113/2017.</w:t>
      </w:r>
      <w:r w:rsidR="000C4259" w:rsidRPr="005D5316">
        <w:rPr>
          <w:rFonts w:eastAsia="Times New Roman"/>
          <w:sz w:val="20"/>
          <w:szCs w:val="20"/>
          <w:shd w:val="clear" w:color="auto" w:fill="FFFFFF"/>
          <w:lang w:val="hu-HU" w:eastAsia="en-GB"/>
        </w:rPr>
        <w:t xml:space="preserve"> szám – más törvény, 95/2018.,</w:t>
      </w:r>
      <w:r w:rsidRPr="005D5316">
        <w:rPr>
          <w:rFonts w:eastAsia="Times New Roman"/>
          <w:sz w:val="20"/>
          <w:szCs w:val="20"/>
          <w:shd w:val="clear" w:color="auto" w:fill="FFFFFF"/>
          <w:lang w:val="hu-HU" w:eastAsia="en-GB"/>
        </w:rPr>
        <w:t xml:space="preserve"> 114/2021.</w:t>
      </w:r>
      <w:r w:rsidR="000C4259" w:rsidRPr="005D5316">
        <w:rPr>
          <w:rFonts w:eastAsia="Times New Roman"/>
          <w:sz w:val="20"/>
          <w:szCs w:val="20"/>
          <w:shd w:val="clear" w:color="auto" w:fill="FFFFFF"/>
          <w:lang w:val="hu-HU" w:eastAsia="en-GB"/>
        </w:rPr>
        <w:t xml:space="preserve"> és 92/2023.</w:t>
      </w:r>
      <w:r w:rsidRPr="005D5316">
        <w:rPr>
          <w:rFonts w:eastAsia="Times New Roman"/>
          <w:sz w:val="20"/>
          <w:szCs w:val="20"/>
          <w:shd w:val="clear" w:color="auto" w:fill="FFFFFF"/>
          <w:lang w:val="hu-HU" w:eastAsia="en-GB"/>
        </w:rPr>
        <w:t xml:space="preserve"> szám) </w:t>
      </w:r>
      <w:r w:rsidR="000C4259" w:rsidRPr="005D5316">
        <w:rPr>
          <w:rFonts w:eastAsia="Times New Roman"/>
          <w:sz w:val="20"/>
          <w:szCs w:val="20"/>
          <w:shd w:val="clear" w:color="auto" w:fill="FFFFFF"/>
          <w:lang w:val="hu-HU" w:eastAsia="en-GB"/>
        </w:rPr>
        <w:t>94</w:t>
      </w:r>
      <w:r w:rsidRPr="005D5316">
        <w:rPr>
          <w:rFonts w:eastAsia="Times New Roman"/>
          <w:sz w:val="20"/>
          <w:szCs w:val="20"/>
          <w:shd w:val="clear" w:color="auto" w:fill="FFFFFF"/>
          <w:lang w:val="hu-HU" w:eastAsia="en-GB"/>
        </w:rPr>
        <w:t xml:space="preserve"> szakasza, valamint Az autonóm tartományokban és a helyi önkormá</w:t>
      </w:r>
      <w:r w:rsidR="00F0283F" w:rsidRPr="005D5316">
        <w:rPr>
          <w:rFonts w:eastAsia="Times New Roman"/>
          <w:sz w:val="20"/>
          <w:szCs w:val="20"/>
          <w:shd w:val="clear" w:color="auto" w:fill="FFFFFF"/>
          <w:lang w:val="hu-HU" w:eastAsia="en-GB"/>
        </w:rPr>
        <w:t>nyzati egységekben a munkakörök</w:t>
      </w:r>
      <w:r w:rsidRPr="005D5316">
        <w:rPr>
          <w:rFonts w:eastAsia="Times New Roman"/>
          <w:sz w:val="20"/>
          <w:szCs w:val="20"/>
          <w:shd w:val="clear" w:color="auto" w:fill="FFFFFF"/>
          <w:lang w:val="hu-HU" w:eastAsia="en-GB"/>
        </w:rPr>
        <w:t xml:space="preserve"> betöltésére vonatkozó belső és nyilvános pályázat le</w:t>
      </w:r>
      <w:r w:rsidR="00B025C5" w:rsidRPr="005D5316">
        <w:rPr>
          <w:rFonts w:eastAsia="Times New Roman"/>
          <w:sz w:val="20"/>
          <w:szCs w:val="20"/>
          <w:shd w:val="clear" w:color="auto" w:fill="FFFFFF"/>
          <w:lang w:val="hu-HU" w:eastAsia="en-GB"/>
        </w:rPr>
        <w:t>bonyolításáról szóló rendelet (a</w:t>
      </w:r>
      <w:r w:rsidRPr="005D5316">
        <w:rPr>
          <w:rFonts w:eastAsia="Times New Roman"/>
          <w:sz w:val="20"/>
          <w:szCs w:val="20"/>
          <w:shd w:val="clear" w:color="auto" w:fill="FFFFFF"/>
          <w:lang w:val="hu-HU" w:eastAsia="en-GB"/>
        </w:rPr>
        <w:t>z SZK Hivatalos Közlönye,</w:t>
      </w:r>
      <w:r w:rsidR="000C4259" w:rsidRPr="005D5316">
        <w:rPr>
          <w:rFonts w:eastAsia="Times New Roman"/>
          <w:sz w:val="20"/>
          <w:szCs w:val="20"/>
          <w:shd w:val="clear" w:color="auto" w:fill="FFFFFF"/>
          <w:lang w:val="hu-HU" w:eastAsia="en-GB"/>
        </w:rPr>
        <w:t xml:space="preserve"> 107/2023.</w:t>
      </w:r>
      <w:r w:rsidRPr="005D5316">
        <w:rPr>
          <w:rFonts w:eastAsia="Times New Roman"/>
          <w:sz w:val="20"/>
          <w:szCs w:val="20"/>
          <w:shd w:val="clear" w:color="auto" w:fill="FFFFFF"/>
          <w:lang w:val="hu-HU" w:eastAsia="en-GB"/>
        </w:rPr>
        <w:t xml:space="preserve"> szám) </w:t>
      </w:r>
      <w:r w:rsidR="000C4259" w:rsidRPr="005D5316">
        <w:rPr>
          <w:rFonts w:eastAsia="Times New Roman"/>
          <w:sz w:val="20"/>
          <w:szCs w:val="20"/>
          <w:shd w:val="clear" w:color="auto" w:fill="FFFFFF"/>
          <w:lang w:val="hu-HU" w:eastAsia="en-GB"/>
        </w:rPr>
        <w:t xml:space="preserve">8. és </w:t>
      </w:r>
      <w:r w:rsidR="00B81C27" w:rsidRPr="005D5316">
        <w:rPr>
          <w:rFonts w:eastAsia="Times New Roman"/>
          <w:sz w:val="20"/>
          <w:szCs w:val="20"/>
          <w:shd w:val="clear" w:color="auto" w:fill="FFFFFF"/>
          <w:lang w:val="hu-HU" w:eastAsia="en-GB"/>
        </w:rPr>
        <w:t>11</w:t>
      </w:r>
      <w:r w:rsidRPr="005D5316">
        <w:rPr>
          <w:rFonts w:eastAsia="Times New Roman"/>
          <w:sz w:val="20"/>
          <w:szCs w:val="20"/>
          <w:shd w:val="clear" w:color="auto" w:fill="FFFFFF"/>
          <w:lang w:val="hu-HU" w:eastAsia="en-GB"/>
        </w:rPr>
        <w:t xml:space="preserve">. szakasza alapján </w:t>
      </w:r>
    </w:p>
    <w:p w:rsidR="002819C5" w:rsidRPr="005D5316" w:rsidRDefault="002819C5" w:rsidP="002819C5">
      <w:pPr>
        <w:spacing w:after="0"/>
        <w:ind w:firstLine="720"/>
        <w:jc w:val="center"/>
        <w:rPr>
          <w:rFonts w:eastAsia="Times New Roman"/>
          <w:b/>
          <w:sz w:val="20"/>
          <w:szCs w:val="20"/>
          <w:shd w:val="clear" w:color="auto" w:fill="FFFFFF"/>
          <w:lang w:val="hu-HU" w:eastAsia="en-GB"/>
        </w:rPr>
      </w:pPr>
      <w:r w:rsidRPr="005D5316">
        <w:rPr>
          <w:rFonts w:eastAsia="Times New Roman"/>
          <w:b/>
          <w:sz w:val="20"/>
          <w:szCs w:val="20"/>
          <w:shd w:val="clear" w:color="auto" w:fill="FFFFFF"/>
          <w:lang w:val="hu-HU" w:eastAsia="en-GB"/>
        </w:rPr>
        <w:t>PÁLYÁZATOT</w:t>
      </w:r>
    </w:p>
    <w:p w:rsidR="002819C5" w:rsidRPr="005D5316" w:rsidRDefault="002819C5" w:rsidP="002819C5">
      <w:pPr>
        <w:spacing w:after="0"/>
        <w:ind w:firstLine="720"/>
        <w:jc w:val="center"/>
        <w:rPr>
          <w:rFonts w:eastAsia="Times New Roman"/>
          <w:sz w:val="20"/>
          <w:szCs w:val="20"/>
          <w:shd w:val="clear" w:color="auto" w:fill="FFFFFF"/>
          <w:lang w:val="hu-HU" w:eastAsia="en-GB"/>
        </w:rPr>
      </w:pPr>
      <w:r w:rsidRPr="005D5316">
        <w:rPr>
          <w:rFonts w:eastAsia="Times New Roman"/>
          <w:sz w:val="20"/>
          <w:szCs w:val="20"/>
          <w:shd w:val="clear" w:color="auto" w:fill="FFFFFF"/>
          <w:lang w:val="hu-HU" w:eastAsia="en-GB"/>
        </w:rPr>
        <w:t>hirdetünk</w:t>
      </w:r>
    </w:p>
    <w:p w:rsidR="002819C5" w:rsidRPr="005D5316" w:rsidRDefault="00F0283F" w:rsidP="002819C5">
      <w:pPr>
        <w:spacing w:after="0"/>
        <w:ind w:firstLine="720"/>
        <w:jc w:val="center"/>
        <w:rPr>
          <w:rFonts w:eastAsia="Times New Roman"/>
          <w:b/>
          <w:sz w:val="20"/>
          <w:szCs w:val="20"/>
          <w:shd w:val="clear" w:color="auto" w:fill="FFFFFF"/>
          <w:lang w:val="hu-HU" w:eastAsia="en-GB"/>
        </w:rPr>
      </w:pPr>
      <w:r w:rsidRPr="005D5316">
        <w:rPr>
          <w:rFonts w:eastAsia="Times New Roman"/>
          <w:b/>
          <w:sz w:val="20"/>
          <w:szCs w:val="20"/>
          <w:shd w:val="clear" w:color="auto" w:fill="FFFFFF"/>
          <w:lang w:val="hu-HU" w:eastAsia="en-GB"/>
        </w:rPr>
        <w:t>VÉGREHAJTÓI MUNKAKÖR</w:t>
      </w:r>
      <w:r w:rsidR="002819C5" w:rsidRPr="005D5316">
        <w:rPr>
          <w:rFonts w:eastAsia="Times New Roman"/>
          <w:b/>
          <w:sz w:val="20"/>
          <w:szCs w:val="20"/>
          <w:shd w:val="clear" w:color="auto" w:fill="FFFFFF"/>
          <w:lang w:val="hu-HU" w:eastAsia="en-GB"/>
        </w:rPr>
        <w:t xml:space="preserve"> BETÖLTÉSÉRE</w:t>
      </w:r>
    </w:p>
    <w:p w:rsidR="002819C5" w:rsidRPr="005D5316" w:rsidRDefault="00622817" w:rsidP="002819C5">
      <w:pPr>
        <w:spacing w:after="0"/>
        <w:ind w:firstLine="720"/>
        <w:jc w:val="center"/>
        <w:rPr>
          <w:rFonts w:eastAsia="Times New Roman"/>
          <w:b/>
          <w:sz w:val="20"/>
          <w:szCs w:val="20"/>
          <w:shd w:val="clear" w:color="auto" w:fill="FFFFFF"/>
          <w:lang w:val="hu-HU" w:eastAsia="en-GB"/>
        </w:rPr>
      </w:pPr>
      <w:r w:rsidRPr="005D5316">
        <w:rPr>
          <w:rFonts w:eastAsia="Times New Roman"/>
          <w:b/>
          <w:sz w:val="20"/>
          <w:szCs w:val="20"/>
          <w:shd w:val="clear" w:color="auto" w:fill="FFFFFF"/>
          <w:lang w:val="hu-HU" w:eastAsia="en-GB"/>
        </w:rPr>
        <w:t xml:space="preserve">A TARTOMÁNYI </w:t>
      </w:r>
      <w:r w:rsidR="002819C5" w:rsidRPr="005D5316">
        <w:rPr>
          <w:rFonts w:eastAsia="Times New Roman"/>
          <w:b/>
          <w:sz w:val="20"/>
          <w:szCs w:val="20"/>
          <w:shd w:val="clear" w:color="auto" w:fill="FFFFFF"/>
          <w:lang w:val="hu-HU" w:eastAsia="en-GB"/>
        </w:rPr>
        <w:t>OKTATÁSI, JOGALKOTÁSI, KÖZIGAZGATÁSI ÉS NEMZETI KISEBBSÉGI – NEMZETI KÖZÖSSÉGI TITKÁRSÁGNÁL</w:t>
      </w:r>
    </w:p>
    <w:p w:rsidR="00A03498" w:rsidRPr="005D5316" w:rsidRDefault="00A03498" w:rsidP="00A03498">
      <w:pPr>
        <w:spacing w:after="0"/>
        <w:rPr>
          <w:rFonts w:eastAsia="Times New Roman"/>
          <w:b/>
          <w:sz w:val="20"/>
          <w:szCs w:val="20"/>
          <w:shd w:val="clear" w:color="auto" w:fill="FFFFFF"/>
          <w:lang w:val="hu-HU" w:eastAsia="en-GB"/>
        </w:rPr>
      </w:pPr>
    </w:p>
    <w:p w:rsidR="00A03498" w:rsidRPr="005D5316" w:rsidRDefault="00A03498" w:rsidP="00F5111C">
      <w:pPr>
        <w:spacing w:after="0"/>
        <w:jc w:val="both"/>
        <w:rPr>
          <w:rFonts w:eastAsia="Times New Roman"/>
          <w:sz w:val="20"/>
          <w:szCs w:val="20"/>
          <w:shd w:val="clear" w:color="auto" w:fill="FFFFFF"/>
          <w:lang w:val="hu-HU" w:eastAsia="en-GB"/>
        </w:rPr>
      </w:pPr>
      <w:r w:rsidRPr="005D5316">
        <w:rPr>
          <w:rFonts w:eastAsia="Times New Roman"/>
          <w:sz w:val="20"/>
          <w:szCs w:val="20"/>
          <w:shd w:val="clear" w:color="auto" w:fill="FFFFFF"/>
          <w:lang w:val="hu-HU" w:eastAsia="en-GB"/>
        </w:rPr>
        <w:t>A jelen hirdetményben foglalt valamennyi kifejezés, fogalom, főnév, melléknév és ige, amelyek nyelvtani hímnemben szerepelnek hátrányos megkülönböztetés nélkül vonatkoznak a nőnemre is.</w:t>
      </w:r>
    </w:p>
    <w:p w:rsidR="00B80683" w:rsidRPr="005D5316" w:rsidRDefault="00B80683" w:rsidP="00F5111C">
      <w:pPr>
        <w:shd w:val="clear" w:color="auto" w:fill="FFFFFF"/>
        <w:jc w:val="both"/>
        <w:rPr>
          <w:rFonts w:eastAsia="Times New Roman"/>
          <w:sz w:val="20"/>
          <w:szCs w:val="20"/>
          <w:lang w:val="hu-HU" w:eastAsia="en-GB"/>
        </w:rPr>
      </w:pPr>
      <w:r w:rsidRPr="005D5316">
        <w:rPr>
          <w:rFonts w:eastAsia="Times New Roman"/>
          <w:color w:val="3D3D3D"/>
          <w:sz w:val="20"/>
          <w:szCs w:val="20"/>
          <w:lang w:val="hu-HU" w:eastAsia="en-GB"/>
        </w:rPr>
        <w:br/>
      </w:r>
      <w:r w:rsidRPr="005D5316">
        <w:rPr>
          <w:rFonts w:eastAsia="Times New Roman"/>
          <w:b/>
          <w:bCs/>
          <w:sz w:val="20"/>
          <w:szCs w:val="20"/>
          <w:shd w:val="clear" w:color="auto" w:fill="FFFFFF"/>
          <w:lang w:val="hu-HU" w:eastAsia="en-GB"/>
        </w:rPr>
        <w:t>I</w:t>
      </w:r>
      <w:r w:rsidR="002819C5" w:rsidRPr="005D5316">
        <w:rPr>
          <w:rFonts w:eastAsia="Times New Roman"/>
          <w:b/>
          <w:bCs/>
          <w:sz w:val="20"/>
          <w:szCs w:val="20"/>
          <w:shd w:val="clear" w:color="auto" w:fill="FFFFFF"/>
          <w:lang w:val="hu-HU" w:eastAsia="en-GB"/>
        </w:rPr>
        <w:t>.</w:t>
      </w:r>
      <w:r w:rsidRPr="005D5316">
        <w:rPr>
          <w:rFonts w:eastAsia="Times New Roman"/>
          <w:b/>
          <w:bCs/>
          <w:sz w:val="20"/>
          <w:szCs w:val="20"/>
          <w:shd w:val="clear" w:color="auto" w:fill="FFFFFF"/>
          <w:lang w:val="hu-HU" w:eastAsia="en-GB"/>
        </w:rPr>
        <w:t xml:space="preserve"> </w:t>
      </w:r>
      <w:r w:rsidR="002819C5" w:rsidRPr="005D5316">
        <w:rPr>
          <w:rFonts w:eastAsia="Times New Roman"/>
          <w:b/>
          <w:bCs/>
          <w:sz w:val="20"/>
          <w:szCs w:val="20"/>
          <w:shd w:val="clear" w:color="auto" w:fill="FFFFFF"/>
          <w:lang w:val="hu-HU" w:eastAsia="en-GB"/>
        </w:rPr>
        <w:t>A szerv, amelyné</w:t>
      </w:r>
      <w:r w:rsidR="00F0283F" w:rsidRPr="005D5316">
        <w:rPr>
          <w:rFonts w:eastAsia="Times New Roman"/>
          <w:b/>
          <w:bCs/>
          <w:sz w:val="20"/>
          <w:szCs w:val="20"/>
          <w:shd w:val="clear" w:color="auto" w:fill="FFFFFF"/>
          <w:lang w:val="hu-HU" w:eastAsia="en-GB"/>
        </w:rPr>
        <w:t>l a munkakör</w:t>
      </w:r>
      <w:r w:rsidR="002819C5" w:rsidRPr="005D5316">
        <w:rPr>
          <w:rFonts w:eastAsia="Times New Roman"/>
          <w:b/>
          <w:bCs/>
          <w:sz w:val="20"/>
          <w:szCs w:val="20"/>
          <w:shd w:val="clear" w:color="auto" w:fill="FFFFFF"/>
          <w:lang w:val="hu-HU" w:eastAsia="en-GB"/>
        </w:rPr>
        <w:t xml:space="preserve"> betöltésre kerül:</w:t>
      </w:r>
    </w:p>
    <w:p w:rsidR="00892841" w:rsidRPr="005D5316" w:rsidRDefault="00892841" w:rsidP="00F5111C">
      <w:pPr>
        <w:jc w:val="both"/>
        <w:rPr>
          <w:rFonts w:eastAsia="Times New Roman"/>
          <w:sz w:val="20"/>
          <w:szCs w:val="20"/>
          <w:lang w:val="hu-HU" w:eastAsia="en-GB"/>
        </w:rPr>
      </w:pPr>
      <w:r w:rsidRPr="005D5316">
        <w:rPr>
          <w:rFonts w:eastAsia="Times New Roman"/>
          <w:sz w:val="20"/>
          <w:szCs w:val="20"/>
          <w:lang w:val="hu-HU" w:eastAsia="en-GB"/>
        </w:rPr>
        <w:t>Tartományi Oktatási, Jogalkotás, Közigazgatási és Nemzeti Kisebbségi – Nemzeti Közösségi Titkárság</w:t>
      </w:r>
    </w:p>
    <w:p w:rsidR="003B47C6" w:rsidRPr="005D5316" w:rsidRDefault="00B80683" w:rsidP="00F5111C">
      <w:pPr>
        <w:spacing w:before="120" w:after="120"/>
        <w:jc w:val="both"/>
        <w:rPr>
          <w:rFonts w:eastAsia="Times New Roman"/>
          <w:b/>
          <w:sz w:val="20"/>
          <w:szCs w:val="20"/>
          <w:lang w:val="hu-HU" w:eastAsia="en-GB"/>
        </w:rPr>
      </w:pPr>
      <w:r w:rsidRPr="005D5316">
        <w:rPr>
          <w:rFonts w:eastAsia="Times New Roman"/>
          <w:b/>
          <w:bCs/>
          <w:sz w:val="20"/>
          <w:szCs w:val="20"/>
          <w:shd w:val="clear" w:color="auto" w:fill="FFFFFF"/>
          <w:lang w:val="hu-HU" w:eastAsia="en-GB"/>
        </w:rPr>
        <w:t>II</w:t>
      </w:r>
      <w:r w:rsidR="00892841" w:rsidRPr="005D5316">
        <w:rPr>
          <w:rFonts w:eastAsia="Times New Roman"/>
          <w:b/>
          <w:bCs/>
          <w:sz w:val="20"/>
          <w:szCs w:val="20"/>
          <w:shd w:val="clear" w:color="auto" w:fill="FFFFFF"/>
          <w:lang w:val="hu-HU" w:eastAsia="en-GB"/>
        </w:rPr>
        <w:t xml:space="preserve">. A betöltendő munkahely: </w:t>
      </w:r>
      <w:r w:rsidR="00F5111C" w:rsidRPr="005D5316">
        <w:rPr>
          <w:rFonts w:eastAsia="Times New Roman"/>
          <w:b/>
          <w:bCs/>
          <w:sz w:val="20"/>
          <w:szCs w:val="20"/>
          <w:shd w:val="clear" w:color="auto" w:fill="FFFFFF"/>
          <w:lang w:val="hu-HU" w:eastAsia="en-GB"/>
        </w:rPr>
        <w:t>tartományi oktatási felügyelő –</w:t>
      </w:r>
      <w:r w:rsidR="00B025C5" w:rsidRPr="005D5316">
        <w:rPr>
          <w:rFonts w:eastAsia="Times New Roman"/>
          <w:b/>
          <w:bCs/>
          <w:sz w:val="20"/>
          <w:szCs w:val="20"/>
          <w:shd w:val="clear" w:color="auto" w:fill="FFFFFF"/>
          <w:lang w:val="hu-HU" w:eastAsia="en-GB"/>
        </w:rPr>
        <w:t xml:space="preserve"> t</w:t>
      </w:r>
      <w:r w:rsidR="00F5111C" w:rsidRPr="005D5316">
        <w:rPr>
          <w:rFonts w:eastAsia="Times New Roman"/>
          <w:b/>
          <w:bCs/>
          <w:sz w:val="20"/>
          <w:szCs w:val="20"/>
          <w:shd w:val="clear" w:color="auto" w:fill="FFFFFF"/>
          <w:lang w:val="hu-HU" w:eastAsia="en-GB"/>
        </w:rPr>
        <w:t>anácsos az Oktatási Főosztály, Oktatási Felügyelőségi Felügyeleti Osztályán, 1 végrehajtó (12. pont)</w:t>
      </w:r>
    </w:p>
    <w:p w:rsidR="000475ED" w:rsidRPr="005D5316" w:rsidRDefault="00B80683" w:rsidP="006F060E">
      <w:pPr>
        <w:spacing w:before="120" w:after="120"/>
        <w:rPr>
          <w:rFonts w:eastAsia="Times New Roman"/>
          <w:b/>
          <w:bCs/>
          <w:sz w:val="20"/>
          <w:szCs w:val="20"/>
          <w:shd w:val="clear" w:color="auto" w:fill="FFFFFF"/>
          <w:lang w:val="hu-HU" w:eastAsia="en-GB"/>
        </w:rPr>
      </w:pPr>
      <w:r w:rsidRPr="005D5316">
        <w:rPr>
          <w:rFonts w:eastAsia="Times New Roman"/>
          <w:sz w:val="20"/>
          <w:szCs w:val="20"/>
          <w:lang w:val="hu-HU" w:eastAsia="en-GB"/>
        </w:rPr>
        <w:br/>
      </w:r>
      <w:r w:rsidR="00F5111C" w:rsidRPr="005D5316">
        <w:rPr>
          <w:rFonts w:eastAsia="Times New Roman"/>
          <w:b/>
          <w:bCs/>
          <w:sz w:val="20"/>
          <w:szCs w:val="20"/>
          <w:shd w:val="clear" w:color="auto" w:fill="FFFFFF"/>
          <w:lang w:val="hu-HU" w:eastAsia="en-GB"/>
        </w:rPr>
        <w:t xml:space="preserve">III. </w:t>
      </w:r>
      <w:r w:rsidR="00F0283F" w:rsidRPr="005D5316">
        <w:rPr>
          <w:rFonts w:eastAsia="Times New Roman"/>
          <w:b/>
          <w:bCs/>
          <w:sz w:val="20"/>
          <w:szCs w:val="20"/>
          <w:shd w:val="clear" w:color="auto" w:fill="FFFFFF"/>
          <w:lang w:val="hu-HU" w:eastAsia="en-GB"/>
        </w:rPr>
        <w:t>Munkaköri leírás:</w:t>
      </w:r>
      <w:r w:rsidRPr="005D5316">
        <w:rPr>
          <w:rFonts w:eastAsia="Times New Roman"/>
          <w:b/>
          <w:bCs/>
          <w:sz w:val="20"/>
          <w:szCs w:val="20"/>
          <w:shd w:val="clear" w:color="auto" w:fill="FFFFFF"/>
          <w:lang w:val="hu-HU" w:eastAsia="en-GB"/>
        </w:rPr>
        <w:t xml:space="preserve"> </w:t>
      </w:r>
    </w:p>
    <w:p w:rsidR="00D24BA0" w:rsidRPr="005D5316" w:rsidRDefault="00524D73" w:rsidP="00F90C49">
      <w:pPr>
        <w:spacing w:after="0"/>
        <w:jc w:val="both"/>
        <w:rPr>
          <w:rFonts w:asciiTheme="minorHAnsi" w:eastAsia="Times New Roman" w:hAnsiTheme="minorHAnsi"/>
          <w:color w:val="000000" w:themeColor="text1"/>
          <w:sz w:val="20"/>
          <w:szCs w:val="20"/>
          <w:lang w:val="hu-HU" w:eastAsia="x-none"/>
        </w:rPr>
      </w:pPr>
      <w:r w:rsidRPr="005D5316">
        <w:rPr>
          <w:rFonts w:asciiTheme="minorHAnsi" w:eastAsia="Times New Roman" w:hAnsiTheme="minorHAnsi"/>
          <w:color w:val="000000" w:themeColor="text1"/>
          <w:sz w:val="20"/>
          <w:szCs w:val="20"/>
          <w:lang w:val="hu-HU" w:eastAsia="x-none"/>
        </w:rPr>
        <w:t>Az iskoláskor előtti, alapfokú és középfokú oktatás és nevelés, valamint a diákjólét területén összetett felügyelőségi és szakmai-operatív feladatokat lát el, amelyek különleges képzettséget igényelnek; figyelemmel kíséri a szabályozásokat és a helyzetet az iskoláskor előtti, alapfokú és középfokú oktatás és nevelés, valamint a diákjólét területén; a Tartomány területén felügyeli az iskoláskor előtti, alapfokú és középfokú oktatási és nevelési</w:t>
      </w:r>
      <w:r w:rsidR="004C1321" w:rsidRPr="005D5316">
        <w:rPr>
          <w:rFonts w:asciiTheme="minorHAnsi" w:eastAsia="Times New Roman" w:hAnsiTheme="minorHAnsi"/>
          <w:color w:val="000000" w:themeColor="text1"/>
          <w:sz w:val="20"/>
          <w:szCs w:val="20"/>
          <w:lang w:val="hu-HU" w:eastAsia="x-none"/>
        </w:rPr>
        <w:t>, valamint a diákjóléti</w:t>
      </w:r>
      <w:r w:rsidRPr="005D5316">
        <w:rPr>
          <w:rFonts w:asciiTheme="minorHAnsi" w:eastAsia="Times New Roman" w:hAnsiTheme="minorHAnsi"/>
          <w:color w:val="000000" w:themeColor="text1"/>
          <w:sz w:val="20"/>
          <w:szCs w:val="20"/>
          <w:lang w:val="hu-HU" w:eastAsia="x-none"/>
        </w:rPr>
        <w:t xml:space="preserve"> intézmények működését, a törvényben vagy más jogszabályban meghatározo</w:t>
      </w:r>
      <w:r w:rsidR="004C1321" w:rsidRPr="005D5316">
        <w:rPr>
          <w:rFonts w:asciiTheme="minorHAnsi" w:eastAsia="Times New Roman" w:hAnsiTheme="minorHAnsi"/>
          <w:color w:val="000000" w:themeColor="text1"/>
          <w:sz w:val="20"/>
          <w:szCs w:val="20"/>
          <w:lang w:val="hu-HU" w:eastAsia="x-none"/>
        </w:rPr>
        <w:t>tt hatáskörén belül, éspedig</w:t>
      </w:r>
      <w:r w:rsidRPr="005D5316">
        <w:rPr>
          <w:rFonts w:asciiTheme="minorHAnsi" w:eastAsia="Times New Roman" w:hAnsiTheme="minorHAnsi"/>
          <w:color w:val="000000" w:themeColor="text1"/>
          <w:sz w:val="20"/>
          <w:szCs w:val="20"/>
          <w:lang w:val="hu-HU" w:eastAsia="x-none"/>
        </w:rPr>
        <w:t>:</w:t>
      </w:r>
      <w:r w:rsidR="004C1321" w:rsidRPr="005D5316">
        <w:rPr>
          <w:rFonts w:asciiTheme="minorHAnsi" w:eastAsia="Times New Roman" w:hAnsiTheme="minorHAnsi"/>
          <w:color w:val="000000" w:themeColor="text1"/>
          <w:sz w:val="20"/>
          <w:szCs w:val="20"/>
          <w:lang w:val="hu-HU" w:eastAsia="x-none"/>
        </w:rPr>
        <w:t xml:space="preserve"> </w:t>
      </w:r>
      <w:r w:rsidR="00752EE1" w:rsidRPr="005D5316">
        <w:rPr>
          <w:rFonts w:asciiTheme="minorHAnsi" w:eastAsia="Times New Roman" w:hAnsiTheme="minorHAnsi"/>
          <w:color w:val="000000" w:themeColor="text1"/>
          <w:sz w:val="20"/>
          <w:szCs w:val="20"/>
          <w:lang w:val="hu-HU" w:eastAsia="x-none"/>
        </w:rPr>
        <w:t xml:space="preserve">közvetlen felügyelőségi felügyeletet végez az önkormányzatok, illetve a városok intézményei felett, amelyek nem szervezték meg ezt a felügyeletet; utasításokat ad az önkormányzatnak, illetve a városnak a felügyelőségi feladatok ellátására; előkészíti a tartományi titkár számára a fellebbezésre vonatkozó határozat-javaslatot az önkormányzati, illetve városi hivatal elsőfokú határozata ellen, amelyet a felügyelőségi felügyelet végrehajtása során hoztak; közvetlen felügyeletet gyakorol az önkormányzati, illetve városi felügyelőség felett, kötelező utasításokat ad ki a törvények és egyéb rendeletek végrehajtására, és ellenőrzi azok végrehajtását; megvonja egyes ellenőrök jogosultságát, akik a feladataikat nem végzik el időben, szakszerűen, jogszerűen és lelkiismeretesen, és javasolja a felelősség megállapítását azon szervnél, amelyre a felügyelőségi feladatok ellátása van bízva; </w:t>
      </w:r>
      <w:r w:rsidR="000445B1" w:rsidRPr="005D5316">
        <w:rPr>
          <w:rFonts w:asciiTheme="minorHAnsi" w:eastAsia="Times New Roman" w:hAnsiTheme="minorHAnsi"/>
          <w:color w:val="000000" w:themeColor="text1"/>
          <w:sz w:val="20"/>
          <w:szCs w:val="20"/>
          <w:lang w:val="hu-HU" w:eastAsia="x-none"/>
        </w:rPr>
        <w:t xml:space="preserve">közös akciókat szervez a felügyelőkkel azokban a hatóságokban, amelyekre a </w:t>
      </w:r>
      <w:r w:rsidR="000445B1" w:rsidRPr="005D5316">
        <w:rPr>
          <w:rFonts w:asciiTheme="minorHAnsi" w:eastAsia="Times New Roman" w:hAnsiTheme="minorHAnsi"/>
          <w:color w:val="000000" w:themeColor="text1"/>
          <w:sz w:val="20"/>
          <w:szCs w:val="20"/>
          <w:lang w:val="hu-HU" w:eastAsia="x-none"/>
        </w:rPr>
        <w:lastRenderedPageBreak/>
        <w:t>felügyelőségi feladatok ellátását bízták; kér jelentéseket, adatokat és tájékoztatásokat a felügyelőségi feladatok végrehajtásáról, és egyéb feladatokat végez a törvénynek megfelelően, amely általá</w:t>
      </w:r>
      <w:r w:rsidR="00DE6BB6" w:rsidRPr="005D5316">
        <w:rPr>
          <w:rFonts w:asciiTheme="minorHAnsi" w:eastAsia="Times New Roman" w:hAnsiTheme="minorHAnsi"/>
          <w:color w:val="000000" w:themeColor="text1"/>
          <w:sz w:val="20"/>
          <w:szCs w:val="20"/>
          <w:lang w:val="hu-HU" w:eastAsia="x-none"/>
        </w:rPr>
        <w:t>nosan szabályozza a felügyelőségi felügyeletet; éves jelentést készít a diákjóléti intézményekben végzett felügyelőségi felügyeletről</w:t>
      </w:r>
      <w:r w:rsidR="000445B1" w:rsidRPr="005D5316">
        <w:rPr>
          <w:rFonts w:asciiTheme="minorHAnsi" w:eastAsia="Times New Roman" w:hAnsiTheme="minorHAnsi"/>
          <w:color w:val="000000" w:themeColor="text1"/>
          <w:sz w:val="20"/>
          <w:szCs w:val="20"/>
          <w:lang w:val="hu-HU" w:eastAsia="x-none"/>
        </w:rPr>
        <w:t>; lefolytatja a középiskolás diákok jogainak védelmét célzó eljárásokat; részt vesz a középiskola alapítására irányuló előkészítő munkákban, és megállapítja a középiskola működésének megkezdéséhez és tevékenységének ellátásához sz</w:t>
      </w:r>
      <w:r w:rsidR="00DE6BB6" w:rsidRPr="005D5316">
        <w:rPr>
          <w:rFonts w:asciiTheme="minorHAnsi" w:eastAsia="Times New Roman" w:hAnsiTheme="minorHAnsi"/>
          <w:color w:val="000000" w:themeColor="text1"/>
          <w:sz w:val="20"/>
          <w:szCs w:val="20"/>
          <w:lang w:val="hu-HU" w:eastAsia="x-none"/>
        </w:rPr>
        <w:t>ükséges feltételek teljesülését, részt vesz az iskoláskor előtti intézmények és általános iskolák működésének megkezdéséhez és tevékenységük folytatásához szükséges feltételek megállapításában; elvégzi a jogszabályok és más előírások alkalmazásáról szóló vélemények előkészítését az oktatási intézmények és más szervezetek, valamint a polgárok kérésére; véleményeket készít az oktatási területen lévő törvényjavaslatok és más előírások tervezeteiről és javaslatairól; jogi segítséget nyújt az oktatási intézményeknek és a diákjóléti intézményeknek, a diákoknak, szüleiknek és más természetes és jogi személyeknek; részt vesz a diákjóléti intézmények munkaköri rendszerének jóváhagyására vonatkozó aktusokkal kapcsolatos eljárásban, és elkészíti a jóváhagyásra vonatkozó aktust; elvégzi az eljárás lefolytatásával és a közigazgatási ügyekben való döntéshozatallal kapcsolatos feladatokat.</w:t>
      </w:r>
    </w:p>
    <w:p w:rsidR="00524D73" w:rsidRPr="005D5316" w:rsidRDefault="00524D73" w:rsidP="00F90C49">
      <w:pPr>
        <w:spacing w:after="0"/>
        <w:jc w:val="both"/>
        <w:rPr>
          <w:rFonts w:asciiTheme="minorHAnsi" w:eastAsia="Times New Roman" w:hAnsiTheme="minorHAnsi"/>
          <w:color w:val="000000" w:themeColor="text1"/>
          <w:sz w:val="20"/>
          <w:szCs w:val="20"/>
          <w:lang w:val="hu-HU" w:eastAsia="x-none"/>
        </w:rPr>
      </w:pPr>
    </w:p>
    <w:p w:rsidR="00524D73" w:rsidRPr="005D5316" w:rsidRDefault="0046117B" w:rsidP="00F90C49">
      <w:pPr>
        <w:spacing w:after="0"/>
        <w:jc w:val="both"/>
        <w:rPr>
          <w:rFonts w:asciiTheme="minorHAnsi" w:eastAsia="Times New Roman" w:hAnsiTheme="minorHAnsi"/>
          <w:b/>
          <w:color w:val="000000" w:themeColor="text1"/>
          <w:sz w:val="20"/>
          <w:szCs w:val="20"/>
          <w:lang w:val="hu-HU" w:eastAsia="x-none"/>
        </w:rPr>
      </w:pPr>
      <w:r w:rsidRPr="005D5316">
        <w:rPr>
          <w:rFonts w:asciiTheme="minorHAnsi" w:eastAsia="Times New Roman" w:hAnsiTheme="minorHAnsi"/>
          <w:b/>
          <w:color w:val="000000" w:themeColor="text1"/>
          <w:sz w:val="20"/>
          <w:szCs w:val="20"/>
          <w:lang w:val="hu-HU" w:eastAsia="x-none"/>
        </w:rPr>
        <w:t>IV. Feltételek:</w:t>
      </w:r>
    </w:p>
    <w:p w:rsidR="00524D73" w:rsidRPr="005D5316" w:rsidRDefault="00524D73" w:rsidP="00F90C49">
      <w:pPr>
        <w:spacing w:after="0"/>
        <w:jc w:val="both"/>
        <w:rPr>
          <w:rFonts w:asciiTheme="minorHAnsi" w:eastAsia="Times New Roman" w:hAnsiTheme="minorHAnsi"/>
          <w:color w:val="000000" w:themeColor="text1"/>
          <w:sz w:val="20"/>
          <w:szCs w:val="20"/>
          <w:lang w:val="hu-HU" w:eastAsia="x-none"/>
        </w:rPr>
      </w:pPr>
    </w:p>
    <w:p w:rsidR="00C86C73" w:rsidRPr="005D5316" w:rsidRDefault="00A858D1" w:rsidP="0046117B">
      <w:pPr>
        <w:spacing w:after="0"/>
        <w:jc w:val="both"/>
        <w:rPr>
          <w:rFonts w:eastAsia="Times New Roman"/>
          <w:sz w:val="20"/>
          <w:szCs w:val="20"/>
          <w:lang w:val="hu-HU" w:eastAsia="en-GB"/>
        </w:rPr>
      </w:pPr>
      <w:r w:rsidRPr="005D5316">
        <w:rPr>
          <w:rFonts w:eastAsia="Times New Roman"/>
          <w:sz w:val="20"/>
          <w:szCs w:val="20"/>
          <w:u w:val="single"/>
          <w:lang w:val="hu-HU" w:eastAsia="en-GB"/>
        </w:rPr>
        <w:t xml:space="preserve">Alapvető feltételek a Vajdaság Autonóm Tartomány szerveiben végzett munkához: </w:t>
      </w:r>
      <w:r w:rsidRPr="005D5316">
        <w:rPr>
          <w:rFonts w:eastAsia="Times New Roman"/>
          <w:sz w:val="20"/>
          <w:szCs w:val="20"/>
          <w:lang w:val="hu-HU" w:eastAsia="en-GB"/>
        </w:rPr>
        <w:t>hogy a pályázat résztvevője a Szerb Köztársaság nagykorú állampolgára; rendelkezik az előirányozott iskolai végzettséggel, hat hónapig tartó feltételnélküli börtönbüntetésre jogerősen nem ítélték el és az állami szervnél, illetve az autonóm tartomány és a helyi önkormányzati szervnél a munkaviszonyát a munkaviszonyból eredő kötelezettségek súlyos megsértése miatt nem szüntették meg; teljesíti a törvényben, más jogszabályban és a munkahelyek besorolásáról szóló aktusban meghatározott egyéb feltételeket.</w:t>
      </w:r>
    </w:p>
    <w:p w:rsidR="00A2128A" w:rsidRPr="005D5316" w:rsidRDefault="00A2128A" w:rsidP="0046117B">
      <w:pPr>
        <w:spacing w:after="0"/>
        <w:jc w:val="both"/>
        <w:rPr>
          <w:rFonts w:eastAsia="Times New Roman"/>
          <w:sz w:val="20"/>
          <w:szCs w:val="20"/>
          <w:lang w:val="hu-HU" w:eastAsia="en-GB"/>
        </w:rPr>
      </w:pPr>
    </w:p>
    <w:p w:rsidR="00A2128A" w:rsidRPr="005D5316" w:rsidRDefault="00A2128A" w:rsidP="0046117B">
      <w:pPr>
        <w:spacing w:after="0"/>
        <w:jc w:val="both"/>
        <w:rPr>
          <w:rFonts w:eastAsia="Times New Roman"/>
          <w:sz w:val="20"/>
          <w:szCs w:val="20"/>
          <w:lang w:val="hu-HU" w:eastAsia="en-GB"/>
        </w:rPr>
      </w:pPr>
      <w:r w:rsidRPr="005D5316">
        <w:rPr>
          <w:rFonts w:eastAsia="Times New Roman"/>
          <w:sz w:val="20"/>
          <w:szCs w:val="20"/>
          <w:lang w:val="hu-HU" w:eastAsia="en-GB"/>
        </w:rPr>
        <w:t>Feltételek a munkahely betöltéséhez: Feltételek: felsőfokú végzettség a társadalmi és humán tudományok, a matematikai és természettudományok vagy a műszaki és technológiai tudományok területén, második szintű tanulmányok (mesterképzés, mester szakmai képzés és szakirányú továbbképzés), a felsőoktatásról szóló jogszabály szerint, 2005. szeptember 10-től kezdődően, illetve alapfokú tanulmányok esetén, amelyek legalább négy évig tartottak, a felsőoktatásról szóló jogszabály szerint, amely 2005. szeptember 10-ig volt érvényben, legalább öt év szakmai tapasztalat a szakterületen, sikeres felügyelői vizsga, sikeres állami szakvizsga, valamint a feladatok ellátásához szükséges kompetenciák.</w:t>
      </w:r>
    </w:p>
    <w:p w:rsidR="000F1CCF" w:rsidRPr="005D5316" w:rsidRDefault="000F1CCF" w:rsidP="0046117B">
      <w:pPr>
        <w:spacing w:after="0"/>
        <w:jc w:val="both"/>
        <w:rPr>
          <w:rFonts w:eastAsia="Times New Roman"/>
          <w:sz w:val="20"/>
          <w:szCs w:val="20"/>
          <w:lang w:val="hu-HU" w:eastAsia="en-GB"/>
        </w:rPr>
      </w:pPr>
    </w:p>
    <w:p w:rsidR="000F1CCF" w:rsidRPr="005D5316" w:rsidRDefault="000F1CCF" w:rsidP="0046117B">
      <w:pPr>
        <w:spacing w:after="0"/>
        <w:jc w:val="both"/>
        <w:rPr>
          <w:rFonts w:eastAsia="Times New Roman"/>
          <w:b/>
          <w:sz w:val="20"/>
          <w:szCs w:val="20"/>
          <w:lang w:val="hu-HU" w:eastAsia="en-GB"/>
        </w:rPr>
      </w:pPr>
      <w:r w:rsidRPr="005D5316">
        <w:rPr>
          <w:rFonts w:eastAsia="Times New Roman"/>
          <w:b/>
          <w:sz w:val="20"/>
          <w:szCs w:val="20"/>
          <w:lang w:val="hu-HU" w:eastAsia="en-GB"/>
        </w:rPr>
        <w:t>V. A munkaviszony fajtája</w:t>
      </w:r>
    </w:p>
    <w:p w:rsidR="000F1CCF" w:rsidRPr="005D5316" w:rsidRDefault="000F1CCF" w:rsidP="0046117B">
      <w:pPr>
        <w:spacing w:after="0"/>
        <w:jc w:val="both"/>
        <w:rPr>
          <w:rFonts w:eastAsia="Times New Roman"/>
          <w:sz w:val="20"/>
          <w:szCs w:val="20"/>
          <w:lang w:val="hu-HU" w:eastAsia="en-GB"/>
        </w:rPr>
      </w:pPr>
      <w:r w:rsidRPr="005D5316">
        <w:rPr>
          <w:rFonts w:eastAsia="Times New Roman"/>
          <w:sz w:val="20"/>
          <w:szCs w:val="20"/>
          <w:lang w:val="hu-HU" w:eastAsia="en-GB"/>
        </w:rPr>
        <w:t>A pályázatot határozatlan idejű munkaviszony létesítése céljából írtuk ki.</w:t>
      </w:r>
    </w:p>
    <w:p w:rsidR="000F1CCF" w:rsidRPr="005D5316" w:rsidRDefault="000F1CCF" w:rsidP="0046117B">
      <w:pPr>
        <w:spacing w:after="0"/>
        <w:jc w:val="both"/>
        <w:rPr>
          <w:rFonts w:eastAsia="Times New Roman"/>
          <w:sz w:val="20"/>
          <w:szCs w:val="20"/>
          <w:lang w:val="hu-HU" w:eastAsia="en-GB"/>
        </w:rPr>
      </w:pPr>
    </w:p>
    <w:p w:rsidR="000F1CCF" w:rsidRPr="005D5316" w:rsidRDefault="000F1CCF" w:rsidP="0046117B">
      <w:pPr>
        <w:spacing w:after="0"/>
        <w:jc w:val="both"/>
        <w:rPr>
          <w:rFonts w:eastAsia="Times New Roman"/>
          <w:sz w:val="20"/>
          <w:szCs w:val="20"/>
          <w:lang w:val="hu-HU" w:eastAsia="en-GB"/>
        </w:rPr>
      </w:pPr>
      <w:r w:rsidRPr="005D5316">
        <w:rPr>
          <w:rFonts w:eastAsia="Times New Roman"/>
          <w:b/>
          <w:sz w:val="20"/>
          <w:szCs w:val="20"/>
          <w:lang w:val="hu-HU" w:eastAsia="en-GB"/>
        </w:rPr>
        <w:t>VI. A munka végzésének helye</w:t>
      </w:r>
      <w:r w:rsidRPr="005D5316">
        <w:rPr>
          <w:rFonts w:eastAsia="Times New Roman"/>
          <w:sz w:val="20"/>
          <w:szCs w:val="20"/>
          <w:lang w:val="hu-HU" w:eastAsia="en-GB"/>
        </w:rPr>
        <w:t>: Újvidék, Mihajlo Pupin sugárút 16.</w:t>
      </w:r>
    </w:p>
    <w:p w:rsidR="00B80683" w:rsidRPr="005D5316" w:rsidRDefault="00B80683" w:rsidP="00B80683">
      <w:pPr>
        <w:spacing w:before="120" w:after="120"/>
        <w:contextualSpacing/>
        <w:rPr>
          <w:rFonts w:eastAsia="Times New Roman"/>
          <w:b/>
          <w:sz w:val="20"/>
          <w:szCs w:val="20"/>
          <w:lang w:val="hu-HU" w:eastAsia="en-GB"/>
        </w:rPr>
      </w:pPr>
    </w:p>
    <w:p w:rsidR="00A858D1" w:rsidRPr="005D5316" w:rsidRDefault="000F1CCF" w:rsidP="00A858D1">
      <w:pPr>
        <w:spacing w:before="120" w:after="120"/>
        <w:contextualSpacing/>
        <w:jc w:val="both"/>
        <w:rPr>
          <w:rFonts w:eastAsia="Times New Roman"/>
          <w:b/>
          <w:sz w:val="20"/>
          <w:szCs w:val="20"/>
          <w:lang w:val="hu-HU" w:eastAsia="en-GB"/>
        </w:rPr>
      </w:pPr>
      <w:r w:rsidRPr="005D5316">
        <w:rPr>
          <w:rFonts w:eastAsia="Times New Roman"/>
          <w:b/>
          <w:sz w:val="20"/>
          <w:szCs w:val="20"/>
          <w:lang w:val="hu-HU" w:eastAsia="en-GB"/>
        </w:rPr>
        <w:t>VII</w:t>
      </w:r>
      <w:r w:rsidR="00A858D1" w:rsidRPr="005D5316">
        <w:rPr>
          <w:rFonts w:eastAsia="Times New Roman"/>
          <w:b/>
          <w:sz w:val="20"/>
          <w:szCs w:val="20"/>
          <w:lang w:val="hu-HU" w:eastAsia="en-GB"/>
        </w:rPr>
        <w:t>. A jelöltek kiválasztása szakmai végzettség, tudás és készségek, azaz általános és sajátos funkcionális kompetenciák tesztelése alapján történik. A választási eljárás a jelöltekkel írásbeli vizsgával, valamint interjúval zajlik.</w:t>
      </w:r>
    </w:p>
    <w:p w:rsidR="00A0387D" w:rsidRPr="005D5316" w:rsidRDefault="00A0387D" w:rsidP="00A858D1">
      <w:pPr>
        <w:spacing w:before="120" w:after="120"/>
        <w:contextualSpacing/>
        <w:jc w:val="both"/>
        <w:rPr>
          <w:rFonts w:eastAsia="Times New Roman"/>
          <w:b/>
          <w:bCs/>
          <w:sz w:val="20"/>
          <w:szCs w:val="20"/>
          <w:shd w:val="clear" w:color="auto" w:fill="FFFFFF"/>
          <w:lang w:val="hu-HU" w:eastAsia="en-GB"/>
        </w:rPr>
      </w:pPr>
    </w:p>
    <w:p w:rsidR="00A858D1" w:rsidRPr="005D5316" w:rsidRDefault="00A858D1" w:rsidP="00A858D1">
      <w:pPr>
        <w:spacing w:before="120" w:after="120"/>
        <w:contextualSpacing/>
        <w:rPr>
          <w:rFonts w:eastAsia="Times New Roman"/>
          <w:bCs/>
          <w:sz w:val="20"/>
          <w:szCs w:val="20"/>
          <w:shd w:val="clear" w:color="auto" w:fill="FFFFFF"/>
          <w:lang w:val="hu-HU" w:eastAsia="en-GB"/>
        </w:rPr>
      </w:pPr>
      <w:r w:rsidRPr="005D5316">
        <w:rPr>
          <w:rFonts w:eastAsia="Times New Roman"/>
          <w:bCs/>
          <w:sz w:val="20"/>
          <w:szCs w:val="20"/>
          <w:shd w:val="clear" w:color="auto" w:fill="FFFFFF"/>
          <w:lang w:val="hu-HU" w:eastAsia="en-GB"/>
        </w:rPr>
        <w:t>A választási eljárás során az alábbi kompetenciákat tesztelik:</w:t>
      </w:r>
    </w:p>
    <w:p w:rsidR="00A858D1" w:rsidRPr="005D5316" w:rsidRDefault="00A858D1" w:rsidP="00A858D1">
      <w:pPr>
        <w:spacing w:before="120" w:after="120"/>
        <w:contextualSpacing/>
        <w:rPr>
          <w:rFonts w:eastAsia="Times New Roman"/>
          <w:bCs/>
          <w:sz w:val="20"/>
          <w:szCs w:val="20"/>
          <w:shd w:val="clear" w:color="auto" w:fill="FFFFFF"/>
          <w:lang w:val="hu-HU" w:eastAsia="en-GB"/>
        </w:rPr>
      </w:pPr>
    </w:p>
    <w:p w:rsidR="00A858D1" w:rsidRPr="005D5316" w:rsidRDefault="00A858D1" w:rsidP="00A858D1">
      <w:pPr>
        <w:pStyle w:val="ListParagraph"/>
        <w:numPr>
          <w:ilvl w:val="0"/>
          <w:numId w:val="6"/>
        </w:numPr>
        <w:spacing w:before="120" w:after="120"/>
        <w:rPr>
          <w:rFonts w:eastAsia="Times New Roman"/>
          <w:sz w:val="20"/>
          <w:szCs w:val="20"/>
          <w:lang w:val="hu-HU" w:eastAsia="en-GB"/>
        </w:rPr>
      </w:pPr>
      <w:r w:rsidRPr="005D5316">
        <w:rPr>
          <w:rFonts w:eastAsia="Times New Roman"/>
          <w:sz w:val="20"/>
          <w:szCs w:val="20"/>
          <w:lang w:val="hu-HU" w:eastAsia="en-GB"/>
        </w:rPr>
        <w:t>Általános funkcionális kompetenciák:</w:t>
      </w:r>
    </w:p>
    <w:p w:rsidR="00A858D1" w:rsidRPr="005D5316" w:rsidRDefault="00A858D1" w:rsidP="00A858D1">
      <w:pPr>
        <w:pStyle w:val="ListParagraph"/>
        <w:spacing w:before="120" w:after="120"/>
        <w:rPr>
          <w:rFonts w:eastAsia="Times New Roman"/>
          <w:sz w:val="20"/>
          <w:szCs w:val="20"/>
          <w:lang w:val="hu-HU" w:eastAsia="en-GB"/>
        </w:rPr>
      </w:pPr>
      <w:r w:rsidRPr="005D5316">
        <w:rPr>
          <w:rFonts w:eastAsia="Times New Roman"/>
          <w:sz w:val="20"/>
          <w:szCs w:val="20"/>
          <w:lang w:val="hu-HU" w:eastAsia="en-GB"/>
        </w:rPr>
        <w:t xml:space="preserve">- az autonóm tartomány szerveinek szervezete és munkája – teszttel (írásban) tesztelik </w:t>
      </w:r>
    </w:p>
    <w:p w:rsidR="00A858D1" w:rsidRPr="005D5316" w:rsidRDefault="00A858D1" w:rsidP="00A858D1">
      <w:pPr>
        <w:pStyle w:val="ListParagraph"/>
        <w:spacing w:before="120" w:after="120"/>
        <w:rPr>
          <w:rFonts w:eastAsia="Times New Roman"/>
          <w:sz w:val="20"/>
          <w:szCs w:val="20"/>
          <w:lang w:val="hu-HU" w:eastAsia="en-GB"/>
        </w:rPr>
      </w:pPr>
      <w:r w:rsidRPr="005D5316">
        <w:rPr>
          <w:rFonts w:eastAsia="Times New Roman"/>
          <w:sz w:val="20"/>
          <w:szCs w:val="20"/>
          <w:lang w:val="hu-HU" w:eastAsia="en-GB"/>
        </w:rPr>
        <w:t>- digitális írástudás – feladatok megoldásával tesztelik (számítógépen végzett gyakorlati munka)</w:t>
      </w:r>
    </w:p>
    <w:p w:rsidR="00A858D1" w:rsidRPr="005D5316" w:rsidRDefault="00A858D1" w:rsidP="00A858D1">
      <w:pPr>
        <w:pStyle w:val="ListParagraph"/>
        <w:spacing w:before="120" w:after="120"/>
        <w:rPr>
          <w:rFonts w:eastAsia="Times New Roman"/>
          <w:sz w:val="20"/>
          <w:szCs w:val="20"/>
          <w:lang w:val="hu-HU" w:eastAsia="en-GB"/>
        </w:rPr>
      </w:pPr>
      <w:r w:rsidRPr="005D5316">
        <w:rPr>
          <w:rFonts w:eastAsia="Times New Roman"/>
          <w:sz w:val="20"/>
          <w:szCs w:val="20"/>
          <w:lang w:val="hu-HU" w:eastAsia="en-GB"/>
        </w:rPr>
        <w:t>- üzleti kommunikáció - teszttel (írásban) tesztelik</w:t>
      </w:r>
    </w:p>
    <w:p w:rsidR="00A858D1" w:rsidRPr="005D5316" w:rsidRDefault="00A858D1" w:rsidP="00A858D1">
      <w:pPr>
        <w:pStyle w:val="ListParagraph"/>
        <w:spacing w:before="120" w:after="120"/>
        <w:rPr>
          <w:rFonts w:eastAsia="Times New Roman"/>
          <w:sz w:val="20"/>
          <w:szCs w:val="20"/>
          <w:lang w:val="hu-HU" w:eastAsia="en-GB"/>
        </w:rPr>
      </w:pPr>
    </w:p>
    <w:p w:rsidR="00A858D1" w:rsidRPr="005D5316" w:rsidRDefault="00A858D1" w:rsidP="00A858D1">
      <w:pPr>
        <w:pStyle w:val="ListParagraph"/>
        <w:spacing w:before="120" w:after="120"/>
        <w:ind w:left="708"/>
        <w:rPr>
          <w:rFonts w:eastAsia="Times New Roman"/>
          <w:b/>
          <w:sz w:val="20"/>
          <w:szCs w:val="20"/>
          <w:lang w:val="hu-HU" w:eastAsia="en-GB"/>
        </w:rPr>
      </w:pPr>
      <w:r w:rsidRPr="005D5316">
        <w:rPr>
          <w:rFonts w:eastAsia="Times New Roman"/>
          <w:b/>
          <w:sz w:val="20"/>
          <w:szCs w:val="20"/>
          <w:lang w:val="hu-HU" w:eastAsia="en-GB"/>
        </w:rPr>
        <w:t>Megjegyzés:</w:t>
      </w:r>
    </w:p>
    <w:p w:rsidR="00A858D1" w:rsidRPr="005D5316" w:rsidRDefault="00A858D1" w:rsidP="00A858D1">
      <w:pPr>
        <w:pStyle w:val="ListParagraph"/>
        <w:spacing w:before="120" w:after="120"/>
        <w:rPr>
          <w:rFonts w:eastAsia="Times New Roman"/>
          <w:sz w:val="20"/>
          <w:szCs w:val="20"/>
          <w:lang w:val="hu-HU" w:eastAsia="en-GB"/>
        </w:rPr>
      </w:pPr>
    </w:p>
    <w:p w:rsidR="00A858D1" w:rsidRPr="005D5316" w:rsidRDefault="00A858D1" w:rsidP="00A858D1">
      <w:pPr>
        <w:pStyle w:val="ListParagraph"/>
        <w:spacing w:before="120" w:after="120"/>
        <w:rPr>
          <w:rFonts w:eastAsia="Times New Roman"/>
          <w:sz w:val="20"/>
          <w:szCs w:val="20"/>
          <w:lang w:val="hu-HU" w:eastAsia="en-GB"/>
        </w:rPr>
      </w:pPr>
      <w:r w:rsidRPr="005D5316">
        <w:rPr>
          <w:rFonts w:eastAsia="Times New Roman"/>
          <w:sz w:val="20"/>
          <w:szCs w:val="20"/>
          <w:lang w:val="hu-HU" w:eastAsia="en-GB"/>
        </w:rPr>
        <w:t xml:space="preserve">A digitális írástudásra vonatkozó általános funkcionális kompetenciák tesztelése tekintetében a pályázati bizottság olyan döntést hozhat, hogy a jelölt vonatkozásában, a megküldött bizonyítékok mellett is, kerüljön elvégzésre a digitális írástudás tesztelése, amennyiben a megküldött bizonyítékokba </w:t>
      </w:r>
      <w:r w:rsidRPr="005D5316">
        <w:rPr>
          <w:rFonts w:eastAsia="Times New Roman"/>
          <w:sz w:val="20"/>
          <w:szCs w:val="20"/>
          <w:lang w:val="hu-HU" w:eastAsia="en-GB"/>
        </w:rPr>
        <w:lastRenderedPageBreak/>
        <w:t xml:space="preserve">történő betekintéssel nem lehet egyértelműen olyan szinten értékelni az említett készség meglétét, amely nélkülözhetetlen a munkahelyen végzendő teendőkhöz, míg a jelöltek minderről tájékoztatásban részesülnek. </w:t>
      </w:r>
    </w:p>
    <w:p w:rsidR="00A858D1" w:rsidRPr="005D5316" w:rsidRDefault="00A858D1" w:rsidP="00A858D1">
      <w:pPr>
        <w:pStyle w:val="ListParagraph"/>
        <w:numPr>
          <w:ilvl w:val="0"/>
          <w:numId w:val="6"/>
        </w:numPr>
        <w:shd w:val="clear" w:color="auto" w:fill="FFFFFF"/>
        <w:spacing w:after="225" w:line="345" w:lineRule="atLeast"/>
        <w:rPr>
          <w:rFonts w:ascii="Calibri" w:eastAsia="Times New Roman" w:hAnsi="Calibri" w:cs="Times New Roman"/>
          <w:sz w:val="20"/>
          <w:szCs w:val="20"/>
          <w:lang w:val="hu-HU" w:eastAsia="en-GB"/>
        </w:rPr>
      </w:pPr>
      <w:r w:rsidRPr="005D5316">
        <w:rPr>
          <w:rFonts w:ascii="Calibri" w:eastAsia="Times New Roman" w:hAnsi="Calibri" w:cs="Times New Roman"/>
          <w:sz w:val="20"/>
          <w:szCs w:val="20"/>
          <w:lang w:val="hu-HU" w:eastAsia="en-GB"/>
        </w:rPr>
        <w:t xml:space="preserve">Sajátos funkcionális kompetenciák </w:t>
      </w:r>
    </w:p>
    <w:p w:rsidR="00A858D1" w:rsidRPr="005D5316" w:rsidRDefault="00A858D1" w:rsidP="00A858D1">
      <w:pPr>
        <w:pStyle w:val="ListParagraph"/>
        <w:shd w:val="clear" w:color="auto" w:fill="FFFFFF"/>
        <w:spacing w:line="276" w:lineRule="auto"/>
        <w:rPr>
          <w:rFonts w:ascii="Calibri" w:eastAsia="Times New Roman" w:hAnsi="Calibri" w:cs="Times New Roman"/>
          <w:sz w:val="20"/>
          <w:szCs w:val="20"/>
          <w:lang w:val="hu-HU" w:eastAsia="en-GB"/>
        </w:rPr>
      </w:pPr>
      <w:r w:rsidRPr="005D5316">
        <w:rPr>
          <w:rFonts w:ascii="Calibri" w:eastAsia="Times New Roman" w:hAnsi="Calibri" w:cs="Times New Roman"/>
          <w:sz w:val="20"/>
          <w:szCs w:val="20"/>
          <w:lang w:val="hu-HU" w:eastAsia="en-GB"/>
        </w:rPr>
        <w:t xml:space="preserve">2-a) a munkaterületre: </w:t>
      </w:r>
    </w:p>
    <w:p w:rsidR="00331590" w:rsidRPr="005D5316" w:rsidRDefault="00331590" w:rsidP="00A858D1">
      <w:pPr>
        <w:pStyle w:val="ListParagraph"/>
        <w:shd w:val="clear" w:color="auto" w:fill="FFFFFF"/>
        <w:spacing w:line="276" w:lineRule="auto"/>
        <w:rPr>
          <w:rFonts w:ascii="Calibri" w:eastAsia="Times New Roman" w:hAnsi="Calibri" w:cs="Times New Roman"/>
          <w:sz w:val="20"/>
          <w:szCs w:val="20"/>
          <w:lang w:val="hu-HU" w:eastAsia="en-GB"/>
        </w:rPr>
      </w:pPr>
      <w:r w:rsidRPr="005D5316">
        <w:rPr>
          <w:rFonts w:ascii="Calibri" w:eastAsia="Times New Roman" w:hAnsi="Calibri" w:cs="Times New Roman"/>
          <w:sz w:val="20"/>
          <w:szCs w:val="20"/>
          <w:lang w:val="hu-HU" w:eastAsia="en-GB"/>
        </w:rPr>
        <w:t xml:space="preserve">- felügyelőségi teendőket 1.) általános közigazgatási eljárás és a közigazgatási perek alapjai, 2.) a büntetőjog és a büntetőeljárások alapjai, 3.) a szabálysértési jog alapjai és a szabálysértési eljárás, 4.) a felügyelőségi felügyelet eljárása és a kockázatelemzés módszerei, 5.) </w:t>
      </w:r>
      <w:r w:rsidR="00C215D7" w:rsidRPr="005D5316">
        <w:rPr>
          <w:rFonts w:ascii="Calibri" w:eastAsia="Times New Roman" w:hAnsi="Calibri" w:cs="Times New Roman"/>
          <w:sz w:val="20"/>
          <w:szCs w:val="20"/>
          <w:lang w:val="hu-HU" w:eastAsia="en-GB"/>
        </w:rPr>
        <w:t>funkcionális egységes tájékoztatási rendszer, 6.) a kommunikációs készségek, a konstruktív konfliktuskezelés és a stresszkezelés alapjai, 7.) a viselkedési és etikai kódexet a felügyelők számára írásbeli szimulációval ellenőrzik.</w:t>
      </w:r>
    </w:p>
    <w:p w:rsidR="00331590" w:rsidRPr="005D5316" w:rsidRDefault="00331590" w:rsidP="00A858D1">
      <w:pPr>
        <w:pStyle w:val="ListParagraph"/>
        <w:shd w:val="clear" w:color="auto" w:fill="FFFFFF"/>
        <w:spacing w:line="276" w:lineRule="auto"/>
        <w:rPr>
          <w:rFonts w:ascii="Calibri" w:eastAsia="Times New Roman" w:hAnsi="Calibri" w:cs="Times New Roman"/>
          <w:sz w:val="20"/>
          <w:szCs w:val="20"/>
          <w:lang w:val="hu-HU" w:eastAsia="en-GB"/>
        </w:rPr>
      </w:pPr>
    </w:p>
    <w:p w:rsidR="00A858D1" w:rsidRPr="005D5316" w:rsidRDefault="00A858D1" w:rsidP="00A858D1">
      <w:pPr>
        <w:pStyle w:val="ListParagraph"/>
        <w:rPr>
          <w:rFonts w:eastAsia="Times New Roman"/>
          <w:sz w:val="20"/>
          <w:szCs w:val="20"/>
          <w:lang w:val="hu-HU" w:eastAsia="en-GB"/>
        </w:rPr>
      </w:pPr>
      <w:r w:rsidRPr="005D5316">
        <w:rPr>
          <w:rFonts w:eastAsia="Times New Roman"/>
          <w:sz w:val="20"/>
          <w:szCs w:val="20"/>
          <w:lang w:val="hu-HU" w:eastAsia="en-GB"/>
        </w:rPr>
        <w:t xml:space="preserve">2-b) a meghatározott munkahelyre: </w:t>
      </w:r>
    </w:p>
    <w:p w:rsidR="00C215D7" w:rsidRPr="005D5316" w:rsidRDefault="00A858D1" w:rsidP="00A858D1">
      <w:pPr>
        <w:pStyle w:val="ListParagraph"/>
        <w:spacing w:after="120"/>
        <w:rPr>
          <w:rFonts w:eastAsia="Times New Roman"/>
          <w:sz w:val="20"/>
          <w:szCs w:val="20"/>
          <w:lang w:val="hu-HU" w:eastAsia="en-GB"/>
        </w:rPr>
      </w:pPr>
      <w:r w:rsidRPr="005D5316">
        <w:rPr>
          <w:rFonts w:eastAsia="Times New Roman"/>
          <w:sz w:val="20"/>
          <w:szCs w:val="20"/>
          <w:lang w:val="hu-HU" w:eastAsia="en-GB"/>
        </w:rPr>
        <w:t xml:space="preserve">- a munkahely hatáskörére vonatkozó jogszabályok: </w:t>
      </w:r>
      <w:r w:rsidR="00C215D7" w:rsidRPr="005D5316">
        <w:rPr>
          <w:rFonts w:eastAsia="Times New Roman"/>
          <w:sz w:val="20"/>
          <w:szCs w:val="20"/>
          <w:lang w:val="hu-HU" w:eastAsia="en-GB"/>
        </w:rPr>
        <w:t>Az oktatási és nevelési rendszer alapjairól szóló törvény, Az általános közigazgatási eljárásról szóló törvény, A felügyelőségi felügyeletről szóló törvény, A középfokú oktatásról és nevelésről szóló törvény, Az alapfokú oktatásról és nevelésről szóló törvény, A diák- és hallgatói jólétről szóló törvény, A felnőttoktatásról szóló törvény – tudásfelmérővel ellenőrzik.</w:t>
      </w:r>
    </w:p>
    <w:p w:rsidR="00A858D1" w:rsidRPr="005D5316" w:rsidRDefault="00CD0246" w:rsidP="00CD0246">
      <w:pPr>
        <w:pStyle w:val="ListParagraph"/>
        <w:numPr>
          <w:ilvl w:val="0"/>
          <w:numId w:val="14"/>
        </w:numPr>
        <w:rPr>
          <w:rFonts w:eastAsia="Times New Roman"/>
          <w:sz w:val="20"/>
          <w:szCs w:val="20"/>
          <w:lang w:val="hu-HU" w:eastAsia="en-GB"/>
        </w:rPr>
      </w:pPr>
      <w:r w:rsidRPr="005D5316">
        <w:rPr>
          <w:rFonts w:eastAsia="Times New Roman"/>
          <w:sz w:val="20"/>
          <w:szCs w:val="20"/>
          <w:lang w:val="hu-HU" w:eastAsia="en-GB"/>
        </w:rPr>
        <w:t>Befejező beszélgetés a jelölttel.</w:t>
      </w:r>
    </w:p>
    <w:p w:rsidR="00A858D1" w:rsidRPr="005D5316" w:rsidRDefault="00A858D1" w:rsidP="00C215D7">
      <w:pPr>
        <w:rPr>
          <w:rFonts w:eastAsia="Times New Roman"/>
          <w:sz w:val="20"/>
          <w:szCs w:val="20"/>
          <w:lang w:val="hu-HU" w:eastAsia="en-GB"/>
        </w:rPr>
      </w:pPr>
    </w:p>
    <w:p w:rsidR="00CD0246" w:rsidRPr="005D5316" w:rsidRDefault="00CD0246" w:rsidP="00CD0246">
      <w:pPr>
        <w:jc w:val="both"/>
        <w:rPr>
          <w:rFonts w:eastAsia="Times New Roman"/>
          <w:sz w:val="20"/>
          <w:szCs w:val="20"/>
          <w:lang w:val="hu-HU" w:eastAsia="en-GB"/>
        </w:rPr>
      </w:pPr>
      <w:r w:rsidRPr="005D5316">
        <w:rPr>
          <w:rFonts w:eastAsia="Times New Roman"/>
          <w:sz w:val="20"/>
          <w:szCs w:val="20"/>
          <w:lang w:val="hu-HU" w:eastAsia="en-GB"/>
        </w:rPr>
        <w:t>A jelölttel folytatott befejező beszélgetés során a Bizottság az első részben a viselkedési kompetenciák ellenőrzését végzi, nevezetesen: információkezelés, feladatkezelés és eredmények elérése, tanulásra és változásokra való orientáció, szakmai kapcsolatok kiépítése és fenntartása, lelkiismeretesség, elkötelezettség és integritás. A Bizottság a beszélgetés második részében a munkáltatónál végzett munka iránti motivációt értékeli. Az első részben a viselkedési kompetenciák ellenőrzését a Bizottság kompetenciaalapú interjú keretében végzi.</w:t>
      </w:r>
    </w:p>
    <w:p w:rsidR="00CD0246" w:rsidRPr="005D5316" w:rsidRDefault="0030339C" w:rsidP="00A858D1">
      <w:pPr>
        <w:pStyle w:val="4clan"/>
        <w:spacing w:before="240" w:beforeAutospacing="0" w:after="240" w:afterAutospacing="0"/>
        <w:jc w:val="both"/>
        <w:rPr>
          <w:rFonts w:ascii="Calibri" w:hAnsi="Calibri"/>
          <w:sz w:val="20"/>
          <w:szCs w:val="20"/>
          <w:lang w:val="hu-HU" w:eastAsia="en-GB"/>
        </w:rPr>
      </w:pPr>
      <w:r w:rsidRPr="005D5316">
        <w:rPr>
          <w:rFonts w:ascii="Calibri" w:hAnsi="Calibri"/>
          <w:sz w:val="20"/>
          <w:szCs w:val="20"/>
          <w:lang w:val="hu-HU" w:eastAsia="en-GB"/>
        </w:rPr>
        <w:t>A beszélgetés második részében a jelölt motivációjának értékelése történik, amely magában foglalja a Bizottság tagjai és a jelölt közötti beszélgetést, annak érdekében, hogy felmérjék a munkahelyen végzendő munkára irányuló motiváltságát és a szerv, szolgálat vagy szervezet értékei elfogadásának mértékét.</w:t>
      </w:r>
    </w:p>
    <w:p w:rsidR="00CD0246" w:rsidRPr="005D5316" w:rsidRDefault="0030339C" w:rsidP="00A858D1">
      <w:pPr>
        <w:pStyle w:val="4clan"/>
        <w:spacing w:before="240" w:beforeAutospacing="0" w:after="240" w:afterAutospacing="0"/>
        <w:jc w:val="both"/>
        <w:rPr>
          <w:rFonts w:ascii="Calibri" w:hAnsi="Calibri"/>
          <w:sz w:val="20"/>
          <w:szCs w:val="20"/>
          <w:lang w:val="hu-HU" w:eastAsia="en-GB"/>
        </w:rPr>
      </w:pPr>
      <w:r w:rsidRPr="005D5316">
        <w:rPr>
          <w:rFonts w:ascii="Calibri" w:hAnsi="Calibri"/>
          <w:sz w:val="20"/>
          <w:szCs w:val="20"/>
          <w:lang w:val="hu-HU" w:eastAsia="en-GB"/>
        </w:rPr>
        <w:t>A jelölttel, aki 1 pontot szerzett egy vagy több viselkedési kompetencia ellenőrzésén, a Bizottság nem folytatja le a motivációs értékelés második részét.</w:t>
      </w:r>
    </w:p>
    <w:p w:rsidR="0030339C" w:rsidRPr="005D5316" w:rsidRDefault="00B80683" w:rsidP="005B4CAC">
      <w:pPr>
        <w:spacing w:after="0"/>
        <w:rPr>
          <w:rFonts w:eastAsia="Times New Roman"/>
          <w:b/>
          <w:bCs/>
          <w:sz w:val="20"/>
          <w:szCs w:val="20"/>
          <w:shd w:val="clear" w:color="auto" w:fill="FFFFFF"/>
          <w:lang w:val="hu-HU" w:eastAsia="en-GB"/>
        </w:rPr>
      </w:pPr>
      <w:r w:rsidRPr="005D5316">
        <w:rPr>
          <w:rFonts w:eastAsia="Times New Roman"/>
          <w:color w:val="3D3D3D"/>
          <w:sz w:val="20"/>
          <w:szCs w:val="20"/>
          <w:lang w:val="hu-HU" w:eastAsia="en-GB"/>
        </w:rPr>
        <w:br/>
      </w:r>
      <w:r w:rsidRPr="005D5316">
        <w:rPr>
          <w:rFonts w:eastAsia="Times New Roman"/>
          <w:b/>
          <w:bCs/>
          <w:sz w:val="20"/>
          <w:szCs w:val="20"/>
          <w:shd w:val="clear" w:color="auto" w:fill="FFFFFF"/>
          <w:lang w:val="hu-HU" w:eastAsia="en-GB"/>
        </w:rPr>
        <w:t>V</w:t>
      </w:r>
      <w:r w:rsidR="0030339C" w:rsidRPr="005D5316">
        <w:rPr>
          <w:rFonts w:eastAsia="Times New Roman"/>
          <w:b/>
          <w:bCs/>
          <w:sz w:val="20"/>
          <w:szCs w:val="20"/>
          <w:shd w:val="clear" w:color="auto" w:fill="FFFFFF"/>
          <w:lang w:val="hu-HU" w:eastAsia="en-GB"/>
        </w:rPr>
        <w:t>III</w:t>
      </w:r>
      <w:r w:rsidR="00B81C27" w:rsidRPr="005D5316">
        <w:rPr>
          <w:rFonts w:eastAsia="Times New Roman"/>
          <w:b/>
          <w:bCs/>
          <w:sz w:val="20"/>
          <w:szCs w:val="20"/>
          <w:shd w:val="clear" w:color="auto" w:fill="FFFFFF"/>
          <w:lang w:val="hu-HU" w:eastAsia="en-GB"/>
        </w:rPr>
        <w:t xml:space="preserve">. A </w:t>
      </w:r>
      <w:r w:rsidR="002D0B6F" w:rsidRPr="005D5316">
        <w:rPr>
          <w:rFonts w:eastAsia="Times New Roman"/>
          <w:b/>
          <w:bCs/>
          <w:sz w:val="20"/>
          <w:szCs w:val="20"/>
          <w:shd w:val="clear" w:color="auto" w:fill="FFFFFF"/>
          <w:lang w:val="hu-HU" w:eastAsia="en-GB"/>
        </w:rPr>
        <w:t xml:space="preserve">pályázatra a jelentkezések beadásának határideje: </w:t>
      </w:r>
    </w:p>
    <w:p w:rsidR="0030339C" w:rsidRPr="005D5316" w:rsidRDefault="0030339C" w:rsidP="005B4CAC">
      <w:pPr>
        <w:spacing w:after="0"/>
        <w:rPr>
          <w:rFonts w:eastAsia="Times New Roman"/>
          <w:bCs/>
          <w:sz w:val="20"/>
          <w:szCs w:val="20"/>
          <w:shd w:val="clear" w:color="auto" w:fill="FFFFFF"/>
          <w:lang w:val="hu-HU" w:eastAsia="en-GB"/>
        </w:rPr>
      </w:pPr>
    </w:p>
    <w:p w:rsidR="0030339C" w:rsidRPr="005D5316" w:rsidRDefault="0030339C" w:rsidP="005B4CAC">
      <w:pPr>
        <w:spacing w:after="0"/>
        <w:rPr>
          <w:rFonts w:eastAsia="Times New Roman"/>
          <w:bCs/>
          <w:sz w:val="20"/>
          <w:szCs w:val="20"/>
          <w:shd w:val="clear" w:color="auto" w:fill="FFFFFF"/>
          <w:lang w:val="hu-HU" w:eastAsia="en-GB"/>
        </w:rPr>
      </w:pPr>
      <w:r w:rsidRPr="005D5316">
        <w:rPr>
          <w:rFonts w:eastAsia="Times New Roman"/>
          <w:bCs/>
          <w:sz w:val="20"/>
          <w:szCs w:val="20"/>
          <w:shd w:val="clear" w:color="auto" w:fill="FFFFFF"/>
          <w:lang w:val="hu-HU" w:eastAsia="en-GB"/>
        </w:rPr>
        <w:t>A kihirdetés dátuma: 2024. szeptember 30.</w:t>
      </w:r>
    </w:p>
    <w:p w:rsidR="0030339C" w:rsidRPr="005D5316" w:rsidRDefault="002D0B6F" w:rsidP="005B4CAC">
      <w:pPr>
        <w:spacing w:after="0"/>
        <w:rPr>
          <w:rFonts w:eastAsia="Times New Roman"/>
          <w:b/>
          <w:bCs/>
          <w:sz w:val="20"/>
          <w:szCs w:val="20"/>
          <w:shd w:val="clear" w:color="auto" w:fill="FFFFFF"/>
          <w:lang w:val="hu-HU" w:eastAsia="en-GB"/>
        </w:rPr>
      </w:pPr>
      <w:r w:rsidRPr="005D5316">
        <w:rPr>
          <w:rFonts w:eastAsia="Times New Roman"/>
          <w:bCs/>
          <w:sz w:val="20"/>
          <w:szCs w:val="20"/>
          <w:shd w:val="clear" w:color="auto" w:fill="FFFFFF"/>
          <w:lang w:val="hu-HU" w:eastAsia="en-GB"/>
        </w:rPr>
        <w:t>A</w:t>
      </w:r>
      <w:r w:rsidR="005B4CAC" w:rsidRPr="005D5316">
        <w:rPr>
          <w:rFonts w:eastAsia="Times New Roman"/>
          <w:bCs/>
          <w:sz w:val="20"/>
          <w:szCs w:val="20"/>
          <w:shd w:val="clear" w:color="auto" w:fill="FFFFFF"/>
          <w:lang w:val="hu-HU" w:eastAsia="en-GB"/>
        </w:rPr>
        <w:t xml:space="preserve"> beadási határidő </w:t>
      </w:r>
      <w:r w:rsidR="00B81C27" w:rsidRPr="005D5316">
        <w:rPr>
          <w:rFonts w:eastAsia="Times New Roman"/>
          <w:bCs/>
          <w:sz w:val="20"/>
          <w:szCs w:val="20"/>
          <w:shd w:val="clear" w:color="auto" w:fill="FFFFFF"/>
          <w:lang w:val="hu-HU" w:eastAsia="en-GB"/>
        </w:rPr>
        <w:t>15</w:t>
      </w:r>
      <w:r w:rsidR="0030339C" w:rsidRPr="005D5316">
        <w:rPr>
          <w:rFonts w:eastAsia="Times New Roman"/>
          <w:bCs/>
          <w:sz w:val="20"/>
          <w:szCs w:val="20"/>
          <w:shd w:val="clear" w:color="auto" w:fill="FFFFFF"/>
          <w:lang w:val="hu-HU" w:eastAsia="en-GB"/>
        </w:rPr>
        <w:t xml:space="preserve"> nap 2024</w:t>
      </w:r>
      <w:r w:rsidRPr="005D5316">
        <w:rPr>
          <w:rFonts w:eastAsia="Times New Roman"/>
          <w:bCs/>
          <w:sz w:val="20"/>
          <w:szCs w:val="20"/>
          <w:shd w:val="clear" w:color="auto" w:fill="FFFFFF"/>
          <w:lang w:val="hu-HU" w:eastAsia="en-GB"/>
        </w:rPr>
        <w:t xml:space="preserve">. </w:t>
      </w:r>
      <w:r w:rsidR="0030339C" w:rsidRPr="005D5316">
        <w:rPr>
          <w:rFonts w:eastAsia="Times New Roman"/>
          <w:bCs/>
          <w:sz w:val="20"/>
          <w:szCs w:val="20"/>
          <w:shd w:val="clear" w:color="auto" w:fill="FFFFFF"/>
          <w:lang w:val="hu-HU" w:eastAsia="en-GB"/>
        </w:rPr>
        <w:t>október</w:t>
      </w:r>
      <w:r w:rsidRPr="005D5316">
        <w:rPr>
          <w:rFonts w:eastAsia="Times New Roman"/>
          <w:bCs/>
          <w:sz w:val="20"/>
          <w:szCs w:val="20"/>
          <w:shd w:val="clear" w:color="auto" w:fill="FFFFFF"/>
          <w:lang w:val="hu-HU" w:eastAsia="en-GB"/>
        </w:rPr>
        <w:t xml:space="preserve"> </w:t>
      </w:r>
      <w:r w:rsidR="0030339C" w:rsidRPr="005D5316">
        <w:rPr>
          <w:rFonts w:eastAsia="Times New Roman"/>
          <w:bCs/>
          <w:sz w:val="20"/>
          <w:szCs w:val="20"/>
          <w:shd w:val="clear" w:color="auto" w:fill="FFFFFF"/>
          <w:lang w:val="hu-HU" w:eastAsia="en-GB"/>
        </w:rPr>
        <w:t>1</w:t>
      </w:r>
      <w:r w:rsidRPr="005D5316">
        <w:rPr>
          <w:rFonts w:eastAsia="Times New Roman"/>
          <w:bCs/>
          <w:sz w:val="20"/>
          <w:szCs w:val="20"/>
          <w:shd w:val="clear" w:color="auto" w:fill="FFFFFF"/>
          <w:lang w:val="hu-HU" w:eastAsia="en-GB"/>
        </w:rPr>
        <w:t>-</w:t>
      </w:r>
      <w:r w:rsidR="0030339C" w:rsidRPr="005D5316">
        <w:rPr>
          <w:rFonts w:eastAsia="Times New Roman"/>
          <w:bCs/>
          <w:sz w:val="20"/>
          <w:szCs w:val="20"/>
          <w:shd w:val="clear" w:color="auto" w:fill="FFFFFF"/>
          <w:lang w:val="hu-HU" w:eastAsia="en-GB"/>
        </w:rPr>
        <w:t>jé</w:t>
      </w:r>
      <w:r w:rsidRPr="005D5316">
        <w:rPr>
          <w:rFonts w:eastAsia="Times New Roman"/>
          <w:bCs/>
          <w:sz w:val="20"/>
          <w:szCs w:val="20"/>
          <w:shd w:val="clear" w:color="auto" w:fill="FFFFFF"/>
          <w:lang w:val="hu-HU" w:eastAsia="en-GB"/>
        </w:rPr>
        <w:t>től kezdődően 202</w:t>
      </w:r>
      <w:r w:rsidR="0030339C" w:rsidRPr="005D5316">
        <w:rPr>
          <w:rFonts w:eastAsia="Times New Roman"/>
          <w:bCs/>
          <w:sz w:val="20"/>
          <w:szCs w:val="20"/>
          <w:shd w:val="clear" w:color="auto" w:fill="FFFFFF"/>
          <w:lang w:val="hu-HU" w:eastAsia="en-GB"/>
        </w:rPr>
        <w:t>4</w:t>
      </w:r>
      <w:r w:rsidRPr="005D5316">
        <w:rPr>
          <w:rFonts w:eastAsia="Times New Roman"/>
          <w:bCs/>
          <w:sz w:val="20"/>
          <w:szCs w:val="20"/>
          <w:shd w:val="clear" w:color="auto" w:fill="FFFFFF"/>
          <w:lang w:val="hu-HU" w:eastAsia="en-GB"/>
        </w:rPr>
        <w:t xml:space="preserve">. </w:t>
      </w:r>
      <w:r w:rsidR="0030339C" w:rsidRPr="005D5316">
        <w:rPr>
          <w:rFonts w:eastAsia="Times New Roman"/>
          <w:bCs/>
          <w:sz w:val="20"/>
          <w:szCs w:val="20"/>
          <w:shd w:val="clear" w:color="auto" w:fill="FFFFFF"/>
          <w:lang w:val="hu-HU" w:eastAsia="en-GB"/>
        </w:rPr>
        <w:t>október</w:t>
      </w:r>
      <w:r w:rsidRPr="005D5316">
        <w:rPr>
          <w:rFonts w:eastAsia="Times New Roman"/>
          <w:bCs/>
          <w:sz w:val="20"/>
          <w:szCs w:val="20"/>
          <w:shd w:val="clear" w:color="auto" w:fill="FFFFFF"/>
          <w:lang w:val="hu-HU" w:eastAsia="en-GB"/>
        </w:rPr>
        <w:t xml:space="preserve"> </w:t>
      </w:r>
      <w:r w:rsidR="00B81C27" w:rsidRPr="005D5316">
        <w:rPr>
          <w:rFonts w:eastAsia="Times New Roman"/>
          <w:bCs/>
          <w:sz w:val="20"/>
          <w:szCs w:val="20"/>
          <w:shd w:val="clear" w:color="auto" w:fill="FFFFFF"/>
          <w:lang w:val="hu-HU" w:eastAsia="en-GB"/>
        </w:rPr>
        <w:t>1</w:t>
      </w:r>
      <w:r w:rsidR="0030339C" w:rsidRPr="005D5316">
        <w:rPr>
          <w:rFonts w:eastAsia="Times New Roman"/>
          <w:bCs/>
          <w:sz w:val="20"/>
          <w:szCs w:val="20"/>
          <w:shd w:val="clear" w:color="auto" w:fill="FFFFFF"/>
          <w:lang w:val="hu-HU" w:eastAsia="en-GB"/>
        </w:rPr>
        <w:t>5</w:t>
      </w:r>
      <w:r w:rsidR="005B4CAC" w:rsidRPr="005D5316">
        <w:rPr>
          <w:rFonts w:eastAsia="Times New Roman"/>
          <w:bCs/>
          <w:sz w:val="20"/>
          <w:szCs w:val="20"/>
          <w:shd w:val="clear" w:color="auto" w:fill="FFFFFF"/>
          <w:lang w:val="hu-HU" w:eastAsia="en-GB"/>
        </w:rPr>
        <w:t>-</w:t>
      </w:r>
      <w:r w:rsidRPr="005D5316">
        <w:rPr>
          <w:rFonts w:eastAsia="Times New Roman"/>
          <w:bCs/>
          <w:sz w:val="20"/>
          <w:szCs w:val="20"/>
          <w:shd w:val="clear" w:color="auto" w:fill="FFFFFF"/>
          <w:lang w:val="hu-HU" w:eastAsia="en-GB"/>
        </w:rPr>
        <w:t xml:space="preserve">ig. </w:t>
      </w:r>
      <w:r w:rsidR="00B80683" w:rsidRPr="005D5316">
        <w:rPr>
          <w:rFonts w:eastAsia="Times New Roman"/>
          <w:sz w:val="20"/>
          <w:szCs w:val="20"/>
          <w:lang w:val="hu-HU" w:eastAsia="en-GB"/>
        </w:rPr>
        <w:br/>
      </w:r>
      <w:r w:rsidR="00B80683" w:rsidRPr="005D5316">
        <w:rPr>
          <w:rFonts w:eastAsia="Times New Roman"/>
          <w:sz w:val="20"/>
          <w:szCs w:val="20"/>
          <w:lang w:val="hu-HU" w:eastAsia="en-GB"/>
        </w:rPr>
        <w:br/>
      </w:r>
    </w:p>
    <w:p w:rsidR="0030339C" w:rsidRPr="005D5316" w:rsidRDefault="0030339C" w:rsidP="005B4CAC">
      <w:pPr>
        <w:spacing w:after="0"/>
        <w:rPr>
          <w:rFonts w:eastAsia="Times New Roman"/>
          <w:b/>
          <w:bCs/>
          <w:sz w:val="20"/>
          <w:szCs w:val="20"/>
          <w:shd w:val="clear" w:color="auto" w:fill="FFFFFF"/>
          <w:lang w:val="hu-HU" w:eastAsia="en-GB"/>
        </w:rPr>
      </w:pPr>
      <w:r w:rsidRPr="005D5316">
        <w:rPr>
          <w:rFonts w:eastAsia="Times New Roman"/>
          <w:b/>
          <w:bCs/>
          <w:sz w:val="20"/>
          <w:szCs w:val="20"/>
          <w:shd w:val="clear" w:color="auto" w:fill="FFFFFF"/>
          <w:lang w:val="hu-HU" w:eastAsia="en-GB"/>
        </w:rPr>
        <w:t>IX. Jelentkezés a pályázatra</w:t>
      </w:r>
    </w:p>
    <w:p w:rsidR="0030339C" w:rsidRPr="005D5316" w:rsidRDefault="0030339C" w:rsidP="005B4CAC">
      <w:pPr>
        <w:spacing w:after="0"/>
        <w:rPr>
          <w:rFonts w:eastAsia="Times New Roman"/>
          <w:b/>
          <w:bCs/>
          <w:sz w:val="20"/>
          <w:szCs w:val="20"/>
          <w:shd w:val="clear" w:color="auto" w:fill="FFFFFF"/>
          <w:lang w:val="hu-HU" w:eastAsia="en-GB"/>
        </w:rPr>
      </w:pPr>
    </w:p>
    <w:p w:rsidR="00E0771F" w:rsidRPr="005D5316" w:rsidRDefault="00E0771F" w:rsidP="00E0771F">
      <w:pPr>
        <w:spacing w:after="0"/>
        <w:jc w:val="both"/>
        <w:rPr>
          <w:rFonts w:eastAsia="Times New Roman"/>
          <w:bCs/>
          <w:sz w:val="20"/>
          <w:szCs w:val="20"/>
          <w:shd w:val="clear" w:color="auto" w:fill="FFFFFF"/>
          <w:lang w:val="hu-HU" w:eastAsia="en-GB"/>
        </w:rPr>
      </w:pPr>
      <w:r w:rsidRPr="005D5316">
        <w:rPr>
          <w:rFonts w:eastAsia="Times New Roman"/>
          <w:bCs/>
          <w:sz w:val="20"/>
          <w:szCs w:val="20"/>
          <w:shd w:val="clear" w:color="auto" w:fill="FFFFFF"/>
          <w:lang w:val="hu-HU" w:eastAsia="en-GB"/>
        </w:rPr>
        <w:t>A pályázatra való jelentkezés a jelentkezési űrlapon történik, amely elérhető a Tartományi Oktatási, Jogalkotási, Közigazgatási és Nemzeti Kisebbségi – Nemzeti Közösségi Titkárság internetes bemutatóján (</w:t>
      </w:r>
      <w:hyperlink r:id="rId10" w:history="1">
        <w:r w:rsidRPr="005D5316">
          <w:rPr>
            <w:rStyle w:val="Hyperlink"/>
            <w:rFonts w:eastAsia="Times New Roman"/>
            <w:bCs/>
            <w:sz w:val="20"/>
            <w:szCs w:val="20"/>
            <w:shd w:val="clear" w:color="auto" w:fill="FFFFFF"/>
            <w:lang w:val="hu-HU" w:eastAsia="en-GB"/>
          </w:rPr>
          <w:t>www.puma.vojvodina.gov.rs</w:t>
        </w:r>
      </w:hyperlink>
      <w:r w:rsidRPr="005D5316">
        <w:rPr>
          <w:rFonts w:eastAsia="Times New Roman"/>
          <w:bCs/>
          <w:sz w:val="20"/>
          <w:szCs w:val="20"/>
          <w:shd w:val="clear" w:color="auto" w:fill="FFFFFF"/>
          <w:lang w:val="hu-HU" w:eastAsia="en-GB"/>
        </w:rPr>
        <w:t>) és hirdetőtábláján, valamint az Emberi Erőforrásokat Irányító Szolgálat internetes bemutatóján (</w:t>
      </w:r>
      <w:hyperlink r:id="rId11" w:history="1">
        <w:r w:rsidRPr="005D5316">
          <w:rPr>
            <w:rStyle w:val="Hyperlink"/>
            <w:rFonts w:eastAsia="Times New Roman"/>
            <w:bCs/>
            <w:sz w:val="20"/>
            <w:szCs w:val="20"/>
            <w:shd w:val="clear" w:color="auto" w:fill="FFFFFF"/>
            <w:lang w:val="hu-HU" w:eastAsia="en-GB"/>
          </w:rPr>
          <w:t>www.ljudskiresursi.vojvodina.gov.rs</w:t>
        </w:r>
      </w:hyperlink>
      <w:r w:rsidRPr="005D5316">
        <w:rPr>
          <w:rFonts w:eastAsia="Times New Roman"/>
          <w:bCs/>
          <w:sz w:val="20"/>
          <w:szCs w:val="20"/>
          <w:shd w:val="clear" w:color="auto" w:fill="FFFFFF"/>
          <w:lang w:val="hu-HU" w:eastAsia="en-GB"/>
        </w:rPr>
        <w:t>).</w:t>
      </w:r>
    </w:p>
    <w:p w:rsidR="00E0771F" w:rsidRPr="005D5316" w:rsidRDefault="00E0771F" w:rsidP="00E0771F">
      <w:pPr>
        <w:spacing w:after="0"/>
        <w:jc w:val="both"/>
        <w:rPr>
          <w:rFonts w:eastAsia="Times New Roman"/>
          <w:bCs/>
          <w:sz w:val="20"/>
          <w:szCs w:val="20"/>
          <w:shd w:val="clear" w:color="auto" w:fill="FFFFFF"/>
          <w:lang w:val="hu-HU" w:eastAsia="en-GB"/>
        </w:rPr>
      </w:pPr>
    </w:p>
    <w:p w:rsidR="00E0771F" w:rsidRPr="005D5316" w:rsidRDefault="00555FA7" w:rsidP="00E0771F">
      <w:pPr>
        <w:spacing w:after="0"/>
        <w:jc w:val="both"/>
        <w:rPr>
          <w:rFonts w:eastAsia="Times New Roman"/>
          <w:bCs/>
          <w:sz w:val="20"/>
          <w:szCs w:val="20"/>
          <w:shd w:val="clear" w:color="auto" w:fill="FFFFFF"/>
          <w:lang w:val="hu-HU" w:eastAsia="en-GB"/>
        </w:rPr>
      </w:pPr>
      <w:r w:rsidRPr="005D5316">
        <w:rPr>
          <w:rFonts w:eastAsia="Times New Roman"/>
          <w:bCs/>
          <w:sz w:val="20"/>
          <w:szCs w:val="20"/>
          <w:shd w:val="clear" w:color="auto" w:fill="FFFFFF"/>
          <w:lang w:val="hu-HU" w:eastAsia="en-GB"/>
        </w:rPr>
        <w:t xml:space="preserve">A pályázat benyújtásakor a pályázat </w:t>
      </w:r>
      <w:r w:rsidR="003775A1" w:rsidRPr="005D5316">
        <w:rPr>
          <w:rFonts w:eastAsia="Times New Roman"/>
          <w:bCs/>
          <w:sz w:val="20"/>
          <w:szCs w:val="20"/>
          <w:shd w:val="clear" w:color="auto" w:fill="FFFFFF"/>
          <w:lang w:val="hu-HU" w:eastAsia="en-GB"/>
        </w:rPr>
        <w:t>egy kódot kap, amely révén</w:t>
      </w:r>
      <w:r w:rsidRPr="005D5316">
        <w:rPr>
          <w:rFonts w:eastAsia="Times New Roman"/>
          <w:bCs/>
          <w:sz w:val="20"/>
          <w:szCs w:val="20"/>
          <w:shd w:val="clear" w:color="auto" w:fill="FFFFFF"/>
          <w:lang w:val="hu-HU" w:eastAsia="en-GB"/>
        </w:rPr>
        <w:t xml:space="preserve"> a pályázó részt vesz a további kiválasztási folyamatban. A pályázót a kódjáról három napon belül értesítik a pályázat benyújtásakor megadott értesítési módon.</w:t>
      </w:r>
    </w:p>
    <w:p w:rsidR="0030339C" w:rsidRPr="005D5316" w:rsidRDefault="0030339C" w:rsidP="005B4CAC">
      <w:pPr>
        <w:spacing w:after="0"/>
        <w:rPr>
          <w:rFonts w:eastAsia="Times New Roman"/>
          <w:b/>
          <w:bCs/>
          <w:sz w:val="20"/>
          <w:szCs w:val="20"/>
          <w:shd w:val="clear" w:color="auto" w:fill="FFFFFF"/>
          <w:lang w:val="hu-HU" w:eastAsia="en-GB"/>
        </w:rPr>
      </w:pPr>
    </w:p>
    <w:p w:rsidR="005B4CAC" w:rsidRPr="005D5316" w:rsidRDefault="003775A1" w:rsidP="005B4CAC">
      <w:pPr>
        <w:spacing w:after="0"/>
        <w:rPr>
          <w:rFonts w:eastAsia="Times New Roman"/>
          <w:b/>
          <w:bCs/>
          <w:sz w:val="16"/>
          <w:szCs w:val="16"/>
          <w:shd w:val="clear" w:color="auto" w:fill="FFFFFF"/>
          <w:lang w:val="hu-HU" w:eastAsia="en-GB"/>
        </w:rPr>
      </w:pPr>
      <w:r w:rsidRPr="005D5316">
        <w:rPr>
          <w:rFonts w:eastAsia="Times New Roman"/>
          <w:b/>
          <w:bCs/>
          <w:sz w:val="20"/>
          <w:szCs w:val="20"/>
          <w:shd w:val="clear" w:color="auto" w:fill="FFFFFF"/>
          <w:lang w:val="hu-HU" w:eastAsia="en-GB"/>
        </w:rPr>
        <w:t>X</w:t>
      </w:r>
      <w:r w:rsidR="00FE0C45" w:rsidRPr="005D5316">
        <w:rPr>
          <w:rFonts w:eastAsia="Times New Roman"/>
          <w:b/>
          <w:bCs/>
          <w:sz w:val="20"/>
          <w:szCs w:val="20"/>
          <w:shd w:val="clear" w:color="auto" w:fill="FFFFFF"/>
          <w:lang w:val="hu-HU" w:eastAsia="en-GB"/>
        </w:rPr>
        <w:t xml:space="preserve">. A tájékoztatásért felelős személy: </w:t>
      </w:r>
      <w:r w:rsidRPr="005D5316">
        <w:rPr>
          <w:rFonts w:eastAsia="Times New Roman"/>
          <w:bCs/>
          <w:sz w:val="20"/>
          <w:szCs w:val="20"/>
          <w:shd w:val="clear" w:color="auto" w:fill="FFFFFF"/>
          <w:lang w:val="hu-HU" w:eastAsia="en-GB"/>
        </w:rPr>
        <w:t>Bojana Adžić Makivić</w:t>
      </w:r>
      <w:r w:rsidR="00FE0C45" w:rsidRPr="005D5316">
        <w:rPr>
          <w:rFonts w:eastAsia="Times New Roman"/>
          <w:bCs/>
          <w:sz w:val="20"/>
          <w:szCs w:val="20"/>
          <w:shd w:val="clear" w:color="auto" w:fill="FFFFFF"/>
          <w:lang w:val="hu-HU" w:eastAsia="en-GB"/>
        </w:rPr>
        <w:t>, telefonszám:</w:t>
      </w:r>
      <w:r w:rsidR="00F96A0F" w:rsidRPr="005D5316">
        <w:rPr>
          <w:rFonts w:eastAsia="Times New Roman"/>
          <w:sz w:val="20"/>
          <w:szCs w:val="20"/>
          <w:shd w:val="clear" w:color="auto" w:fill="FFFFFF"/>
          <w:lang w:val="hu-HU" w:eastAsia="en-GB"/>
        </w:rPr>
        <w:t xml:space="preserve"> 021/487</w:t>
      </w:r>
      <w:r w:rsidR="005B4CAC" w:rsidRPr="005D5316">
        <w:rPr>
          <w:rFonts w:eastAsia="Times New Roman"/>
          <w:sz w:val="20"/>
          <w:szCs w:val="20"/>
          <w:shd w:val="clear" w:color="auto" w:fill="FFFFFF"/>
          <w:lang w:val="hu-HU" w:eastAsia="en-GB"/>
        </w:rPr>
        <w:t xml:space="preserve"> </w:t>
      </w:r>
      <w:r w:rsidRPr="005D5316">
        <w:rPr>
          <w:rFonts w:eastAsia="Times New Roman"/>
          <w:sz w:val="20"/>
          <w:szCs w:val="20"/>
          <w:shd w:val="clear" w:color="auto" w:fill="FFFFFF"/>
          <w:lang w:val="hu-HU" w:eastAsia="en-GB"/>
        </w:rPr>
        <w:t>4373</w:t>
      </w:r>
      <w:r w:rsidR="00B80683" w:rsidRPr="005D5316">
        <w:rPr>
          <w:rFonts w:eastAsia="Times New Roman"/>
          <w:sz w:val="20"/>
          <w:szCs w:val="20"/>
          <w:shd w:val="clear" w:color="auto" w:fill="FFFFFF"/>
          <w:lang w:val="hu-HU" w:eastAsia="en-GB"/>
        </w:rPr>
        <w:t>.</w:t>
      </w:r>
      <w:r w:rsidR="00B80683" w:rsidRPr="005D5316">
        <w:rPr>
          <w:rFonts w:eastAsia="Times New Roman"/>
          <w:sz w:val="20"/>
          <w:szCs w:val="20"/>
          <w:lang w:val="hu-HU" w:eastAsia="en-GB"/>
        </w:rPr>
        <w:br/>
      </w:r>
    </w:p>
    <w:p w:rsidR="003775A1" w:rsidRPr="005D5316" w:rsidRDefault="003775A1" w:rsidP="00FE0C45">
      <w:pPr>
        <w:jc w:val="both"/>
        <w:rPr>
          <w:rFonts w:eastAsia="Times New Roman"/>
          <w:b/>
          <w:sz w:val="20"/>
          <w:szCs w:val="20"/>
          <w:lang w:val="hu-HU" w:eastAsia="en-GB"/>
        </w:rPr>
      </w:pPr>
      <w:r w:rsidRPr="005D5316">
        <w:rPr>
          <w:rFonts w:eastAsia="Times New Roman"/>
          <w:b/>
          <w:sz w:val="20"/>
          <w:szCs w:val="20"/>
          <w:lang w:val="hu-HU" w:eastAsia="en-GB"/>
        </w:rPr>
        <w:t>XI</w:t>
      </w:r>
      <w:r w:rsidR="00FE0C45" w:rsidRPr="005D5316">
        <w:rPr>
          <w:rFonts w:eastAsia="Times New Roman"/>
          <w:b/>
          <w:sz w:val="20"/>
          <w:szCs w:val="20"/>
          <w:lang w:val="hu-HU" w:eastAsia="en-GB"/>
        </w:rPr>
        <w:t xml:space="preserve">. A jelentkezések benyújtásának címe: </w:t>
      </w:r>
    </w:p>
    <w:p w:rsidR="003775A1" w:rsidRPr="005D5316" w:rsidRDefault="003775A1" w:rsidP="003775A1">
      <w:pPr>
        <w:jc w:val="both"/>
        <w:rPr>
          <w:rFonts w:eastAsia="Times New Roman"/>
          <w:bCs/>
          <w:sz w:val="20"/>
          <w:szCs w:val="20"/>
          <w:shd w:val="clear" w:color="auto" w:fill="FFFFFF"/>
          <w:lang w:val="hu-HU" w:eastAsia="en-GB"/>
        </w:rPr>
      </w:pPr>
      <w:r w:rsidRPr="005D5316">
        <w:rPr>
          <w:rFonts w:eastAsia="Times New Roman"/>
          <w:b/>
          <w:sz w:val="20"/>
          <w:szCs w:val="20"/>
          <w:lang w:val="hu-HU" w:eastAsia="en-GB"/>
        </w:rPr>
        <w:lastRenderedPageBreak/>
        <w:t xml:space="preserve">- </w:t>
      </w:r>
      <w:r w:rsidRPr="005D5316">
        <w:rPr>
          <w:rFonts w:eastAsia="Times New Roman"/>
          <w:sz w:val="20"/>
          <w:szCs w:val="20"/>
          <w:lang w:val="hu-HU" w:eastAsia="en-GB"/>
        </w:rPr>
        <w:t xml:space="preserve">postai úton a </w:t>
      </w:r>
      <w:r w:rsidR="00B80683" w:rsidRPr="005D5316">
        <w:rPr>
          <w:rFonts w:eastAsia="Times New Roman"/>
          <w:bCs/>
          <w:sz w:val="20"/>
          <w:szCs w:val="20"/>
          <w:shd w:val="clear" w:color="auto" w:fill="FFFFFF"/>
          <w:lang w:val="hu-HU" w:eastAsia="en-GB"/>
        </w:rPr>
        <w:t> </w:t>
      </w:r>
      <w:r w:rsidRPr="005D5316">
        <w:rPr>
          <w:rFonts w:eastAsia="Times New Roman"/>
          <w:bCs/>
          <w:sz w:val="20"/>
          <w:szCs w:val="20"/>
          <w:shd w:val="clear" w:color="auto" w:fill="FFFFFF"/>
          <w:lang w:val="hu-HU" w:eastAsia="en-GB"/>
        </w:rPr>
        <w:t>Tartományi Oktatási, Jogalkotási, Közigazgatási és Nemzeti Kisebbségi – Nemzeti Közösségi Titkárságnak címezve az alábbi címre: Mihajlo Pupin sugárút 16., 21000 Újvidék</w:t>
      </w:r>
    </w:p>
    <w:p w:rsidR="003775A1" w:rsidRPr="005D5316" w:rsidRDefault="003775A1" w:rsidP="00FE0C45">
      <w:pPr>
        <w:jc w:val="both"/>
        <w:rPr>
          <w:rFonts w:eastAsia="Times New Roman"/>
          <w:bCs/>
          <w:sz w:val="20"/>
          <w:szCs w:val="20"/>
          <w:shd w:val="clear" w:color="auto" w:fill="FFFFFF"/>
          <w:lang w:val="hu-HU" w:eastAsia="en-GB"/>
        </w:rPr>
      </w:pPr>
      <w:r w:rsidRPr="005D5316">
        <w:rPr>
          <w:rFonts w:eastAsia="Times New Roman"/>
          <w:bCs/>
          <w:sz w:val="20"/>
          <w:szCs w:val="20"/>
          <w:shd w:val="clear" w:color="auto" w:fill="FFFFFF"/>
          <w:lang w:val="hu-HU" w:eastAsia="en-GB"/>
        </w:rPr>
        <w:t>- a tartományi közigazgatási szervek iktatóján keresztül, a Mihajlo Pupin sugárút 16., Újvidék címen, munkanapokon 9-től 14 óráig.</w:t>
      </w:r>
    </w:p>
    <w:p w:rsidR="003775A1" w:rsidRPr="005D5316" w:rsidRDefault="003775A1" w:rsidP="00FE0C45">
      <w:pPr>
        <w:jc w:val="both"/>
        <w:rPr>
          <w:rFonts w:eastAsia="Times New Roman"/>
          <w:b/>
          <w:bCs/>
          <w:sz w:val="20"/>
          <w:szCs w:val="20"/>
          <w:shd w:val="clear" w:color="auto" w:fill="FFFFFF"/>
          <w:lang w:val="hu-HU" w:eastAsia="en-GB"/>
        </w:rPr>
      </w:pPr>
      <w:r w:rsidRPr="005D5316">
        <w:rPr>
          <w:rFonts w:eastAsia="Times New Roman"/>
          <w:b/>
          <w:bCs/>
          <w:i/>
          <w:sz w:val="20"/>
          <w:szCs w:val="20"/>
          <w:shd w:val="clear" w:color="auto" w:fill="FFFFFF"/>
          <w:lang w:val="hu-HU" w:eastAsia="en-GB"/>
        </w:rPr>
        <w:t>a következő megjelöléssel: tartományi oktatási felügyelő – tanácsos – 1 végrehajtó – munkahely betöltésére vonatkozó pályázatra</w:t>
      </w:r>
    </w:p>
    <w:p w:rsidR="00B80683" w:rsidRPr="005D5316" w:rsidRDefault="003775A1" w:rsidP="00B80683">
      <w:pPr>
        <w:rPr>
          <w:rFonts w:eastAsia="Times New Roman"/>
          <w:b/>
          <w:bCs/>
          <w:sz w:val="20"/>
          <w:szCs w:val="20"/>
          <w:shd w:val="clear" w:color="auto" w:fill="FFFFFF"/>
          <w:lang w:val="hu-HU" w:eastAsia="en-GB"/>
        </w:rPr>
      </w:pPr>
      <w:r w:rsidRPr="005D5316">
        <w:rPr>
          <w:rFonts w:eastAsia="Times New Roman"/>
          <w:b/>
          <w:bCs/>
          <w:sz w:val="20"/>
          <w:szCs w:val="20"/>
          <w:shd w:val="clear" w:color="auto" w:fill="FFFFFF"/>
          <w:lang w:val="hu-HU" w:eastAsia="en-GB"/>
        </w:rPr>
        <w:t>XII</w:t>
      </w:r>
      <w:r w:rsidR="00BF5CD6" w:rsidRPr="005D5316">
        <w:rPr>
          <w:rFonts w:eastAsia="Times New Roman"/>
          <w:b/>
          <w:bCs/>
          <w:sz w:val="20"/>
          <w:szCs w:val="20"/>
          <w:shd w:val="clear" w:color="auto" w:fill="FFFFFF"/>
          <w:lang w:val="hu-HU" w:eastAsia="en-GB"/>
        </w:rPr>
        <w:t>. A pályázatra benyújtott jelentkezésekhez melléklendő dokumentáció</w:t>
      </w:r>
      <w:r w:rsidRPr="005D5316">
        <w:rPr>
          <w:rFonts w:eastAsia="Times New Roman"/>
          <w:b/>
          <w:bCs/>
          <w:sz w:val="20"/>
          <w:szCs w:val="20"/>
          <w:shd w:val="clear" w:color="auto" w:fill="FFFFFF"/>
          <w:lang w:val="hu-HU" w:eastAsia="en-GB"/>
        </w:rPr>
        <w:t>:</w:t>
      </w:r>
    </w:p>
    <w:p w:rsidR="00DC0534" w:rsidRPr="005D5316" w:rsidRDefault="006F0CD7" w:rsidP="003B47C6">
      <w:pPr>
        <w:jc w:val="both"/>
        <w:rPr>
          <w:rFonts w:eastAsia="Times New Roman"/>
          <w:sz w:val="20"/>
          <w:szCs w:val="20"/>
          <w:lang w:val="hu-HU" w:eastAsia="en-GB"/>
        </w:rPr>
      </w:pPr>
      <w:r w:rsidRPr="005D5316">
        <w:rPr>
          <w:rFonts w:eastAsia="Times New Roman"/>
          <w:b/>
          <w:bCs/>
          <w:sz w:val="20"/>
          <w:szCs w:val="20"/>
          <w:shd w:val="clear" w:color="auto" w:fill="FFFFFF"/>
          <w:lang w:val="hu-HU" w:eastAsia="en-GB"/>
        </w:rPr>
        <w:t>XIII. A bizonyítékok</w:t>
      </w:r>
      <w:r w:rsidRPr="005D5316">
        <w:rPr>
          <w:rFonts w:eastAsia="Times New Roman"/>
          <w:bCs/>
          <w:sz w:val="20"/>
          <w:szCs w:val="20"/>
          <w:shd w:val="clear" w:color="auto" w:fill="FFFFFF"/>
          <w:lang w:val="hu-HU" w:eastAsia="en-GB"/>
        </w:rPr>
        <w:t xml:space="preserve">, amelyeket </w:t>
      </w:r>
      <w:r w:rsidRPr="005D5316">
        <w:rPr>
          <w:rFonts w:eastAsia="Times New Roman"/>
          <w:b/>
          <w:bCs/>
          <w:sz w:val="20"/>
          <w:szCs w:val="20"/>
          <w:shd w:val="clear" w:color="auto" w:fill="FFFFFF"/>
          <w:lang w:val="hu-HU" w:eastAsia="en-GB"/>
        </w:rPr>
        <w:t xml:space="preserve">azon jelölteknek kell benyújtaniuk, </w:t>
      </w:r>
      <w:r w:rsidRPr="005D5316">
        <w:rPr>
          <w:rFonts w:eastAsia="Times New Roman"/>
          <w:bCs/>
          <w:sz w:val="20"/>
          <w:szCs w:val="20"/>
          <w:shd w:val="clear" w:color="auto" w:fill="FFFFFF"/>
          <w:lang w:val="hu-HU" w:eastAsia="en-GB"/>
        </w:rPr>
        <w:t>akik sikeresek voltak a választási eljárás fázisaiban, a Bizottság által folytatott befejező beszélgetés előtt: a személyi igazolvány másolata, illetve a biometrikus személyi igazolvány elektronikus olvasójának kivonata, az állampolgársági bizonylat eredeti vagy hitelesített másolata, a Belügyminisztérium eredeti vagy hitelesített bizonylata, hogy a jelöltet legalább hat hónapig tartó feltétel nélküli börtönbüntetésre nem ítélték el, amely bizonylat a pályázat meghirdetésének napjától számított hat hónapnál nem régebbi, a szakképzettséget bizonyító oklevél eredeti példánya vagy hitelesített másolata, az állami szakvizsga letételéről szóló bizonylat eredeti példánya vagy hiteles fénymásolata (azon jelöltek, akik letették az igazságügyi vizsgát, az állami szakvizsga letételéről szóló bizonylat helyett</w:t>
      </w:r>
      <w:r w:rsidR="00DC0534" w:rsidRPr="005D5316">
        <w:rPr>
          <w:rFonts w:eastAsia="Times New Roman"/>
          <w:bCs/>
          <w:sz w:val="20"/>
          <w:szCs w:val="20"/>
          <w:shd w:val="clear" w:color="auto" w:fill="FFFFFF"/>
          <w:lang w:val="hu-HU" w:eastAsia="en-GB"/>
        </w:rPr>
        <w:t xml:space="preserve"> az igazságügyi vizsga letételéről szóló bizonylatot nyújtják be), az ötéves szakmabeli munkatapasztalatról szóló bizonyíték eredeti példánya vagy hiteles fénymásolata (igazolások, határozatok és más dokumentumok, amelyekből megállapítható, hogy mely munkahelyeken, milyen végzettséggel és mely időben tettek szert a munkatapasztalatra), a letett felügyelőségi vizsgáról szóló bizonylat eredeti példánya vagy hiteles fénymásolata, a beosztásról vagy áthelyezésről szóló határozat, illetve a tisztviselő nem beosztott státuszáról szóló határozat eredeti példánya vagy hiteles fénymásolata.</w:t>
      </w:r>
    </w:p>
    <w:p w:rsidR="00DC0534" w:rsidRPr="005D5316" w:rsidRDefault="00DC0534" w:rsidP="00DC0534">
      <w:pPr>
        <w:jc w:val="both"/>
        <w:rPr>
          <w:rFonts w:eastAsia="Times New Roman"/>
          <w:sz w:val="20"/>
          <w:szCs w:val="20"/>
          <w:lang w:val="hu-HU" w:eastAsia="en-GB"/>
        </w:rPr>
      </w:pPr>
      <w:r w:rsidRPr="005D5316">
        <w:rPr>
          <w:rFonts w:eastAsia="Times New Roman"/>
          <w:sz w:val="20"/>
          <w:szCs w:val="20"/>
          <w:lang w:val="hu-HU" w:eastAsia="en-GB"/>
        </w:rPr>
        <w:t>Az autonóm tartományokban és a helyi önkormányzati egységekben foglalkoztatottakról szóló törvénnyel összhangban a próbaidő valamennyi személy esetében kötelező, akik az autonóm tartományokban, a helyi önkormányzati egységeknél, vagy az állami szervnél nem létesítettek munkaviszonyt. A határozatlan időre létesített munkaviszony esetében a próbaidő hat hónap. A határozatlan időre munkaviszonyt létesített tisztviselő a próbaidőben állami szakvizsgát tesz a próbaidő végéig, ellenkező esetben a munkaviszonya megszűnik. A határozatlan időre munkaviszonyt létesített tisztviselő köteles letett állami szakvizsgával rendelkezni. Az a tisztviselő, aki számára a próbaidő nem kötelező, a törvénnyel összhangban, valamint az a tisztviselő, aki meghatározatlan időre létesített munkaviszonyt, viszont letett állami szakvizsgával nem rendelkezik, állami szakvizsgát tesz a munkaviszony létesítésének napjától számított hat hónapon belül.</w:t>
      </w:r>
    </w:p>
    <w:p w:rsidR="00943291" w:rsidRPr="005D5316" w:rsidRDefault="00943291" w:rsidP="003B47C6">
      <w:pPr>
        <w:jc w:val="both"/>
        <w:rPr>
          <w:rFonts w:eastAsia="Times New Roman"/>
          <w:sz w:val="20"/>
          <w:szCs w:val="20"/>
          <w:lang w:val="hu-HU" w:eastAsia="en-GB"/>
        </w:rPr>
      </w:pPr>
    </w:p>
    <w:p w:rsidR="00DC0534" w:rsidRPr="005D5316" w:rsidRDefault="00466834" w:rsidP="003B47C6">
      <w:pPr>
        <w:jc w:val="both"/>
        <w:rPr>
          <w:rFonts w:eastAsia="Times New Roman"/>
          <w:sz w:val="20"/>
          <w:szCs w:val="20"/>
          <w:lang w:val="hu-HU" w:eastAsia="en-GB"/>
        </w:rPr>
      </w:pPr>
      <w:r w:rsidRPr="005D5316">
        <w:rPr>
          <w:rFonts w:eastAsia="Times New Roman"/>
          <w:sz w:val="20"/>
          <w:szCs w:val="20"/>
          <w:lang w:val="hu-HU" w:eastAsia="en-GB"/>
        </w:rPr>
        <w:t xml:space="preserve">A próbamunkán lévő személy, aki határozatlan idejű </w:t>
      </w:r>
      <w:r w:rsidR="00F907FB" w:rsidRPr="005D5316">
        <w:rPr>
          <w:rFonts w:eastAsia="Times New Roman"/>
          <w:sz w:val="20"/>
          <w:szCs w:val="20"/>
          <w:lang w:val="hu-HU" w:eastAsia="en-GB"/>
        </w:rPr>
        <w:t>munkaviszonyt létesített felügyelői</w:t>
      </w:r>
      <w:r w:rsidRPr="005D5316">
        <w:rPr>
          <w:rFonts w:eastAsia="Times New Roman"/>
          <w:sz w:val="20"/>
          <w:szCs w:val="20"/>
          <w:lang w:val="hu-HU" w:eastAsia="en-GB"/>
        </w:rPr>
        <w:t xml:space="preserve"> munkakörben, valamint az a személy, aki szintén határozatlan idejű </w:t>
      </w:r>
      <w:r w:rsidR="00F907FB" w:rsidRPr="005D5316">
        <w:rPr>
          <w:rFonts w:eastAsia="Times New Roman"/>
          <w:sz w:val="20"/>
          <w:szCs w:val="20"/>
          <w:lang w:val="hu-HU" w:eastAsia="en-GB"/>
        </w:rPr>
        <w:t>munkaviszonyt létesített felügyelői</w:t>
      </w:r>
      <w:r w:rsidRPr="005D5316">
        <w:rPr>
          <w:rFonts w:eastAsia="Times New Roman"/>
          <w:sz w:val="20"/>
          <w:szCs w:val="20"/>
          <w:lang w:val="hu-HU" w:eastAsia="en-GB"/>
        </w:rPr>
        <w:t xml:space="preserve"> munkakörben</w:t>
      </w:r>
      <w:r w:rsidR="00F907FB" w:rsidRPr="005D5316">
        <w:rPr>
          <w:rFonts w:eastAsia="Times New Roman"/>
          <w:sz w:val="20"/>
          <w:szCs w:val="20"/>
          <w:lang w:val="hu-HU" w:eastAsia="en-GB"/>
        </w:rPr>
        <w:t>, de nem rendelkezik felügyelőségi</w:t>
      </w:r>
      <w:r w:rsidRPr="005D5316">
        <w:rPr>
          <w:rFonts w:eastAsia="Times New Roman"/>
          <w:sz w:val="20"/>
          <w:szCs w:val="20"/>
          <w:lang w:val="hu-HU" w:eastAsia="en-GB"/>
        </w:rPr>
        <w:t xml:space="preserve"> vizsgával, </w:t>
      </w:r>
      <w:r w:rsidR="00F907FB" w:rsidRPr="005D5316">
        <w:rPr>
          <w:rFonts w:eastAsia="Times New Roman"/>
          <w:sz w:val="20"/>
          <w:szCs w:val="20"/>
          <w:lang w:val="hu-HU" w:eastAsia="en-GB"/>
        </w:rPr>
        <w:t>a munkaviszony létesítésének napjától számított hat hónapon belül le kell tennie a felügyelőségi</w:t>
      </w:r>
      <w:r w:rsidRPr="005D5316">
        <w:rPr>
          <w:rFonts w:eastAsia="Times New Roman"/>
          <w:sz w:val="20"/>
          <w:szCs w:val="20"/>
          <w:lang w:val="hu-HU" w:eastAsia="en-GB"/>
        </w:rPr>
        <w:t xml:space="preserve"> vizsgát.</w:t>
      </w:r>
    </w:p>
    <w:p w:rsidR="00DC0534" w:rsidRPr="005D5316" w:rsidRDefault="00DF3E5A" w:rsidP="003B47C6">
      <w:pPr>
        <w:jc w:val="both"/>
        <w:rPr>
          <w:rFonts w:eastAsia="Times New Roman"/>
          <w:sz w:val="20"/>
          <w:szCs w:val="20"/>
          <w:lang w:val="hu-HU" w:eastAsia="en-GB"/>
        </w:rPr>
      </w:pPr>
      <w:r w:rsidRPr="005D5316">
        <w:rPr>
          <w:rFonts w:eastAsia="Times New Roman"/>
          <w:sz w:val="20"/>
          <w:szCs w:val="20"/>
          <w:lang w:val="hu-HU" w:eastAsia="en-GB"/>
        </w:rPr>
        <w:t>Valamennyi bizonyítékot eredetiben vagy közjegyző által hitelesített másolatban kell benyújtani (kivételesen azokban a városokban és községekben, ahol nincsenek kinevezett közjegyzők, a benyújtott bizonyítékok hitelesíthetők az alapfokú bíróságokon, bírósági egységeknél, az alapfokú bíróságok ügyfélszolgálatain, illetve a községi közigazgatási hivatalokban, amelyek ezeket a teendőket átruházott teendőkként végzik).</w:t>
      </w:r>
    </w:p>
    <w:p w:rsidR="00DC0534" w:rsidRPr="005D5316" w:rsidRDefault="00756127" w:rsidP="003B47C6">
      <w:pPr>
        <w:jc w:val="both"/>
        <w:rPr>
          <w:rFonts w:eastAsia="Times New Roman"/>
          <w:sz w:val="20"/>
          <w:szCs w:val="20"/>
          <w:lang w:val="hu-HU" w:eastAsia="en-GB"/>
        </w:rPr>
      </w:pPr>
      <w:r w:rsidRPr="005D5316">
        <w:rPr>
          <w:rFonts w:eastAsia="Times New Roman"/>
          <w:sz w:val="20"/>
          <w:szCs w:val="20"/>
          <w:lang w:val="hu-HU" w:eastAsia="en-GB"/>
        </w:rPr>
        <w:t>Bizonyítékként csatolhatók azon dokumentumok fénymásolatai is, amelyeket 2017. március 1. előtt hitelesítettek az alapfokú bíróságokon, illetve a községi közigazgatási hivatalokban. Az általános közigazgatási eljá</w:t>
      </w:r>
      <w:r w:rsidR="00E47F2D" w:rsidRPr="005D5316">
        <w:rPr>
          <w:rFonts w:eastAsia="Times New Roman"/>
          <w:sz w:val="20"/>
          <w:szCs w:val="20"/>
          <w:lang w:val="hu-HU" w:eastAsia="en-GB"/>
        </w:rPr>
        <w:t>rásról szóló törvény (az SZK Hivatalos Közlönye,</w:t>
      </w:r>
      <w:r w:rsidRPr="005D5316">
        <w:rPr>
          <w:rFonts w:eastAsia="Times New Roman"/>
          <w:sz w:val="20"/>
          <w:szCs w:val="20"/>
          <w:lang w:val="hu-HU" w:eastAsia="en-GB"/>
        </w:rPr>
        <w:t xml:space="preserve"> 18/</w:t>
      </w:r>
      <w:r w:rsidR="00E47F2D" w:rsidRPr="005D5316">
        <w:rPr>
          <w:rFonts w:eastAsia="Times New Roman"/>
          <w:sz w:val="20"/>
          <w:szCs w:val="20"/>
          <w:lang w:val="hu-HU" w:eastAsia="en-GB"/>
        </w:rPr>
        <w:t>20</w:t>
      </w:r>
      <w:r w:rsidRPr="005D5316">
        <w:rPr>
          <w:rFonts w:eastAsia="Times New Roman"/>
          <w:sz w:val="20"/>
          <w:szCs w:val="20"/>
          <w:lang w:val="hu-HU" w:eastAsia="en-GB"/>
        </w:rPr>
        <w:t>16</w:t>
      </w:r>
      <w:r w:rsidR="00E47F2D" w:rsidRPr="005D5316">
        <w:rPr>
          <w:rFonts w:eastAsia="Times New Roman"/>
          <w:sz w:val="20"/>
          <w:szCs w:val="20"/>
          <w:lang w:val="hu-HU" w:eastAsia="en-GB"/>
        </w:rPr>
        <w:t>. szám) többek között előirányozza</w:t>
      </w:r>
      <w:r w:rsidRPr="005D5316">
        <w:rPr>
          <w:rFonts w:eastAsia="Times New Roman"/>
          <w:sz w:val="20"/>
          <w:szCs w:val="20"/>
          <w:lang w:val="hu-HU" w:eastAsia="en-GB"/>
        </w:rPr>
        <w:t>, hogy a hatóságok kötelesek hivatalból, amikor az szükséges a döntéshozatalhoz, a jogszabályi határidők b</w:t>
      </w:r>
      <w:r w:rsidR="000F74F5" w:rsidRPr="005D5316">
        <w:rPr>
          <w:rFonts w:eastAsia="Times New Roman"/>
          <w:sz w:val="20"/>
          <w:szCs w:val="20"/>
          <w:lang w:val="hu-HU" w:eastAsia="en-GB"/>
        </w:rPr>
        <w:t>etartásával, térítésmentesen közölni</w:t>
      </w:r>
      <w:r w:rsidRPr="005D5316">
        <w:rPr>
          <w:rFonts w:eastAsia="Times New Roman"/>
          <w:sz w:val="20"/>
          <w:szCs w:val="20"/>
          <w:lang w:val="hu-HU" w:eastAsia="en-GB"/>
        </w:rPr>
        <w:t>, betekinteni, feldolgozni és beszerezni a személyes adatokat a hivatalos nyilvántartásokban szereplő tényekről, kivéve, ha az érintett fél kifejezetten kijelenti, hogy az adatokat maga kívánja beszerezni.</w:t>
      </w:r>
    </w:p>
    <w:p w:rsidR="000F74F5" w:rsidRPr="005D5316" w:rsidRDefault="000F74F5" w:rsidP="000F74F5">
      <w:pPr>
        <w:jc w:val="both"/>
        <w:rPr>
          <w:rFonts w:eastAsia="Times New Roman"/>
          <w:sz w:val="20"/>
          <w:szCs w:val="20"/>
          <w:lang w:val="hu-HU" w:eastAsia="en-GB"/>
        </w:rPr>
      </w:pPr>
      <w:r w:rsidRPr="005D5316">
        <w:rPr>
          <w:rFonts w:eastAsia="Times New Roman"/>
          <w:sz w:val="20"/>
          <w:szCs w:val="20"/>
          <w:lang w:val="hu-HU" w:eastAsia="en-GB"/>
        </w:rPr>
        <w:lastRenderedPageBreak/>
        <w:t>A bizonyítékok, amelyekről hivatalos nyilvántartást vezetnek: az állampolgársági bizonylat, az állami szervekben végzett munkához szükséges letett állami szakvizsgáról szóló bizonylat/ a letett igazságügyi vizsgáról szóló bizonylat, a felügyelőkre vonatkozó letett vizsgáról szóló bizonylat, a Belügyminisztérium bizonylata, hogy a jelöltet legalább hat hónapos feltétel nélküli börtönbüntetésre nem ítélték el.</w:t>
      </w:r>
    </w:p>
    <w:p w:rsidR="000F74F5" w:rsidRPr="005D5316" w:rsidRDefault="000F74F5" w:rsidP="000F74F5">
      <w:pPr>
        <w:jc w:val="both"/>
        <w:rPr>
          <w:rFonts w:eastAsia="Times New Roman"/>
          <w:sz w:val="20"/>
          <w:szCs w:val="20"/>
          <w:lang w:val="hu-HU" w:eastAsia="en-GB"/>
        </w:rPr>
      </w:pPr>
      <w:r w:rsidRPr="005D5316">
        <w:rPr>
          <w:rFonts w:eastAsia="Times New Roman"/>
          <w:sz w:val="20"/>
          <w:szCs w:val="20"/>
          <w:lang w:val="hu-HU" w:eastAsia="en-GB"/>
        </w:rPr>
        <w:t xml:space="preserve">Az általános közigazgatási eljárásról szóló törvény (az SZK Hivatalos Közlönye, 18/2016., 95/2018. szám – hiteles értelmezés és 2/2023. szám – az AB határozata) előirányozza, többek között, hogy a szervek hivatalból kötelesek, a törvénnyel összhangban, amikor az a döntéshozatalhoz elengedhetetlenül fontos, a hivatalos nyilvántartásokban szereplő tényekről szóló személyes adatokba betekintést végezni, </w:t>
      </w:r>
      <w:r w:rsidR="00427A68" w:rsidRPr="005D5316">
        <w:rPr>
          <w:rFonts w:eastAsia="Times New Roman"/>
          <w:sz w:val="20"/>
          <w:szCs w:val="20"/>
          <w:lang w:val="hu-HU" w:eastAsia="en-GB"/>
        </w:rPr>
        <w:t>azokat beszerezni és feldolgozni (9. szakasz 3. bekezdése), a fél kérelme révén indított eljárás során, amikor az a döntéshozatalhoz elengedhetetlenül fontos, a szerv a hivatalos nyilvántartásokban szereplő tényekről szóló személyes adatokba betekintést végezhet, azokat beszerezheti és feldolgozhatja, kivéve, ha az érintett fél kifejezetten kijelenti, hogy az adatokat maga kívánja beszerezni (103. szakasz 3. bekezdése).</w:t>
      </w:r>
    </w:p>
    <w:p w:rsidR="000F74F5" w:rsidRPr="005D5316" w:rsidRDefault="00E056FE" w:rsidP="000F74F5">
      <w:pPr>
        <w:jc w:val="both"/>
        <w:rPr>
          <w:rFonts w:eastAsia="Times New Roman"/>
          <w:sz w:val="20"/>
          <w:szCs w:val="20"/>
          <w:lang w:val="hu-HU" w:eastAsia="en-GB"/>
        </w:rPr>
      </w:pPr>
      <w:r w:rsidRPr="005D5316">
        <w:rPr>
          <w:rFonts w:eastAsia="Times New Roman"/>
          <w:sz w:val="20"/>
          <w:szCs w:val="20"/>
          <w:lang w:val="hu-HU" w:eastAsia="en-GB"/>
        </w:rPr>
        <w:t>A pályázónak a jelentkezési űrlap Nyilatkozat* részében meg kell jelölnie, hogy milyen módon kívánja, hogy a hivatalos nyilvántartásokban szereplő adatai beszerzésre kerüljenek.</w:t>
      </w:r>
    </w:p>
    <w:p w:rsidR="00FF5A09" w:rsidRPr="005D5316" w:rsidRDefault="00FF5A09" w:rsidP="00FF5A09">
      <w:pPr>
        <w:jc w:val="both"/>
        <w:rPr>
          <w:rFonts w:eastAsia="Times New Roman"/>
          <w:bCs/>
          <w:sz w:val="20"/>
          <w:szCs w:val="20"/>
          <w:lang w:val="hu-HU" w:eastAsia="en-GB"/>
        </w:rPr>
      </w:pPr>
      <w:r w:rsidRPr="005D5316">
        <w:rPr>
          <w:rFonts w:eastAsia="Times New Roman"/>
          <w:bCs/>
          <w:sz w:val="20"/>
          <w:szCs w:val="20"/>
          <w:lang w:val="hu-HU" w:eastAsia="en-GB"/>
        </w:rPr>
        <w:t>A jelölteket, akik a kiválasztási eljárás szakaszait siker</w:t>
      </w:r>
      <w:r w:rsidR="002128C5">
        <w:rPr>
          <w:rFonts w:eastAsia="Times New Roman"/>
          <w:bCs/>
          <w:sz w:val="20"/>
          <w:szCs w:val="20"/>
          <w:lang w:val="hu-HU" w:eastAsia="en-GB"/>
        </w:rPr>
        <w:t xml:space="preserve">esen teljesítettek, a </w:t>
      </w:r>
      <w:r w:rsidRPr="005D5316">
        <w:rPr>
          <w:rFonts w:eastAsia="Times New Roman"/>
          <w:bCs/>
          <w:sz w:val="20"/>
          <w:szCs w:val="20"/>
          <w:lang w:val="hu-HU" w:eastAsia="en-GB"/>
        </w:rPr>
        <w:t>Bizottsággal folytatott zárób</w:t>
      </w:r>
      <w:r w:rsidR="002128C5">
        <w:rPr>
          <w:rFonts w:eastAsia="Times New Roman"/>
          <w:bCs/>
          <w:sz w:val="20"/>
          <w:szCs w:val="20"/>
          <w:lang w:val="hu-HU" w:eastAsia="en-GB"/>
        </w:rPr>
        <w:t>eszélgetést megelőzően felszólítják, hogy a felszólítás</w:t>
      </w:r>
      <w:r w:rsidRPr="005D5316">
        <w:rPr>
          <w:rFonts w:eastAsia="Times New Roman"/>
          <w:bCs/>
          <w:sz w:val="20"/>
          <w:szCs w:val="20"/>
          <w:lang w:val="hu-HU" w:eastAsia="en-GB"/>
        </w:rPr>
        <w:t xml:space="preserve"> kézhezvételétől számított öt napos határidőben küldjék meg a XIII. pontban szereplő bizonyítékokat. Azokat a jelölteket, akik nem küldik meg az említett bizonyítékokat, illetve azokat, akik a benyújtott/megszerzett bizonyítékok alapján nem teljesítik a munkavállalá</w:t>
      </w:r>
      <w:r w:rsidR="002128C5">
        <w:rPr>
          <w:rFonts w:eastAsia="Times New Roman"/>
          <w:bCs/>
          <w:sz w:val="20"/>
          <w:szCs w:val="20"/>
          <w:lang w:val="hu-HU" w:eastAsia="en-GB"/>
        </w:rPr>
        <w:t>si feltételeket, írásban</w:t>
      </w:r>
      <w:r w:rsidRPr="005D5316">
        <w:rPr>
          <w:rFonts w:eastAsia="Times New Roman"/>
          <w:bCs/>
          <w:sz w:val="20"/>
          <w:szCs w:val="20"/>
          <w:lang w:val="hu-HU" w:eastAsia="en-GB"/>
        </w:rPr>
        <w:t xml:space="preserve"> értesítik a további kiválasztási eljárásból történő kizárásukról.</w:t>
      </w:r>
    </w:p>
    <w:p w:rsidR="00FF5A09" w:rsidRPr="005D5316" w:rsidRDefault="00FF5A09" w:rsidP="00FF5A09">
      <w:pPr>
        <w:jc w:val="both"/>
        <w:rPr>
          <w:rFonts w:eastAsia="Times New Roman"/>
          <w:b/>
          <w:bCs/>
          <w:sz w:val="20"/>
          <w:szCs w:val="20"/>
          <w:lang w:val="hu-HU" w:eastAsia="en-GB"/>
        </w:rPr>
      </w:pPr>
      <w:r w:rsidRPr="005D5316">
        <w:rPr>
          <w:rFonts w:eastAsia="Times New Roman"/>
          <w:b/>
          <w:bCs/>
          <w:sz w:val="20"/>
          <w:szCs w:val="20"/>
          <w:lang w:val="hu-HU" w:eastAsia="en-GB"/>
        </w:rPr>
        <w:t>XIV. A jelöltek képzettségének, tudásának és készségeinek a választási eljárásban történő tesztelési helye, napja és időpontja:</w:t>
      </w:r>
    </w:p>
    <w:p w:rsidR="00FF5A09" w:rsidRPr="005D5316" w:rsidRDefault="00FF5A09" w:rsidP="00FF5A09">
      <w:pPr>
        <w:jc w:val="both"/>
        <w:rPr>
          <w:rFonts w:eastAsia="Times New Roman"/>
          <w:bCs/>
          <w:sz w:val="20"/>
          <w:szCs w:val="20"/>
          <w:lang w:val="hu-HU" w:eastAsia="en-GB"/>
        </w:rPr>
      </w:pPr>
      <w:r w:rsidRPr="005D5316">
        <w:rPr>
          <w:rFonts w:eastAsia="Times New Roman"/>
          <w:sz w:val="20"/>
          <w:szCs w:val="20"/>
          <w:lang w:val="hu-HU" w:eastAsia="en-GB"/>
        </w:rPr>
        <w:t>Azon jelöltekkel, akik kérelme időszerű, engedélyezett, érthető, teljes, és amelyhez valamennyi szükséges bizonyítékot mellékeltek és a meghirdetett munkahelyre vonatkozó feltételeket teljesítik a szakmai képesítések, ismeretek és készségek, és különösen az általános, illetve a sajátos funkcionális kompetenciákon belül az adott munkahelyre meghatározott ismeretek és készségek tesztelését a Tartományi Oktatási, Jogalkotási, Közigazgatási és Nemzeti Kisebbségi – Nemzeti Közösségi Titkárság helyiségeiben a Mihajlo Pupin sgt. 16. szám alatt végezzük. A kiválasztási eljárás 2024. október 24-én veszi kezdetét, amelyről a pályázati résztvevőket a kérelemben megjelölt telefonszámon vagy villámpostán, a megadott e-mail címen keresztül értesítjük.</w:t>
      </w:r>
    </w:p>
    <w:p w:rsidR="00FF5A09" w:rsidRPr="005D5316" w:rsidRDefault="00FF5A09" w:rsidP="00FF5A09">
      <w:pPr>
        <w:jc w:val="both"/>
        <w:rPr>
          <w:rFonts w:eastAsia="Times New Roman"/>
          <w:sz w:val="20"/>
          <w:szCs w:val="20"/>
          <w:lang w:val="hu-HU" w:eastAsia="en-GB"/>
        </w:rPr>
      </w:pPr>
      <w:r w:rsidRPr="005D5316">
        <w:rPr>
          <w:rFonts w:eastAsia="Times New Roman"/>
          <w:b/>
          <w:bCs/>
          <w:sz w:val="20"/>
          <w:szCs w:val="20"/>
          <w:lang w:val="hu-HU" w:eastAsia="en-GB"/>
        </w:rPr>
        <w:t>Megjegyzések: </w:t>
      </w:r>
      <w:r w:rsidRPr="005D5316">
        <w:rPr>
          <w:rFonts w:eastAsia="Times New Roman"/>
          <w:sz w:val="20"/>
          <w:szCs w:val="20"/>
          <w:lang w:val="hu-HU" w:eastAsia="en-GB"/>
        </w:rPr>
        <w:br/>
        <w:t>A pályázók késve érkező, nem engedélyezett, érthetetlen</w:t>
      </w:r>
      <w:r w:rsidR="002128C5">
        <w:rPr>
          <w:rFonts w:eastAsia="Times New Roman"/>
          <w:sz w:val="20"/>
          <w:szCs w:val="20"/>
          <w:lang w:val="hu-HU" w:eastAsia="en-GB"/>
        </w:rPr>
        <w:t xml:space="preserve"> és hiányos kérelmeit a B</w:t>
      </w:r>
      <w:r w:rsidRPr="005D5316">
        <w:rPr>
          <w:rFonts w:eastAsia="Times New Roman"/>
          <w:sz w:val="20"/>
          <w:szCs w:val="20"/>
          <w:lang w:val="hu-HU" w:eastAsia="en-GB"/>
        </w:rPr>
        <w:t>izottság határozattal utasítja el, amely ellen, a határozat kézhezvételétől számított 8 napos határidőn belül, fellebbezés nyújtható be a Fellebbviteli Bizottságnak. A pályázatot a tartományi titkár határozat</w:t>
      </w:r>
      <w:r w:rsidR="002128C5">
        <w:rPr>
          <w:rFonts w:eastAsia="Times New Roman"/>
          <w:sz w:val="20"/>
          <w:szCs w:val="20"/>
          <w:lang w:val="hu-HU" w:eastAsia="en-GB"/>
        </w:rPr>
        <w:t xml:space="preserve">a által </w:t>
      </w:r>
      <w:bookmarkStart w:id="0" w:name="_GoBack"/>
      <w:bookmarkEnd w:id="0"/>
      <w:r w:rsidR="002128C5">
        <w:rPr>
          <w:rFonts w:eastAsia="Times New Roman"/>
          <w:sz w:val="20"/>
          <w:szCs w:val="20"/>
          <w:lang w:val="hu-HU" w:eastAsia="en-GB"/>
        </w:rPr>
        <w:t>alakított B</w:t>
      </w:r>
      <w:r w:rsidRPr="005D5316">
        <w:rPr>
          <w:rFonts w:eastAsia="Times New Roman"/>
          <w:sz w:val="20"/>
          <w:szCs w:val="20"/>
          <w:lang w:val="hu-HU" w:eastAsia="en-GB"/>
        </w:rPr>
        <w:t>izottság bonyolítja le.</w:t>
      </w:r>
    </w:p>
    <w:p w:rsidR="00FF5A09" w:rsidRPr="005D5316" w:rsidRDefault="00FF5A09" w:rsidP="00FF5A09">
      <w:pPr>
        <w:spacing w:after="0"/>
        <w:jc w:val="right"/>
        <w:rPr>
          <w:rFonts w:eastAsia="Times New Roman"/>
          <w:sz w:val="20"/>
          <w:szCs w:val="20"/>
          <w:lang w:val="hu-HU" w:eastAsia="en-GB"/>
        </w:rPr>
      </w:pPr>
      <w:r w:rsidRPr="005D5316">
        <w:rPr>
          <w:rFonts w:eastAsia="Times New Roman"/>
          <w:sz w:val="20"/>
          <w:szCs w:val="20"/>
          <w:lang w:val="hu-HU" w:eastAsia="en-GB"/>
        </w:rPr>
        <w:t>Ótott Róbert</w:t>
      </w:r>
    </w:p>
    <w:p w:rsidR="00F838EE" w:rsidRPr="005D5316" w:rsidRDefault="00FF5A09" w:rsidP="005D5316">
      <w:pPr>
        <w:spacing w:after="0"/>
        <w:jc w:val="right"/>
        <w:rPr>
          <w:rFonts w:eastAsia="Times New Roman"/>
          <w:sz w:val="20"/>
          <w:szCs w:val="20"/>
          <w:lang w:val="hu-HU" w:eastAsia="en-GB"/>
        </w:rPr>
      </w:pPr>
      <w:r w:rsidRPr="005D5316">
        <w:rPr>
          <w:rFonts w:eastAsia="Times New Roman"/>
          <w:sz w:val="20"/>
          <w:szCs w:val="20"/>
          <w:lang w:val="hu-HU" w:eastAsia="en-GB"/>
        </w:rPr>
        <w:t>TARTOMÁNYI TITKÁR</w:t>
      </w:r>
    </w:p>
    <w:sectPr w:rsidR="00F838EE" w:rsidRPr="005D5316" w:rsidSect="003B47C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87" w:rsidRDefault="001A1C87" w:rsidP="00E43A53">
      <w:pPr>
        <w:spacing w:after="0" w:line="240" w:lineRule="auto"/>
      </w:pPr>
      <w:r>
        <w:separator/>
      </w:r>
    </w:p>
  </w:endnote>
  <w:endnote w:type="continuationSeparator" w:id="0">
    <w:p w:rsidR="001A1C87" w:rsidRDefault="001A1C87" w:rsidP="00E4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87" w:rsidRDefault="001A1C87" w:rsidP="00E43A53">
      <w:pPr>
        <w:spacing w:after="0" w:line="240" w:lineRule="auto"/>
      </w:pPr>
      <w:r>
        <w:separator/>
      </w:r>
    </w:p>
  </w:footnote>
  <w:footnote w:type="continuationSeparator" w:id="0">
    <w:p w:rsidR="001A1C87" w:rsidRDefault="001A1C87" w:rsidP="00E43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E91"/>
    <w:multiLevelType w:val="hybridMultilevel"/>
    <w:tmpl w:val="B98A6BCE"/>
    <w:lvl w:ilvl="0" w:tplc="F9A26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74E34"/>
    <w:multiLevelType w:val="hybridMultilevel"/>
    <w:tmpl w:val="E330414C"/>
    <w:lvl w:ilvl="0" w:tplc="50E4ACA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3866"/>
    <w:multiLevelType w:val="hybridMultilevel"/>
    <w:tmpl w:val="1ECCDF12"/>
    <w:lvl w:ilvl="0" w:tplc="868649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A7515"/>
    <w:multiLevelType w:val="hybridMultilevel"/>
    <w:tmpl w:val="6B0C0EEA"/>
    <w:lvl w:ilvl="0" w:tplc="6E5660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6885"/>
    <w:multiLevelType w:val="hybridMultilevel"/>
    <w:tmpl w:val="F0E8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0"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1" w15:restartNumberingAfterBreak="0">
    <w:nsid w:val="5FC0057D"/>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2" w15:restartNumberingAfterBreak="0">
    <w:nsid w:val="62022512"/>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3"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8"/>
  </w:num>
  <w:num w:numId="2">
    <w:abstractNumId w:val="13"/>
  </w:num>
  <w:num w:numId="3">
    <w:abstractNumId w:val="4"/>
  </w:num>
  <w:num w:numId="4">
    <w:abstractNumId w:val="10"/>
  </w:num>
  <w:num w:numId="5">
    <w:abstractNumId w:val="9"/>
  </w:num>
  <w:num w:numId="6">
    <w:abstractNumId w:val="2"/>
  </w:num>
  <w:num w:numId="7">
    <w:abstractNumId w:val="5"/>
  </w:num>
  <w:num w:numId="8">
    <w:abstractNumId w:val="1"/>
  </w:num>
  <w:num w:numId="9">
    <w:abstractNumId w:val="7"/>
  </w:num>
  <w:num w:numId="10">
    <w:abstractNumId w:val="0"/>
  </w:num>
  <w:num w:numId="11">
    <w:abstractNumId w:val="3"/>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1A44"/>
    <w:rsid w:val="00040552"/>
    <w:rsid w:val="00043706"/>
    <w:rsid w:val="000445B1"/>
    <w:rsid w:val="000475ED"/>
    <w:rsid w:val="00050382"/>
    <w:rsid w:val="0005265E"/>
    <w:rsid w:val="000800E0"/>
    <w:rsid w:val="00083C59"/>
    <w:rsid w:val="000911C3"/>
    <w:rsid w:val="0009489C"/>
    <w:rsid w:val="000C3CBB"/>
    <w:rsid w:val="000C4259"/>
    <w:rsid w:val="000C75D5"/>
    <w:rsid w:val="000D3770"/>
    <w:rsid w:val="000F1CCF"/>
    <w:rsid w:val="000F74F5"/>
    <w:rsid w:val="0010139E"/>
    <w:rsid w:val="00115EE3"/>
    <w:rsid w:val="00121E23"/>
    <w:rsid w:val="0013244C"/>
    <w:rsid w:val="00136FAC"/>
    <w:rsid w:val="001436C6"/>
    <w:rsid w:val="00154B14"/>
    <w:rsid w:val="00181C78"/>
    <w:rsid w:val="001A1C87"/>
    <w:rsid w:val="001C6C12"/>
    <w:rsid w:val="001D407A"/>
    <w:rsid w:val="001E4445"/>
    <w:rsid w:val="002128C5"/>
    <w:rsid w:val="00223078"/>
    <w:rsid w:val="00246CD1"/>
    <w:rsid w:val="00251E4F"/>
    <w:rsid w:val="0025607B"/>
    <w:rsid w:val="0026645C"/>
    <w:rsid w:val="002819C5"/>
    <w:rsid w:val="002910E6"/>
    <w:rsid w:val="002B4E9F"/>
    <w:rsid w:val="002D0B6F"/>
    <w:rsid w:val="002D658E"/>
    <w:rsid w:val="002E5036"/>
    <w:rsid w:val="002E73FE"/>
    <w:rsid w:val="0030339C"/>
    <w:rsid w:val="0031231E"/>
    <w:rsid w:val="00331590"/>
    <w:rsid w:val="00333F41"/>
    <w:rsid w:val="0034258E"/>
    <w:rsid w:val="0036645C"/>
    <w:rsid w:val="00374E00"/>
    <w:rsid w:val="003775A1"/>
    <w:rsid w:val="003A28B6"/>
    <w:rsid w:val="003B2065"/>
    <w:rsid w:val="003B47C6"/>
    <w:rsid w:val="003D306F"/>
    <w:rsid w:val="00427A68"/>
    <w:rsid w:val="00431A54"/>
    <w:rsid w:val="00444ECC"/>
    <w:rsid w:val="0046117B"/>
    <w:rsid w:val="00466834"/>
    <w:rsid w:val="00471561"/>
    <w:rsid w:val="00476696"/>
    <w:rsid w:val="00493BD8"/>
    <w:rsid w:val="004A6F49"/>
    <w:rsid w:val="004B6ADA"/>
    <w:rsid w:val="004C1321"/>
    <w:rsid w:val="004E3F27"/>
    <w:rsid w:val="004E669A"/>
    <w:rsid w:val="004F1463"/>
    <w:rsid w:val="004F2A81"/>
    <w:rsid w:val="004F397A"/>
    <w:rsid w:val="0052192B"/>
    <w:rsid w:val="00524D73"/>
    <w:rsid w:val="005522EB"/>
    <w:rsid w:val="00554FA0"/>
    <w:rsid w:val="00555FA7"/>
    <w:rsid w:val="0058439C"/>
    <w:rsid w:val="00586D09"/>
    <w:rsid w:val="005B3920"/>
    <w:rsid w:val="005B4CAC"/>
    <w:rsid w:val="005B7137"/>
    <w:rsid w:val="005C136F"/>
    <w:rsid w:val="005D5316"/>
    <w:rsid w:val="005D571C"/>
    <w:rsid w:val="005F2DA0"/>
    <w:rsid w:val="00603CF5"/>
    <w:rsid w:val="006045E7"/>
    <w:rsid w:val="00622817"/>
    <w:rsid w:val="00650C62"/>
    <w:rsid w:val="00660DD1"/>
    <w:rsid w:val="00676CDE"/>
    <w:rsid w:val="0068384E"/>
    <w:rsid w:val="00690A1B"/>
    <w:rsid w:val="006A3FD2"/>
    <w:rsid w:val="006A6306"/>
    <w:rsid w:val="006B757F"/>
    <w:rsid w:val="006E1775"/>
    <w:rsid w:val="006E3CA3"/>
    <w:rsid w:val="006F060E"/>
    <w:rsid w:val="006F0CD7"/>
    <w:rsid w:val="007011F7"/>
    <w:rsid w:val="0070514B"/>
    <w:rsid w:val="007347ED"/>
    <w:rsid w:val="00742F1C"/>
    <w:rsid w:val="00745452"/>
    <w:rsid w:val="00752EE1"/>
    <w:rsid w:val="00756127"/>
    <w:rsid w:val="00767A97"/>
    <w:rsid w:val="007A0DE1"/>
    <w:rsid w:val="007B0D71"/>
    <w:rsid w:val="007D3A88"/>
    <w:rsid w:val="007D5CAB"/>
    <w:rsid w:val="007E4407"/>
    <w:rsid w:val="007F1C02"/>
    <w:rsid w:val="00801A24"/>
    <w:rsid w:val="008059B0"/>
    <w:rsid w:val="00833E3A"/>
    <w:rsid w:val="008420F7"/>
    <w:rsid w:val="008522F7"/>
    <w:rsid w:val="00867DE4"/>
    <w:rsid w:val="0088157C"/>
    <w:rsid w:val="00883FFC"/>
    <w:rsid w:val="00885252"/>
    <w:rsid w:val="00892841"/>
    <w:rsid w:val="00896597"/>
    <w:rsid w:val="008978A4"/>
    <w:rsid w:val="008A3417"/>
    <w:rsid w:val="008D609D"/>
    <w:rsid w:val="008E6D58"/>
    <w:rsid w:val="008E769E"/>
    <w:rsid w:val="008F0E10"/>
    <w:rsid w:val="00943291"/>
    <w:rsid w:val="00945CB5"/>
    <w:rsid w:val="00951EE6"/>
    <w:rsid w:val="0095234D"/>
    <w:rsid w:val="009638E5"/>
    <w:rsid w:val="00964C31"/>
    <w:rsid w:val="00966106"/>
    <w:rsid w:val="009667DE"/>
    <w:rsid w:val="00982E12"/>
    <w:rsid w:val="009C501A"/>
    <w:rsid w:val="009C7FA2"/>
    <w:rsid w:val="009E7AF2"/>
    <w:rsid w:val="009F00F7"/>
    <w:rsid w:val="00A01809"/>
    <w:rsid w:val="00A03498"/>
    <w:rsid w:val="00A0387D"/>
    <w:rsid w:val="00A0439D"/>
    <w:rsid w:val="00A12740"/>
    <w:rsid w:val="00A2128A"/>
    <w:rsid w:val="00A47D84"/>
    <w:rsid w:val="00A730D5"/>
    <w:rsid w:val="00A7784E"/>
    <w:rsid w:val="00A858D1"/>
    <w:rsid w:val="00A9316E"/>
    <w:rsid w:val="00AB620B"/>
    <w:rsid w:val="00AD1D9B"/>
    <w:rsid w:val="00AD2ECC"/>
    <w:rsid w:val="00AE6167"/>
    <w:rsid w:val="00AE7BB3"/>
    <w:rsid w:val="00AF6175"/>
    <w:rsid w:val="00B025C5"/>
    <w:rsid w:val="00B067DD"/>
    <w:rsid w:val="00B1084F"/>
    <w:rsid w:val="00B251C6"/>
    <w:rsid w:val="00B31EC4"/>
    <w:rsid w:val="00B41A8F"/>
    <w:rsid w:val="00B43838"/>
    <w:rsid w:val="00B55179"/>
    <w:rsid w:val="00B65A30"/>
    <w:rsid w:val="00B67985"/>
    <w:rsid w:val="00B80683"/>
    <w:rsid w:val="00B81C27"/>
    <w:rsid w:val="00B86647"/>
    <w:rsid w:val="00B90E3E"/>
    <w:rsid w:val="00B91F6A"/>
    <w:rsid w:val="00B96A10"/>
    <w:rsid w:val="00BA4B40"/>
    <w:rsid w:val="00BB35DD"/>
    <w:rsid w:val="00BC69AF"/>
    <w:rsid w:val="00BC767B"/>
    <w:rsid w:val="00BF4BD1"/>
    <w:rsid w:val="00BF5CD6"/>
    <w:rsid w:val="00C215D7"/>
    <w:rsid w:val="00C536F4"/>
    <w:rsid w:val="00C724DA"/>
    <w:rsid w:val="00C86C73"/>
    <w:rsid w:val="00C8786E"/>
    <w:rsid w:val="00C91442"/>
    <w:rsid w:val="00C93BCB"/>
    <w:rsid w:val="00CB4EE2"/>
    <w:rsid w:val="00CD0246"/>
    <w:rsid w:val="00CE02B5"/>
    <w:rsid w:val="00D16814"/>
    <w:rsid w:val="00D24BA0"/>
    <w:rsid w:val="00D2653B"/>
    <w:rsid w:val="00D26DCA"/>
    <w:rsid w:val="00D32395"/>
    <w:rsid w:val="00D52992"/>
    <w:rsid w:val="00D651AD"/>
    <w:rsid w:val="00D92696"/>
    <w:rsid w:val="00DA3822"/>
    <w:rsid w:val="00DB4223"/>
    <w:rsid w:val="00DC0534"/>
    <w:rsid w:val="00DC1A43"/>
    <w:rsid w:val="00DC2747"/>
    <w:rsid w:val="00DC4978"/>
    <w:rsid w:val="00DE6BB6"/>
    <w:rsid w:val="00DF3E5A"/>
    <w:rsid w:val="00DF4A32"/>
    <w:rsid w:val="00E056FE"/>
    <w:rsid w:val="00E0771F"/>
    <w:rsid w:val="00E07BC8"/>
    <w:rsid w:val="00E168C2"/>
    <w:rsid w:val="00E25B08"/>
    <w:rsid w:val="00E30A97"/>
    <w:rsid w:val="00E37C79"/>
    <w:rsid w:val="00E41D8F"/>
    <w:rsid w:val="00E43A53"/>
    <w:rsid w:val="00E471C5"/>
    <w:rsid w:val="00E47F2D"/>
    <w:rsid w:val="00E51F48"/>
    <w:rsid w:val="00E70EEE"/>
    <w:rsid w:val="00EC1317"/>
    <w:rsid w:val="00ED1E7B"/>
    <w:rsid w:val="00EE0551"/>
    <w:rsid w:val="00EE6F03"/>
    <w:rsid w:val="00EF6B0B"/>
    <w:rsid w:val="00F003E9"/>
    <w:rsid w:val="00F021FE"/>
    <w:rsid w:val="00F0283F"/>
    <w:rsid w:val="00F053C5"/>
    <w:rsid w:val="00F11798"/>
    <w:rsid w:val="00F32779"/>
    <w:rsid w:val="00F5111C"/>
    <w:rsid w:val="00F81712"/>
    <w:rsid w:val="00F8307F"/>
    <w:rsid w:val="00F838EE"/>
    <w:rsid w:val="00F907FB"/>
    <w:rsid w:val="00F90C49"/>
    <w:rsid w:val="00F92B11"/>
    <w:rsid w:val="00F948B9"/>
    <w:rsid w:val="00F96A0F"/>
    <w:rsid w:val="00FA36C6"/>
    <w:rsid w:val="00FB0EB0"/>
    <w:rsid w:val="00FB2625"/>
    <w:rsid w:val="00FC35F1"/>
    <w:rsid w:val="00FD38DE"/>
    <w:rsid w:val="00FD5296"/>
    <w:rsid w:val="00FD7056"/>
    <w:rsid w:val="00FE0C45"/>
    <w:rsid w:val="00FF5A0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179F"/>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B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9C7FA2"/>
    <w:rPr>
      <w:rFonts w:ascii="Times New Roman" w:hAnsi="Times New Roman"/>
      <w:sz w:val="24"/>
      <w:szCs w:val="24"/>
    </w:rPr>
  </w:style>
  <w:style w:type="paragraph" w:styleId="FootnoteText">
    <w:name w:val="footnote text"/>
    <w:basedOn w:val="Normal"/>
    <w:link w:val="FootnoteTextChar"/>
    <w:uiPriority w:val="99"/>
    <w:semiHidden/>
    <w:unhideWhenUsed/>
    <w:rsid w:val="00E43A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A5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E43A53"/>
    <w:rPr>
      <w:vertAlign w:val="superscript"/>
    </w:rPr>
  </w:style>
  <w:style w:type="character" w:styleId="Hyperlink">
    <w:name w:val="Hyperlink"/>
    <w:basedOn w:val="DefaultParagraphFont"/>
    <w:uiPriority w:val="99"/>
    <w:unhideWhenUsed/>
    <w:rsid w:val="00B02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2416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dskiresursi.vojvodina.gov.rs" TargetMode="External"/><Relationship Id="rId5" Type="http://schemas.openxmlformats.org/officeDocument/2006/relationships/webSettings" Target="webSettings.xml"/><Relationship Id="rId10" Type="http://schemas.openxmlformats.org/officeDocument/2006/relationships/hyperlink" Target="http://www.puma.vojvodina.gov.rs" TargetMode="External"/><Relationship Id="rId4" Type="http://schemas.openxmlformats.org/officeDocument/2006/relationships/settings" Target="settings.xml"/><Relationship Id="rId9" Type="http://schemas.openxmlformats.org/officeDocument/2006/relationships/hyperlink" Target="mailto:Ps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9DC9-52D6-42A9-B71E-26D9AFDE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2121</Words>
  <Characters>15617</Characters>
  <Application>Microsoft Office Word</Application>
  <DocSecurity>0</DocSecurity>
  <Lines>247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Sabina Terteli</cp:lastModifiedBy>
  <cp:revision>20</cp:revision>
  <cp:lastPrinted>2021-01-13T13:21:00Z</cp:lastPrinted>
  <dcterms:created xsi:type="dcterms:W3CDTF">2024-09-27T08:01:00Z</dcterms:created>
  <dcterms:modified xsi:type="dcterms:W3CDTF">2024-09-30T06:37:00Z</dcterms:modified>
</cp:coreProperties>
</file>