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Layout w:type="fixed"/>
        <w:tblCellMar>
          <w:left w:w="0" w:type="dxa"/>
          <w:right w:w="0" w:type="dxa"/>
        </w:tblCellMar>
        <w:tblLook w:val="01E0" w:firstRow="1" w:lastRow="1" w:firstColumn="1" w:lastColumn="1" w:noHBand="0" w:noVBand="0"/>
      </w:tblPr>
      <w:tblGrid>
        <w:gridCol w:w="4124"/>
        <w:gridCol w:w="4234"/>
      </w:tblGrid>
      <w:tr w:rsidR="00FD1E1F">
        <w:trPr>
          <w:trHeight w:val="2302"/>
        </w:trPr>
        <w:tc>
          <w:tcPr>
            <w:tcW w:w="4124" w:type="dxa"/>
          </w:tcPr>
          <w:p w:rsidR="00FD1E1F" w:rsidRDefault="00FD1E1F">
            <w:pPr>
              <w:pStyle w:val="TableParagraph"/>
              <w:spacing w:line="195" w:lineRule="exact"/>
              <w:ind w:right="-15"/>
              <w:jc w:val="right"/>
              <w:rPr>
                <w:sz w:val="16"/>
              </w:rPr>
            </w:pPr>
          </w:p>
        </w:tc>
        <w:tc>
          <w:tcPr>
            <w:tcW w:w="4234" w:type="dxa"/>
          </w:tcPr>
          <w:p w:rsidR="00FD1E1F" w:rsidRDefault="00FD1E1F">
            <w:pPr>
              <w:pStyle w:val="TableParagraph"/>
              <w:ind w:left="18"/>
              <w:rPr>
                <w:sz w:val="16"/>
              </w:rPr>
            </w:pPr>
          </w:p>
        </w:tc>
      </w:tr>
      <w:tr w:rsidR="00FD1E1F">
        <w:trPr>
          <w:trHeight w:val="473"/>
        </w:trPr>
        <w:tc>
          <w:tcPr>
            <w:tcW w:w="4124" w:type="dxa"/>
          </w:tcPr>
          <w:p w:rsidR="00FD1E1F" w:rsidRDefault="00415B30">
            <w:pPr>
              <w:pStyle w:val="TableParagraph"/>
              <w:spacing w:before="84"/>
              <w:ind w:right="-29"/>
              <w:jc w:val="right"/>
              <w:rPr>
                <w:sz w:val="16"/>
              </w:rPr>
            </w:pPr>
            <w:r>
              <w:rPr>
                <w:sz w:val="16"/>
              </w:rPr>
              <w:t>ЧИСЛО: 002916466 2</w:t>
            </w:r>
          </w:p>
          <w:p w:rsidR="00FD1E1F" w:rsidRDefault="00415B30">
            <w:pPr>
              <w:pStyle w:val="TableParagraph"/>
              <w:spacing w:line="174" w:lineRule="exact"/>
              <w:ind w:right="226"/>
              <w:jc w:val="right"/>
              <w:rPr>
                <w:sz w:val="16"/>
              </w:rPr>
            </w:pPr>
            <w:r>
              <w:rPr>
                <w:sz w:val="16"/>
              </w:rPr>
              <w:t>100 015 29 004</w:t>
            </w:r>
          </w:p>
        </w:tc>
        <w:tc>
          <w:tcPr>
            <w:tcW w:w="4234" w:type="dxa"/>
          </w:tcPr>
          <w:p w:rsidR="00FD1E1F" w:rsidRDefault="00415B30">
            <w:pPr>
              <w:pStyle w:val="TableParagraph"/>
              <w:tabs>
                <w:tab w:val="left" w:pos="1477"/>
              </w:tabs>
              <w:spacing w:before="84"/>
              <w:ind w:left="18"/>
              <w:rPr>
                <w:sz w:val="16"/>
              </w:rPr>
            </w:pPr>
            <w:r>
              <w:rPr>
                <w:sz w:val="16"/>
              </w:rPr>
              <w:t>02409427</w:t>
            </w:r>
            <w:r w:rsidR="008C5AA7">
              <w:rPr>
                <w:sz w:val="16"/>
                <w:lang w:val="sr-Latn-RS"/>
              </w:rPr>
              <w:t xml:space="preserve"> </w:t>
            </w:r>
            <w:r>
              <w:rPr>
                <w:sz w:val="16"/>
              </w:rPr>
              <w:t>002</w:t>
            </w:r>
            <w:r w:rsidR="008C5AA7">
              <w:rPr>
                <w:sz w:val="16"/>
                <w:lang w:val="sr-Latn-RS"/>
              </w:rPr>
              <w:t xml:space="preserve"> </w:t>
            </w:r>
            <w:r>
              <w:rPr>
                <w:sz w:val="16"/>
              </w:rPr>
              <w:t>001</w:t>
            </w:r>
            <w:r>
              <w:rPr>
                <w:sz w:val="16"/>
              </w:rPr>
              <w:tab/>
              <w:t>ДАТУМ: 15.10.2024. року</w:t>
            </w:r>
          </w:p>
        </w:tc>
      </w:tr>
    </w:tbl>
    <w:p w:rsidR="00FD1E1F" w:rsidRDefault="00390B5C">
      <w:pPr>
        <w:pStyle w:val="BodyText"/>
        <w:spacing w:before="6"/>
        <w:rPr>
          <w:rFonts w:ascii="Times New Roman"/>
          <w:sz w:val="14"/>
        </w:rPr>
      </w:pPr>
      <w:r>
        <w:rPr>
          <w:rFonts w:ascii="Times New Roman"/>
          <w:noProof/>
          <w:sz w:val="14"/>
          <w:lang w:val="en-US" w:eastAsia="en-US"/>
        </w:rPr>
        <w:pict>
          <v:shapetype id="_x0000_t202" coordsize="21600,21600" o:spt="202" path="m,l,21600r21600,l21600,xe">
            <v:stroke joinstyle="miter"/>
            <v:path gradientshapeok="t" o:connecttype="rect"/>
          </v:shapetype>
          <v:shape id="_x0000_s1026" type="#_x0000_t202" style="position:absolute;margin-left:143.55pt;margin-top:-141.35pt;width:221.15pt;height:112.7pt;z-index:268431183;mso-position-horizontal-relative:text;mso-position-vertical-relative:text" stroked="f">
            <v:textbox style="mso-next-textbox:#_x0000_s1026">
              <w:txbxContent>
                <w:p w:rsidR="00852971" w:rsidRPr="00852971" w:rsidRDefault="00852971" w:rsidP="00852971">
                  <w:pPr>
                    <w:tabs>
                      <w:tab w:val="center" w:pos="4703"/>
                      <w:tab w:val="right" w:pos="9406"/>
                    </w:tabs>
                    <w:rPr>
                      <w:color w:val="000000"/>
                      <w:sz w:val="18"/>
                      <w:szCs w:val="18"/>
                    </w:rPr>
                  </w:pPr>
                  <w:r w:rsidRPr="00852971">
                    <w:rPr>
                      <w:color w:val="000000"/>
                      <w:sz w:val="18"/>
                      <w:szCs w:val="18"/>
                    </w:rPr>
                    <w:t>Република Сербия</w:t>
                  </w:r>
                </w:p>
                <w:p w:rsidR="00852971" w:rsidRPr="00852971" w:rsidRDefault="00852971" w:rsidP="00852971">
                  <w:pPr>
                    <w:rPr>
                      <w:color w:val="000000"/>
                      <w:sz w:val="18"/>
                      <w:szCs w:val="18"/>
                    </w:rPr>
                  </w:pPr>
                  <w:r w:rsidRPr="00852971">
                    <w:rPr>
                      <w:color w:val="000000"/>
                      <w:sz w:val="18"/>
                      <w:szCs w:val="18"/>
                    </w:rPr>
                    <w:t>Автономна покраїна Войводина</w:t>
                  </w:r>
                </w:p>
                <w:p w:rsidR="00852971" w:rsidRPr="00852971" w:rsidRDefault="00852971" w:rsidP="00852971">
                  <w:pPr>
                    <w:jc w:val="both"/>
                    <w:rPr>
                      <w:color w:val="000000"/>
                      <w:sz w:val="18"/>
                      <w:szCs w:val="18"/>
                    </w:rPr>
                  </w:pPr>
                  <w:r w:rsidRPr="00852971">
                    <w:rPr>
                      <w:b/>
                      <w:color w:val="000000"/>
                      <w:sz w:val="18"/>
                      <w:szCs w:val="18"/>
                    </w:rPr>
                    <w:t>Покраїнски секретарият за</w:t>
                  </w:r>
                  <w:r>
                    <w:rPr>
                      <w:b/>
                      <w:color w:val="000000"/>
                      <w:sz w:val="18"/>
                      <w:szCs w:val="18"/>
                      <w:lang w:val="en-US"/>
                    </w:rPr>
                    <w:t xml:space="preserve"> </w:t>
                  </w:r>
                  <w:r w:rsidRPr="00852971">
                    <w:rPr>
                      <w:b/>
                      <w:sz w:val="18"/>
                      <w:szCs w:val="18"/>
                    </w:rPr>
                    <w:t xml:space="preserve">образованє, предписаня, управу и национални меншини </w:t>
                  </w:r>
                  <w:r w:rsidRPr="00852971">
                    <w:rPr>
                      <w:rFonts w:cs="Calibri"/>
                      <w:b/>
                      <w:sz w:val="18"/>
                      <w:szCs w:val="18"/>
                      <w:cs/>
                    </w:rPr>
                    <w:t xml:space="preserve">– </w:t>
                  </w:r>
                  <w:r w:rsidRPr="00852971">
                    <w:rPr>
                      <w:b/>
                      <w:sz w:val="18"/>
                      <w:szCs w:val="18"/>
                    </w:rPr>
                    <w:t xml:space="preserve">национални заєднїци </w:t>
                  </w:r>
                </w:p>
                <w:p w:rsidR="00852971" w:rsidRPr="00553110" w:rsidRDefault="00852971" w:rsidP="00852971">
                  <w:pPr>
                    <w:tabs>
                      <w:tab w:val="center" w:pos="4703"/>
                      <w:tab w:val="right" w:pos="9406"/>
                    </w:tabs>
                    <w:rPr>
                      <w:color w:val="000000"/>
                      <w:sz w:val="6"/>
                      <w:szCs w:val="16"/>
                    </w:rPr>
                  </w:pPr>
                </w:p>
                <w:p w:rsidR="00852971" w:rsidRPr="00553110" w:rsidRDefault="00852971" w:rsidP="00852971">
                  <w:pPr>
                    <w:tabs>
                      <w:tab w:val="center" w:pos="4703"/>
                      <w:tab w:val="right" w:pos="9406"/>
                    </w:tabs>
                    <w:rPr>
                      <w:color w:val="000000"/>
                      <w:sz w:val="20"/>
                      <w:szCs w:val="20"/>
                    </w:rPr>
                  </w:pPr>
                  <w:r w:rsidRPr="00553110">
                    <w:rPr>
                      <w:color w:val="000000"/>
                      <w:sz w:val="16"/>
                    </w:rPr>
                    <w:t>Булевар Михайла Пупина 16, 21000 Нови Сад</w:t>
                  </w:r>
                </w:p>
                <w:p w:rsidR="00852971" w:rsidRPr="00852971" w:rsidRDefault="00852971" w:rsidP="00852971">
                  <w:pPr>
                    <w:tabs>
                      <w:tab w:val="center" w:pos="4536"/>
                      <w:tab w:val="right" w:pos="9072"/>
                    </w:tabs>
                    <w:rPr>
                      <w:color w:val="000000"/>
                      <w:sz w:val="16"/>
                      <w:szCs w:val="16"/>
                      <w:lang w:val="sr-Latn-RS"/>
                    </w:rPr>
                  </w:pPr>
                  <w:r>
                    <w:rPr>
                      <w:color w:val="000000"/>
                      <w:sz w:val="16"/>
                    </w:rPr>
                    <w:t>Тел.: +381 21  487  4427</w:t>
                  </w:r>
                  <w:r w:rsidRPr="00553110">
                    <w:rPr>
                      <w:color w:val="000000"/>
                      <w:sz w:val="16"/>
                    </w:rPr>
                    <w:t xml:space="preserve">, </w:t>
                  </w:r>
                  <w:r>
                    <w:rPr>
                      <w:color w:val="000000"/>
                      <w:sz w:val="16"/>
                      <w:lang w:val="en-US"/>
                    </w:rPr>
                    <w:t>F</w:t>
                  </w:r>
                  <w:r>
                    <w:rPr>
                      <w:color w:val="000000"/>
                      <w:sz w:val="16"/>
                      <w:lang w:val="sr-Latn-RS"/>
                    </w:rPr>
                    <w:t xml:space="preserve">: </w:t>
                  </w:r>
                  <w:r>
                    <w:rPr>
                      <w:color w:val="000000"/>
                      <w:sz w:val="16"/>
                    </w:rPr>
                    <w:t>+38121</w:t>
                  </w:r>
                  <w:r>
                    <w:rPr>
                      <w:color w:val="000000"/>
                      <w:sz w:val="16"/>
                      <w:lang w:val="sr-Latn-RS"/>
                    </w:rPr>
                    <w:t>5570774</w:t>
                  </w:r>
                </w:p>
                <w:p w:rsidR="00852971" w:rsidRPr="00553110" w:rsidRDefault="00852971" w:rsidP="00852971">
                  <w:pPr>
                    <w:tabs>
                      <w:tab w:val="center" w:pos="4703"/>
                      <w:tab w:val="right" w:pos="9406"/>
                    </w:tabs>
                    <w:rPr>
                      <w:color w:val="000000"/>
                      <w:sz w:val="16"/>
                      <w:szCs w:val="16"/>
                    </w:rPr>
                  </w:pPr>
                  <w:r>
                    <w:rPr>
                      <w:color w:val="000000"/>
                      <w:sz w:val="16"/>
                      <w:lang w:val="sr-Latn-RS"/>
                    </w:rPr>
                    <w:t>P</w:t>
                  </w:r>
                  <w:r w:rsidRPr="00553110">
                    <w:rPr>
                      <w:color w:val="000000"/>
                      <w:sz w:val="16"/>
                    </w:rPr>
                    <w:t>ounz@vojvodinа.gov.rs</w:t>
                  </w:r>
                </w:p>
                <w:p w:rsidR="00852971" w:rsidRDefault="00852971"/>
              </w:txbxContent>
            </v:textbox>
          </v:shape>
        </w:pict>
      </w:r>
    </w:p>
    <w:p w:rsidR="00FD1E1F" w:rsidRDefault="00415B30">
      <w:pPr>
        <w:pStyle w:val="BodyText"/>
        <w:spacing w:before="66" w:line="292" w:lineRule="auto"/>
        <w:ind w:left="991" w:right="105" w:firstLine="720"/>
        <w:jc w:val="both"/>
      </w:pPr>
      <w:r>
        <w:rPr>
          <w:noProof/>
          <w:lang w:val="en-US" w:eastAsia="en-US"/>
        </w:rPr>
        <w:drawing>
          <wp:anchor distT="0" distB="0" distL="0" distR="0" simplePos="0" relativeHeight="268430159" behindDoc="1" locked="0" layoutInCell="1" allowOverlap="1">
            <wp:simplePos x="0" y="0"/>
            <wp:positionH relativeFrom="page">
              <wp:posOffset>461009</wp:posOffset>
            </wp:positionH>
            <wp:positionV relativeFrom="paragraph">
              <wp:posOffset>-1865002</wp:posOffset>
            </wp:positionV>
            <wp:extent cx="1503139" cy="972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03139" cy="972312"/>
                    </a:xfrm>
                    <a:prstGeom prst="rect">
                      <a:avLst/>
                    </a:prstGeom>
                  </pic:spPr>
                </pic:pic>
              </a:graphicData>
            </a:graphic>
          </wp:anchor>
        </w:drawing>
      </w:r>
      <w:r>
        <w:t>На основи члена 94. Закона о занятих у автономних покраїнох и єдинкох локалней самоуправи («Службени глашнїк РС» число: 21/16, 113/1</w:t>
      </w:r>
      <w:r w:rsidR="004D259D">
        <w:t xml:space="preserve">7, 113/17 – други закон, 95/18 </w:t>
      </w:r>
      <w:r>
        <w:t>, 114/21  и 92/23), чл. 8 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и на основи Ришеня покраїнского секретара за образованє, предписаня, управу и национални меншини</w:t>
      </w:r>
      <w:r w:rsidR="004D259D">
        <w:rPr>
          <w:lang w:val="sr-Latn-RS"/>
        </w:rPr>
        <w:t xml:space="preserve"> </w:t>
      </w:r>
      <w:r>
        <w:t>– национални заєднїци, число: 001642201 2024 09427 002 001 000 001 04 007 од 10.6.2024. року оглашує ше</w:t>
      </w:r>
    </w:p>
    <w:p w:rsidR="00FD1E1F" w:rsidRDefault="00FD1E1F">
      <w:pPr>
        <w:pStyle w:val="BodyText"/>
        <w:spacing w:before="11"/>
        <w:rPr>
          <w:sz w:val="15"/>
        </w:rPr>
      </w:pPr>
    </w:p>
    <w:p w:rsidR="00FD1E1F" w:rsidRDefault="00415B30" w:rsidP="004D259D">
      <w:pPr>
        <w:pStyle w:val="Heading1"/>
        <w:spacing w:line="295" w:lineRule="auto"/>
        <w:ind w:left="1607" w:right="136" w:firstLine="733"/>
        <w:jc w:val="center"/>
      </w:pPr>
      <w:r>
        <w:t xml:space="preserve">ЯВНИ КОНКУРС ЗА ПОПОЛНЬОВАНЄ </w:t>
      </w:r>
      <w:r w:rsidR="004D259D">
        <w:rPr>
          <w:lang w:val="en-US"/>
        </w:rPr>
        <w:t>ВИВЕРШИТЕЛЬНОГО</w:t>
      </w:r>
      <w:r>
        <w:t xml:space="preserve"> РОБОТНОГО МЕСТА У ПОКРАЇНСКИМ СЕКРЕТАРИЯТУ ЗА ОБРАЗОВАНЄ, ПРЕДПИСАНЯ, УПРАВУ И НАЦИОНАЛНИ МЕНШИНИ – НАЦИОНАЛНИ ЗАЄДНЇЦИ</w:t>
      </w:r>
    </w:p>
    <w:p w:rsidR="00FD1E1F" w:rsidRDefault="00FD1E1F">
      <w:pPr>
        <w:pStyle w:val="BodyText"/>
        <w:rPr>
          <w:b/>
          <w:sz w:val="20"/>
        </w:rPr>
      </w:pPr>
    </w:p>
    <w:p w:rsidR="00FD1E1F" w:rsidRDefault="00FD1E1F">
      <w:pPr>
        <w:pStyle w:val="BodyText"/>
        <w:spacing w:before="1"/>
        <w:rPr>
          <w:b/>
          <w:sz w:val="18"/>
        </w:rPr>
      </w:pPr>
    </w:p>
    <w:p w:rsidR="00FD1E1F" w:rsidRDefault="00415B30">
      <w:pPr>
        <w:pStyle w:val="BodyText"/>
        <w:spacing w:line="295" w:lineRule="auto"/>
        <w:ind w:left="991" w:right="119"/>
        <w:jc w:val="both"/>
      </w:pPr>
      <w:r>
        <w:t xml:space="preserve">Шицки вирази, поняца, меновнїки, прикметнїки и дїєслова у </w:t>
      </w:r>
      <w:r w:rsidR="004D259D">
        <w:t>тим Конкурсу</w:t>
      </w:r>
      <w:r>
        <w:t xml:space="preserve"> хтори хасновани у хлопским ґраматичним роду, одноша ше без дискриминациї и на особи женского полу.</w:t>
      </w:r>
    </w:p>
    <w:p w:rsidR="00FD1E1F" w:rsidRDefault="00FD1E1F">
      <w:pPr>
        <w:pStyle w:val="BodyText"/>
        <w:rPr>
          <w:sz w:val="16"/>
        </w:rPr>
      </w:pPr>
    </w:p>
    <w:p w:rsidR="00FD1E1F" w:rsidRDefault="00415B30">
      <w:pPr>
        <w:pStyle w:val="Heading1"/>
        <w:numPr>
          <w:ilvl w:val="0"/>
          <w:numId w:val="2"/>
        </w:numPr>
        <w:tabs>
          <w:tab w:val="left" w:pos="1097"/>
        </w:tabs>
      </w:pPr>
      <w:r>
        <w:t>Орґан у хторим ше пополнює роботне место:</w:t>
      </w:r>
    </w:p>
    <w:p w:rsidR="00FD1E1F" w:rsidRDefault="00FD1E1F">
      <w:pPr>
        <w:pStyle w:val="BodyText"/>
        <w:spacing w:before="4"/>
        <w:rPr>
          <w:b/>
          <w:sz w:val="20"/>
        </w:rPr>
      </w:pPr>
    </w:p>
    <w:p w:rsidR="00FD1E1F" w:rsidRDefault="00415B30">
      <w:pPr>
        <w:pStyle w:val="BodyText"/>
        <w:ind w:left="991"/>
      </w:pPr>
      <w:r>
        <w:t>Покраїнски секретарият за образованє, предписаня, управу и национални меншини – национални заєднїци</w:t>
      </w:r>
    </w:p>
    <w:p w:rsidR="00FD1E1F" w:rsidRDefault="00FD1E1F">
      <w:pPr>
        <w:pStyle w:val="BodyText"/>
        <w:spacing w:before="5"/>
        <w:rPr>
          <w:sz w:val="20"/>
        </w:rPr>
      </w:pPr>
    </w:p>
    <w:p w:rsidR="00FD1E1F" w:rsidRDefault="00415B30">
      <w:pPr>
        <w:pStyle w:val="Heading1"/>
        <w:numPr>
          <w:ilvl w:val="0"/>
          <w:numId w:val="2"/>
        </w:numPr>
        <w:tabs>
          <w:tab w:val="left" w:pos="1172"/>
        </w:tabs>
        <w:spacing w:line="295" w:lineRule="auto"/>
        <w:ind w:left="992" w:right="113" w:firstLine="0"/>
        <w:jc w:val="both"/>
      </w:pPr>
      <w:r>
        <w:t xml:space="preserve">Роботне место хторе ше пополнює: совитнїк за управни и общи правни роботи у Ґрупи за предписаня у Сектору за предписаня, 1 </w:t>
      </w:r>
      <w:r w:rsidR="004D259D">
        <w:t>вивершитель</w:t>
      </w:r>
      <w:r>
        <w:t xml:space="preserve"> (точка 30)</w:t>
      </w:r>
    </w:p>
    <w:p w:rsidR="00FD1E1F" w:rsidRDefault="00FD1E1F">
      <w:pPr>
        <w:pStyle w:val="BodyText"/>
        <w:rPr>
          <w:b/>
          <w:sz w:val="20"/>
        </w:rPr>
      </w:pPr>
    </w:p>
    <w:p w:rsidR="00FD1E1F" w:rsidRDefault="00415B30">
      <w:pPr>
        <w:pStyle w:val="ListParagraph"/>
        <w:numPr>
          <w:ilvl w:val="0"/>
          <w:numId w:val="2"/>
        </w:numPr>
        <w:tabs>
          <w:tab w:val="left" w:pos="1202"/>
        </w:tabs>
        <w:spacing w:before="146"/>
        <w:ind w:left="1202" w:hanging="210"/>
        <w:rPr>
          <w:b/>
          <w:sz w:val="19"/>
        </w:rPr>
      </w:pPr>
      <w:r>
        <w:rPr>
          <w:b/>
          <w:sz w:val="19"/>
        </w:rPr>
        <w:t>Опис роботох:</w:t>
      </w:r>
    </w:p>
    <w:p w:rsidR="00FD1E1F" w:rsidRDefault="00415B30">
      <w:pPr>
        <w:pStyle w:val="BodyText"/>
        <w:spacing w:before="158" w:line="254" w:lineRule="auto"/>
        <w:ind w:left="991" w:right="113"/>
        <w:jc w:val="both"/>
      </w:pPr>
      <w:r>
        <w:t xml:space="preserve">Окончує зложени нормативни и управно-правни роботи у обласци роботних одношеньох, окончує роботи водзеня поступку у управней ствари, участвує у пририхтованю предлогох актох за Скупштину и Покраїнску владу яки ше одноша на </w:t>
      </w:r>
      <w:r w:rsidR="00D212E1">
        <w:t>формованє</w:t>
      </w:r>
      <w:r>
        <w:t xml:space="preserve"> орґанох покраїнскей управи, предлогох актох за Скупштину и Покраїнску владу яки ше одноша на орґанизацию и роботу покраїнскей управи, пририхтує одлуки, общи акти и други предписаня зоз дїлокругу Секретарияту, пририхтує думаня на акти хтори пририхтую други овласцени предкладаче, зоз становиска усоглашеносци тих актох зоз другима предписанями и правну систему и зоз становиска правного нормованя.</w:t>
      </w:r>
    </w:p>
    <w:p w:rsidR="00FD1E1F" w:rsidRDefault="00415B30">
      <w:pPr>
        <w:pStyle w:val="Heading1"/>
        <w:numPr>
          <w:ilvl w:val="0"/>
          <w:numId w:val="2"/>
        </w:numPr>
        <w:tabs>
          <w:tab w:val="left" w:pos="1202"/>
        </w:tabs>
        <w:spacing w:before="111"/>
        <w:ind w:left="1202" w:hanging="210"/>
        <w:rPr>
          <w:b w:val="0"/>
        </w:rPr>
      </w:pPr>
      <w:r>
        <w:t>Условия:</w:t>
      </w:r>
    </w:p>
    <w:p w:rsidR="00FD1E1F" w:rsidRDefault="00415B30">
      <w:pPr>
        <w:pStyle w:val="BodyText"/>
        <w:spacing w:before="128" w:line="254" w:lineRule="auto"/>
        <w:ind w:left="991" w:right="123"/>
        <w:jc w:val="both"/>
      </w:pPr>
      <w:r>
        <w:rPr>
          <w:rFonts w:ascii="Times New Roman" w:hAnsi="Times New Roman"/>
          <w:u w:val="single"/>
        </w:rPr>
        <w:t xml:space="preserve"> </w:t>
      </w:r>
      <w:r>
        <w:rPr>
          <w:u w:val="single"/>
        </w:rPr>
        <w:t>Общи условия за роботу у орґанох Автономней покраїни Войводини:</w:t>
      </w:r>
      <w:r>
        <w:t xml:space="preserve"> же учашнїк на явним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rsidR="00FD1E1F" w:rsidRDefault="00415B30" w:rsidP="00CB0903">
      <w:pPr>
        <w:pStyle w:val="BodyText"/>
        <w:spacing w:before="117" w:line="254" w:lineRule="auto"/>
        <w:ind w:left="991" w:right="113"/>
        <w:jc w:val="both"/>
        <w:sectPr w:rsidR="00FD1E1F">
          <w:type w:val="continuous"/>
          <w:pgSz w:w="11910" w:h="16850"/>
          <w:pgMar w:top="1520" w:right="1300" w:bottom="280" w:left="420" w:header="720" w:footer="720" w:gutter="0"/>
          <w:cols w:space="720"/>
        </w:sectPr>
      </w:pPr>
      <w:r>
        <w:rPr>
          <w:rFonts w:ascii="Times New Roman" w:hAnsi="Times New Roman"/>
          <w:u w:val="single"/>
        </w:rPr>
        <w:t xml:space="preserve"> </w:t>
      </w:r>
      <w:r>
        <w:rPr>
          <w:u w:val="single"/>
        </w:rPr>
        <w:t>Условия за роботне место:</w:t>
      </w:r>
      <w:r>
        <w:t xml:space="preserve"> високе образованє здобуте у обласци правних наукох на основних академских студийох у обсягу найменєй 240 ЕСПБ боди,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хтори тирваю найменєй штири ро</w:t>
      </w:r>
      <w:r w:rsidR="00F57E71">
        <w:t>ки або специялистичних студийох</w:t>
      </w:r>
      <w:r w:rsidR="00CB0903">
        <w:t xml:space="preserve"> на факултету, найменєй три роки роботного искуства у фаху, положени державни фахови испит,</w:t>
      </w:r>
    </w:p>
    <w:p w:rsidR="00FD1E1F" w:rsidRDefault="00415B30">
      <w:pPr>
        <w:pStyle w:val="BodyText"/>
        <w:spacing w:before="9" w:line="249" w:lineRule="auto"/>
        <w:ind w:left="991" w:right="119"/>
        <w:jc w:val="both"/>
      </w:pPr>
      <w:r>
        <w:t>як и потребни компетенциї за окончованє роботох.</w:t>
      </w:r>
    </w:p>
    <w:p w:rsidR="00FD1E1F" w:rsidRDefault="00FD1E1F">
      <w:pPr>
        <w:pStyle w:val="BodyText"/>
        <w:spacing w:before="7"/>
        <w:rPr>
          <w:sz w:val="17"/>
        </w:rPr>
      </w:pPr>
    </w:p>
    <w:p w:rsidR="00FD1E1F" w:rsidRDefault="00415B30">
      <w:pPr>
        <w:pStyle w:val="Heading1"/>
        <w:numPr>
          <w:ilvl w:val="0"/>
          <w:numId w:val="2"/>
        </w:numPr>
        <w:tabs>
          <w:tab w:val="left" w:pos="1157"/>
        </w:tabs>
        <w:spacing w:before="1"/>
        <w:ind w:left="1157" w:hanging="165"/>
      </w:pPr>
      <w:r>
        <w:t>Файта роботного одношеня</w:t>
      </w:r>
    </w:p>
    <w:p w:rsidR="00FD1E1F" w:rsidRDefault="00415B30">
      <w:pPr>
        <w:pStyle w:val="BodyText"/>
        <w:spacing w:before="53"/>
        <w:ind w:left="991"/>
      </w:pPr>
      <w:r>
        <w:t>Явни конкурс розсписани пре снованє роботного одношеня на нєодредзени час.</w:t>
      </w:r>
    </w:p>
    <w:p w:rsidR="00FD1E1F" w:rsidRDefault="00FD1E1F">
      <w:pPr>
        <w:pStyle w:val="BodyText"/>
        <w:spacing w:before="6"/>
        <w:rPr>
          <w:sz w:val="26"/>
        </w:rPr>
      </w:pPr>
    </w:p>
    <w:p w:rsidR="00FD1E1F" w:rsidRDefault="00415B30">
      <w:pPr>
        <w:pStyle w:val="ListParagraph"/>
        <w:numPr>
          <w:ilvl w:val="0"/>
          <w:numId w:val="2"/>
        </w:numPr>
        <w:tabs>
          <w:tab w:val="left" w:pos="1247"/>
        </w:tabs>
        <w:ind w:left="1247" w:hanging="255"/>
        <w:rPr>
          <w:sz w:val="19"/>
        </w:rPr>
      </w:pPr>
      <w:r>
        <w:rPr>
          <w:b/>
          <w:sz w:val="19"/>
        </w:rPr>
        <w:t xml:space="preserve">Место роботи: </w:t>
      </w:r>
      <w:r>
        <w:rPr>
          <w:sz w:val="19"/>
        </w:rPr>
        <w:t>Нови Сад, Булевар Михайла Пупина 16.</w:t>
      </w:r>
    </w:p>
    <w:p w:rsidR="00FD1E1F" w:rsidRDefault="00FD1E1F">
      <w:pPr>
        <w:pStyle w:val="BodyText"/>
        <w:rPr>
          <w:sz w:val="20"/>
        </w:rPr>
      </w:pPr>
    </w:p>
    <w:p w:rsidR="00FD1E1F" w:rsidRDefault="00FD1E1F">
      <w:pPr>
        <w:pStyle w:val="BodyText"/>
        <w:spacing w:before="10"/>
        <w:rPr>
          <w:sz w:val="29"/>
        </w:rPr>
      </w:pPr>
    </w:p>
    <w:p w:rsidR="00FD1E1F" w:rsidRDefault="00415B30">
      <w:pPr>
        <w:pStyle w:val="Heading1"/>
        <w:numPr>
          <w:ilvl w:val="0"/>
          <w:numId w:val="2"/>
        </w:numPr>
        <w:tabs>
          <w:tab w:val="left" w:pos="1413"/>
        </w:tabs>
        <w:spacing w:before="1" w:line="295" w:lineRule="auto"/>
        <w:ind w:left="992" w:right="106" w:firstLine="0"/>
        <w:jc w:val="both"/>
        <w:rPr>
          <w:b w:val="0"/>
        </w:rPr>
      </w:pPr>
      <w:r>
        <w:t>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 преверйованьом у писаней форми и усним преверйованьом и розгварку зоз кандидатами.</w:t>
      </w:r>
    </w:p>
    <w:p w:rsidR="00FD1E1F" w:rsidRDefault="00FD1E1F">
      <w:pPr>
        <w:pStyle w:val="BodyText"/>
        <w:spacing w:before="1"/>
        <w:rPr>
          <w:sz w:val="22"/>
        </w:rPr>
      </w:pPr>
    </w:p>
    <w:p w:rsidR="00FD1E1F" w:rsidRDefault="00415B30">
      <w:pPr>
        <w:pStyle w:val="BodyText"/>
        <w:ind w:left="991"/>
        <w:jc w:val="both"/>
      </w:pPr>
      <w:r>
        <w:t>У виборним поступку ше будзе преверйовац тоти компетенциї:</w:t>
      </w:r>
    </w:p>
    <w:p w:rsidR="00FD1E1F" w:rsidRDefault="00415B30">
      <w:pPr>
        <w:pStyle w:val="ListParagraph"/>
        <w:numPr>
          <w:ilvl w:val="1"/>
          <w:numId w:val="2"/>
        </w:numPr>
        <w:tabs>
          <w:tab w:val="left" w:pos="1712"/>
          <w:tab w:val="left" w:pos="1713"/>
        </w:tabs>
        <w:spacing w:before="159"/>
        <w:ind w:hanging="360"/>
        <w:rPr>
          <w:sz w:val="19"/>
        </w:rPr>
      </w:pPr>
      <w:r>
        <w:rPr>
          <w:sz w:val="19"/>
        </w:rPr>
        <w:t>Общи функционални компетенциї:</w:t>
      </w:r>
    </w:p>
    <w:p w:rsidR="00FD1E1F" w:rsidRDefault="00415B30">
      <w:pPr>
        <w:pStyle w:val="BodyText"/>
        <w:spacing w:before="8"/>
        <w:ind w:left="1712"/>
        <w:jc w:val="both"/>
      </w:pPr>
      <w:r>
        <w:t>-орґанизация и робота орґанох автономней покраїни</w:t>
      </w:r>
      <w:r w:rsidR="00F57E71">
        <w:t xml:space="preserve"> </w:t>
      </w:r>
      <w:r w:rsidR="0067625A">
        <w:t>–</w:t>
      </w:r>
      <w:r w:rsidR="00F57E71">
        <w:t xml:space="preserve"> </w:t>
      </w:r>
      <w:r>
        <w:t>превери ше прейґ тесту (у писаней форми)</w:t>
      </w:r>
    </w:p>
    <w:p w:rsidR="00FD1E1F" w:rsidRDefault="00415B30">
      <w:pPr>
        <w:pStyle w:val="ListParagraph"/>
        <w:numPr>
          <w:ilvl w:val="2"/>
          <w:numId w:val="2"/>
        </w:numPr>
        <w:tabs>
          <w:tab w:val="left" w:pos="1818"/>
        </w:tabs>
        <w:spacing w:before="8"/>
        <w:jc w:val="both"/>
        <w:rPr>
          <w:sz w:val="19"/>
        </w:rPr>
      </w:pPr>
      <w:r>
        <w:rPr>
          <w:sz w:val="19"/>
        </w:rPr>
        <w:t>диґиталну писменосц – превери ше з ришованьом задаткох (практичну роботу на рахункаре)</w:t>
      </w:r>
    </w:p>
    <w:p w:rsidR="00FD1E1F" w:rsidRDefault="00415B30">
      <w:pPr>
        <w:pStyle w:val="ListParagraph"/>
        <w:numPr>
          <w:ilvl w:val="2"/>
          <w:numId w:val="2"/>
        </w:numPr>
        <w:tabs>
          <w:tab w:val="left" w:pos="1818"/>
        </w:tabs>
        <w:spacing w:before="24"/>
        <w:jc w:val="both"/>
        <w:rPr>
          <w:sz w:val="19"/>
        </w:rPr>
      </w:pPr>
      <w:r>
        <w:rPr>
          <w:sz w:val="19"/>
        </w:rPr>
        <w:t>дїловну комуникацию – превери ше прейґ тесту (у писаней форми)</w:t>
      </w:r>
    </w:p>
    <w:p w:rsidR="00FD1E1F" w:rsidRDefault="00415B30">
      <w:pPr>
        <w:pStyle w:val="Heading1"/>
        <w:spacing w:before="128"/>
        <w:ind w:left="1382"/>
      </w:pPr>
      <w:r>
        <w:t>Надпомнуце:</w:t>
      </w:r>
    </w:p>
    <w:p w:rsidR="00FD1E1F" w:rsidRDefault="00415B30">
      <w:pPr>
        <w:pStyle w:val="BodyText"/>
        <w:spacing w:before="129" w:line="252" w:lineRule="auto"/>
        <w:ind w:left="1712" w:right="108"/>
        <w:jc w:val="both"/>
      </w:pPr>
      <w:r>
        <w:t>При преверйованю общей функционалней компетенциї «Диґитална писменосц» конкурсна комисия може принєсц одлуку же би ше при кандидатови, и попри доручених доказох</w:t>
      </w:r>
      <w:r w:rsidR="0067625A">
        <w:t xml:space="preserve"> </w:t>
      </w:r>
      <w:r w:rsidR="0067625A">
        <w:rPr>
          <w:rFonts w:cs="Calibri"/>
        </w:rPr>
        <w:t>–</w:t>
      </w:r>
      <w:r w:rsidR="0067625A">
        <w:t xml:space="preserve"> сертификатох</w:t>
      </w:r>
      <w:r>
        <w:t xml:space="preserve">, </w:t>
      </w:r>
      <w:r w:rsidR="0067625A">
        <w:t xml:space="preserve">потвердзеня, або другого доказу хтори ше доручує ґу прияви </w:t>
      </w:r>
      <w:r>
        <w:t>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FD1E1F" w:rsidRDefault="00415B30">
      <w:pPr>
        <w:pStyle w:val="BodyText"/>
        <w:spacing w:before="148" w:line="280" w:lineRule="auto"/>
        <w:ind w:left="991" w:right="175"/>
        <w:jc w:val="both"/>
      </w:pPr>
      <w:r>
        <w:t>Кандидата хтори на гоч хторим тесту/проверйованю вредновани зоз 1, або хтори ше нє одвола на поволанку участвовац у преверйованю гоч хторей компетенциї нє поволує ше до наступней фази виборного поступку.</w:t>
      </w:r>
    </w:p>
    <w:p w:rsidR="00FD1E1F" w:rsidRDefault="00415B30">
      <w:pPr>
        <w:pStyle w:val="ListParagraph"/>
        <w:numPr>
          <w:ilvl w:val="1"/>
          <w:numId w:val="2"/>
        </w:numPr>
        <w:tabs>
          <w:tab w:val="left" w:pos="1712"/>
          <w:tab w:val="left" w:pos="1713"/>
        </w:tabs>
        <w:spacing w:before="115" w:line="340" w:lineRule="atLeast"/>
        <w:ind w:right="5247" w:hanging="360"/>
        <w:rPr>
          <w:sz w:val="19"/>
        </w:rPr>
      </w:pPr>
      <w:r>
        <w:rPr>
          <w:sz w:val="19"/>
        </w:rPr>
        <w:t>Окремни функционални компетенциї 1-а) за обласц роботи:</w:t>
      </w:r>
    </w:p>
    <w:p w:rsidR="00FD1E1F" w:rsidRDefault="00415B30">
      <w:pPr>
        <w:pStyle w:val="ListParagraph"/>
        <w:numPr>
          <w:ilvl w:val="2"/>
          <w:numId w:val="2"/>
        </w:numPr>
        <w:tabs>
          <w:tab w:val="left" w:pos="1833"/>
        </w:tabs>
        <w:spacing w:before="14" w:line="252" w:lineRule="auto"/>
        <w:ind w:left="1712" w:right="105" w:firstLine="0"/>
        <w:jc w:val="both"/>
        <w:rPr>
          <w:sz w:val="19"/>
        </w:rPr>
      </w:pPr>
      <w:r>
        <w:rPr>
          <w:sz w:val="19"/>
        </w:rPr>
        <w:t>Нормативни роботи (1) процес приношеня нормативних актох зоз компетенциї орґанох, службох и орґанизацийох и партиципация явносци; 2) методолоґийни правила за виробок нормативних актох зоз компетенциї орґанох, службох и орґанизацийох; 3) применьованє номотехнїчних и правно-технїчних правилох за виробок правних актох; 4) пририхтованє и виробок фахових думаньох и обгрунтованьох розличних правних актох зоз дїлокругу роботи орґану, служби и орґанизациї), превери ше зоз симулацию у писаней форми.</w:t>
      </w:r>
    </w:p>
    <w:p w:rsidR="00FD1E1F" w:rsidRDefault="00415B30">
      <w:pPr>
        <w:pStyle w:val="ListParagraph"/>
        <w:numPr>
          <w:ilvl w:val="2"/>
          <w:numId w:val="2"/>
        </w:numPr>
        <w:tabs>
          <w:tab w:val="left" w:pos="1848"/>
        </w:tabs>
        <w:spacing w:before="10" w:line="254" w:lineRule="auto"/>
        <w:ind w:left="1712" w:right="116" w:firstLine="0"/>
        <w:jc w:val="both"/>
        <w:rPr>
          <w:sz w:val="19"/>
        </w:rPr>
      </w:pPr>
      <w:r>
        <w:rPr>
          <w:sz w:val="19"/>
        </w:rPr>
        <w:t xml:space="preserve">Управно-правни роботи: 1) общи у управни поступок; 2) правила вивершеня ришеня </w:t>
      </w:r>
      <w:r w:rsidR="0067625A">
        <w:rPr>
          <w:sz w:val="19"/>
        </w:rPr>
        <w:t xml:space="preserve">хтори принєшени </w:t>
      </w:r>
      <w:r>
        <w:rPr>
          <w:sz w:val="19"/>
        </w:rPr>
        <w:t>у управних поступкох; 3) окремни управни поступки; 4) управни спори, вивершеня принєшених судских пресудох; 5) праксу/становиска судох у управних спорох, превери ше зоз симулацию у писаней форми.</w:t>
      </w:r>
    </w:p>
    <w:p w:rsidR="00FD1E1F" w:rsidRDefault="00FD1E1F">
      <w:pPr>
        <w:pStyle w:val="BodyText"/>
        <w:spacing w:before="8"/>
        <w:rPr>
          <w:sz w:val="27"/>
        </w:rPr>
      </w:pPr>
    </w:p>
    <w:p w:rsidR="00FD1E1F" w:rsidRDefault="00415B30">
      <w:pPr>
        <w:pStyle w:val="BodyText"/>
        <w:ind w:left="1712"/>
        <w:jc w:val="both"/>
      </w:pPr>
      <w:r>
        <w:t>2-б) за одредзене роботне место:</w:t>
      </w:r>
    </w:p>
    <w:p w:rsidR="00FD1E1F" w:rsidRDefault="00415B30">
      <w:pPr>
        <w:pStyle w:val="ListParagraph"/>
        <w:numPr>
          <w:ilvl w:val="2"/>
          <w:numId w:val="2"/>
        </w:numPr>
        <w:tabs>
          <w:tab w:val="left" w:pos="1923"/>
        </w:tabs>
        <w:spacing w:before="8" w:line="252" w:lineRule="auto"/>
        <w:ind w:left="1712" w:right="105" w:firstLine="0"/>
        <w:jc w:val="both"/>
        <w:rPr>
          <w:sz w:val="19"/>
        </w:rPr>
      </w:pPr>
      <w:r>
        <w:rPr>
          <w:sz w:val="19"/>
        </w:rPr>
        <w:t>релевантни предписаня з дїлокругу роботного места: Закон о занятих у автономних покраїнох и єдинкох локалних самоуправох, Одлука о правним нормованю, Покраїнска скупштинска одлука о Покраїнскей влади, Покраїнска скупштинска одлука о Скупштини АПВ, Дїловнїки о роботи Покраїнскей влади и Скупштини АПВ, Закон о общим урпавним поступку – ше превери зоз єдну симулацию у писаней форми.</w:t>
      </w:r>
    </w:p>
    <w:p w:rsidR="00FD1E1F" w:rsidRDefault="00415B30">
      <w:pPr>
        <w:pStyle w:val="BodyText"/>
        <w:spacing w:before="14" w:line="295" w:lineRule="auto"/>
        <w:ind w:left="991" w:right="119"/>
        <w:jc w:val="both"/>
      </w:pPr>
      <w:r>
        <w:t>Кандидат хторого ше на преверйованю гоч хторей окремней функционалней компетенциї вреднує зоз 1, або хтори ше нє одвола на преверйованє гоч хторей окремней функционалней компетенциї, нє поволує ше до наступней фази поступку.</w:t>
      </w:r>
    </w:p>
    <w:p w:rsidR="00FD1E1F" w:rsidRDefault="00415B30">
      <w:pPr>
        <w:pStyle w:val="ListParagraph"/>
        <w:numPr>
          <w:ilvl w:val="1"/>
          <w:numId w:val="2"/>
        </w:numPr>
        <w:tabs>
          <w:tab w:val="left" w:pos="1712"/>
          <w:tab w:val="left" w:pos="1713"/>
        </w:tabs>
        <w:spacing w:before="180"/>
        <w:ind w:hanging="360"/>
        <w:rPr>
          <w:sz w:val="19"/>
        </w:rPr>
      </w:pPr>
      <w:r>
        <w:rPr>
          <w:sz w:val="19"/>
        </w:rPr>
        <w:t>Закончуюца розгварка зоз кандидатом</w:t>
      </w:r>
    </w:p>
    <w:p w:rsidR="00FD1E1F" w:rsidRDefault="00FD1E1F">
      <w:pPr>
        <w:pStyle w:val="BodyText"/>
        <w:spacing w:before="10"/>
        <w:rPr>
          <w:sz w:val="22"/>
        </w:rPr>
      </w:pPr>
    </w:p>
    <w:p w:rsidR="00FD1E1F" w:rsidRDefault="00415B30">
      <w:pPr>
        <w:pStyle w:val="BodyText"/>
        <w:spacing w:line="290" w:lineRule="auto"/>
        <w:ind w:left="991" w:right="104"/>
        <w:jc w:val="both"/>
      </w:pPr>
      <w:r>
        <w:t xml:space="preserve">На закончуюцей розгварки зоз кандидатом Комисия за </w:t>
      </w:r>
      <w:r w:rsidR="0067625A">
        <w:t>вивершительох</w:t>
      </w:r>
      <w:r>
        <w:t xml:space="preserve"> у першей часци розгварки окончи преверйованє компетенциї справованя: Управянє з информациями, управянє зоз задатками и витворйованє резултатох, ориєнтация ґу ученю и пременкох, вибудов и отримованє професионалних одношеньох, совисносц, пошвеценосц и интеґритет, а у другей часци розварки ше преценює мотивацию за роботу у</w:t>
      </w:r>
    </w:p>
    <w:p w:rsidR="00FD1E1F" w:rsidRDefault="00FD1E1F">
      <w:pPr>
        <w:spacing w:line="290" w:lineRule="auto"/>
        <w:jc w:val="both"/>
        <w:sectPr w:rsidR="00FD1E1F">
          <w:pgSz w:w="11910" w:h="16850"/>
          <w:pgMar w:top="0" w:right="1300" w:bottom="280" w:left="420" w:header="720" w:footer="720" w:gutter="0"/>
          <w:cols w:space="720"/>
        </w:sectPr>
      </w:pPr>
    </w:p>
    <w:p w:rsidR="00FD1E1F" w:rsidRDefault="00415B30">
      <w:pPr>
        <w:pStyle w:val="BodyText"/>
        <w:spacing w:before="24" w:line="295" w:lineRule="auto"/>
        <w:ind w:left="991" w:right="128"/>
        <w:jc w:val="both"/>
      </w:pPr>
      <w:r>
        <w:t>роботодавца. У першей часци розгварки, преверйованє компетенциї справованя окончує Комисия прейґ интервюа хтори базовани на компетенцийох.</w:t>
      </w:r>
    </w:p>
    <w:p w:rsidR="00FD1E1F" w:rsidRDefault="00FD1E1F">
      <w:pPr>
        <w:pStyle w:val="BodyText"/>
        <w:rPr>
          <w:sz w:val="16"/>
        </w:rPr>
      </w:pPr>
    </w:p>
    <w:p w:rsidR="00FD1E1F" w:rsidRDefault="00415B30">
      <w:pPr>
        <w:pStyle w:val="BodyText"/>
        <w:spacing w:line="288" w:lineRule="auto"/>
        <w:ind w:left="991" w:right="110"/>
        <w:jc w:val="both"/>
      </w:pPr>
      <w:r>
        <w:t>У другей часци розгварки зоз кандидатом ше окончує и преценьованє мотивациї под хтору ше подрозумює розгварку хтору члени Комисиї водза зоз кандидатом зоз цильом преценьованя мотивациї за роботу на роботним месце и ступень прилапйованя вредносцох орґана, служби або орґанизациї.</w:t>
      </w:r>
    </w:p>
    <w:p w:rsidR="00FD1E1F" w:rsidRDefault="00FD1E1F">
      <w:pPr>
        <w:pStyle w:val="BodyText"/>
        <w:spacing w:before="5"/>
        <w:rPr>
          <w:sz w:val="16"/>
        </w:rPr>
      </w:pPr>
    </w:p>
    <w:p w:rsidR="00FD1E1F" w:rsidRDefault="00415B30">
      <w:pPr>
        <w:pStyle w:val="BodyText"/>
        <w:spacing w:before="1" w:line="295" w:lineRule="auto"/>
        <w:ind w:left="991" w:right="125"/>
        <w:jc w:val="both"/>
      </w:pPr>
      <w:r>
        <w:rPr>
          <w:color w:val="3C3C3C"/>
        </w:rPr>
        <w:t>Зоз кандидатом хтори освоєл 1 бод при преверйованю єдней або вецей компетенцийох справованя, нє запровадзує ше другу часц розгварки о преценьованю мотивациї.</w:t>
      </w:r>
    </w:p>
    <w:p w:rsidR="00FD1E1F" w:rsidRDefault="00FD1E1F">
      <w:pPr>
        <w:pStyle w:val="BodyText"/>
        <w:rPr>
          <w:sz w:val="20"/>
        </w:rPr>
      </w:pPr>
    </w:p>
    <w:p w:rsidR="00FD1E1F" w:rsidRDefault="00FD1E1F">
      <w:pPr>
        <w:pStyle w:val="BodyText"/>
        <w:spacing w:before="3"/>
      </w:pPr>
    </w:p>
    <w:p w:rsidR="00FD1E1F" w:rsidRDefault="003B7ECC">
      <w:pPr>
        <w:pStyle w:val="Heading1"/>
        <w:numPr>
          <w:ilvl w:val="0"/>
          <w:numId w:val="2"/>
        </w:numPr>
        <w:tabs>
          <w:tab w:val="left" w:pos="1322"/>
        </w:tabs>
        <w:ind w:left="1322" w:hanging="330"/>
        <w:jc w:val="both"/>
      </w:pPr>
      <w:r>
        <w:t>Термин за подношенє прияви на я</w:t>
      </w:r>
      <w:r w:rsidR="00415B30">
        <w:t>вни конкурс:</w:t>
      </w:r>
    </w:p>
    <w:p w:rsidR="00FD1E1F" w:rsidRDefault="00FD1E1F">
      <w:pPr>
        <w:pStyle w:val="BodyText"/>
        <w:spacing w:before="5"/>
        <w:rPr>
          <w:b/>
          <w:sz w:val="20"/>
        </w:rPr>
      </w:pPr>
    </w:p>
    <w:p w:rsidR="00FD1E1F" w:rsidRDefault="00415B30">
      <w:pPr>
        <w:pStyle w:val="BodyText"/>
        <w:ind w:left="991"/>
        <w:jc w:val="both"/>
      </w:pPr>
      <w:r>
        <w:rPr>
          <w:b/>
          <w:bCs/>
        </w:rPr>
        <w:t>Датум оглашованя:</w:t>
      </w:r>
      <w:r>
        <w:t xml:space="preserve"> 16.10.2024. року</w:t>
      </w:r>
    </w:p>
    <w:p w:rsidR="00FD1E1F" w:rsidRDefault="00FD1E1F">
      <w:pPr>
        <w:pStyle w:val="BodyText"/>
        <w:spacing w:before="4"/>
        <w:rPr>
          <w:sz w:val="20"/>
        </w:rPr>
      </w:pPr>
    </w:p>
    <w:p w:rsidR="00FD1E1F" w:rsidRDefault="00415B30">
      <w:pPr>
        <w:pStyle w:val="BodyText"/>
        <w:ind w:left="1036"/>
        <w:jc w:val="both"/>
      </w:pPr>
      <w:r>
        <w:t>Термин за подношенє приявох 15 днї и почина чечиц 17.10.2024. року, а виходзи 31.10.2024. року.</w:t>
      </w:r>
    </w:p>
    <w:p w:rsidR="00FD1E1F" w:rsidRDefault="00FD1E1F">
      <w:pPr>
        <w:pStyle w:val="BodyText"/>
        <w:rPr>
          <w:sz w:val="20"/>
        </w:rPr>
      </w:pPr>
    </w:p>
    <w:p w:rsidR="00FD1E1F" w:rsidRDefault="00FD1E1F">
      <w:pPr>
        <w:pStyle w:val="BodyText"/>
        <w:spacing w:before="9"/>
        <w:rPr>
          <w:sz w:val="23"/>
        </w:rPr>
      </w:pPr>
    </w:p>
    <w:p w:rsidR="00FD1E1F" w:rsidRDefault="00415B30">
      <w:pPr>
        <w:pStyle w:val="Heading1"/>
        <w:numPr>
          <w:ilvl w:val="0"/>
          <w:numId w:val="2"/>
        </w:numPr>
        <w:tabs>
          <w:tab w:val="left" w:pos="1202"/>
        </w:tabs>
        <w:ind w:left="1202" w:hanging="210"/>
        <w:jc w:val="both"/>
      </w:pPr>
      <w:r>
        <w:t>Прияву на конкурс,</w:t>
      </w:r>
    </w:p>
    <w:p w:rsidR="00FD1E1F" w:rsidRDefault="00FD1E1F">
      <w:pPr>
        <w:pStyle w:val="BodyText"/>
        <w:spacing w:before="4"/>
        <w:rPr>
          <w:b/>
          <w:sz w:val="20"/>
        </w:rPr>
      </w:pPr>
    </w:p>
    <w:p w:rsidR="00FD1E1F" w:rsidRDefault="00415B30">
      <w:pPr>
        <w:pStyle w:val="BodyText"/>
        <w:spacing w:line="290" w:lineRule="auto"/>
        <w:ind w:left="991" w:right="105"/>
        <w:jc w:val="both"/>
      </w:pPr>
      <w:r>
        <w:t>Прияву на конкурс ше окончи на Формулару пр</w:t>
      </w:r>
      <w:r w:rsidR="003B7ECC">
        <w:t>ияви хтори доступни на интернет-</w:t>
      </w:r>
      <w:r>
        <w:t>презентациї и огласней табли Покраїнского секретарияту за образованє, предписаня, управу и национални меншини – национални заєднїци (</w:t>
      </w:r>
      <w:r>
        <w:rPr>
          <w:color w:val="0000FF"/>
          <w:u w:val="single" w:color="0000FF"/>
        </w:rPr>
        <w:t>www.puma.vojvodina.gov.rs</w:t>
      </w:r>
      <w:r w:rsidR="003B7ECC">
        <w:t>) и интернет-</w:t>
      </w:r>
      <w:r>
        <w:t>презентациї Служби за управянє зоз людскима ресурсами (</w:t>
      </w:r>
      <w:hyperlink r:id="rId6">
        <w:r>
          <w:rPr>
            <w:color w:val="0000FF"/>
            <w:u w:val="single" w:color="0000FF"/>
          </w:rPr>
          <w:t>www.ljudskiresursi.vojvodina.gov.rs</w:t>
        </w:r>
      </w:hyperlink>
      <w:r>
        <w:t>).</w:t>
      </w:r>
    </w:p>
    <w:p w:rsidR="00FD1E1F" w:rsidRDefault="00FD1E1F">
      <w:pPr>
        <w:pStyle w:val="BodyText"/>
        <w:rPr>
          <w:sz w:val="11"/>
        </w:rPr>
      </w:pPr>
    </w:p>
    <w:p w:rsidR="00FD1E1F" w:rsidRDefault="00415B30">
      <w:pPr>
        <w:pStyle w:val="BodyText"/>
        <w:spacing w:before="65" w:line="288" w:lineRule="auto"/>
        <w:ind w:left="991" w:right="104"/>
        <w:jc w:val="both"/>
      </w:pPr>
      <w:r>
        <w:t>При придаваню прияви на Явни конкурс, приява достава шифру под хтору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яки у прияви назначени за доручованє информациї.</w:t>
      </w:r>
    </w:p>
    <w:p w:rsidR="00FD1E1F" w:rsidRDefault="00FD1E1F">
      <w:pPr>
        <w:pStyle w:val="BodyText"/>
        <w:rPr>
          <w:sz w:val="20"/>
        </w:rPr>
      </w:pPr>
    </w:p>
    <w:p w:rsidR="00FD1E1F" w:rsidRDefault="00FD1E1F">
      <w:pPr>
        <w:pStyle w:val="BodyText"/>
        <w:spacing w:before="10"/>
      </w:pPr>
    </w:p>
    <w:p w:rsidR="00FD1E1F" w:rsidRDefault="00415B30">
      <w:pPr>
        <w:pStyle w:val="Heading1"/>
        <w:numPr>
          <w:ilvl w:val="0"/>
          <w:numId w:val="2"/>
        </w:numPr>
        <w:tabs>
          <w:tab w:val="left" w:pos="1142"/>
        </w:tabs>
        <w:ind w:left="1142" w:hanging="150"/>
      </w:pPr>
      <w:r>
        <w:t>Особа хтора задлужена давац информациї:</w:t>
      </w:r>
    </w:p>
    <w:p w:rsidR="00FD1E1F" w:rsidRDefault="00FD1E1F">
      <w:pPr>
        <w:pStyle w:val="BodyText"/>
        <w:spacing w:before="4"/>
        <w:rPr>
          <w:b/>
          <w:sz w:val="20"/>
        </w:rPr>
      </w:pPr>
    </w:p>
    <w:p w:rsidR="00FD1E1F" w:rsidRDefault="00415B30">
      <w:pPr>
        <w:pStyle w:val="BodyText"/>
        <w:ind w:left="991"/>
      </w:pPr>
      <w:r>
        <w:t>Дияна Катона, телефон: 021/487-4427.</w:t>
      </w:r>
    </w:p>
    <w:p w:rsidR="00FD1E1F" w:rsidRDefault="00FD1E1F">
      <w:pPr>
        <w:pStyle w:val="BodyText"/>
        <w:rPr>
          <w:sz w:val="20"/>
        </w:rPr>
      </w:pPr>
    </w:p>
    <w:p w:rsidR="00FD1E1F" w:rsidRDefault="00FD1E1F">
      <w:pPr>
        <w:pStyle w:val="BodyText"/>
        <w:spacing w:before="9"/>
        <w:rPr>
          <w:sz w:val="23"/>
        </w:rPr>
      </w:pPr>
    </w:p>
    <w:p w:rsidR="00FD1E1F" w:rsidRDefault="00415B30">
      <w:pPr>
        <w:pStyle w:val="Heading1"/>
        <w:numPr>
          <w:ilvl w:val="0"/>
          <w:numId w:val="2"/>
        </w:numPr>
        <w:tabs>
          <w:tab w:val="left" w:pos="1202"/>
        </w:tabs>
        <w:ind w:left="1202" w:hanging="210"/>
      </w:pPr>
      <w:r>
        <w:t>Aдреса на хтору ше подноши прияву:</w:t>
      </w:r>
    </w:p>
    <w:p w:rsidR="00FD1E1F" w:rsidRDefault="00FD1E1F">
      <w:pPr>
        <w:pStyle w:val="BodyText"/>
        <w:spacing w:before="2"/>
        <w:rPr>
          <w:b/>
        </w:rPr>
      </w:pPr>
    </w:p>
    <w:p w:rsidR="00FD1E1F" w:rsidRDefault="00415B30" w:rsidP="003B7ECC">
      <w:pPr>
        <w:pStyle w:val="ListParagraph"/>
        <w:numPr>
          <w:ilvl w:val="0"/>
          <w:numId w:val="3"/>
        </w:numPr>
        <w:tabs>
          <w:tab w:val="left" w:pos="1712"/>
          <w:tab w:val="left" w:pos="1713"/>
        </w:tabs>
        <w:spacing w:line="249" w:lineRule="auto"/>
        <w:ind w:right="117"/>
        <w:rPr>
          <w:sz w:val="19"/>
        </w:rPr>
      </w:pPr>
      <w:r>
        <w:rPr>
          <w:sz w:val="19"/>
        </w:rPr>
        <w:t>по пошти на адресу Покраїнского секретарияту за образованє, предписаня, управу и национални меншини - национални заєднїци, Булевар Михайла Пупина 16, Нови Сад</w:t>
      </w:r>
    </w:p>
    <w:p w:rsidR="00FD1E1F" w:rsidRDefault="00415B30" w:rsidP="003B7ECC">
      <w:pPr>
        <w:pStyle w:val="ListParagraph"/>
        <w:numPr>
          <w:ilvl w:val="0"/>
          <w:numId w:val="3"/>
        </w:numPr>
        <w:tabs>
          <w:tab w:val="left" w:pos="1712"/>
          <w:tab w:val="left" w:pos="1713"/>
        </w:tabs>
        <w:spacing w:line="264" w:lineRule="auto"/>
        <w:ind w:right="113"/>
        <w:rPr>
          <w:sz w:val="19"/>
        </w:rPr>
      </w:pPr>
      <w:r>
        <w:rPr>
          <w:sz w:val="19"/>
        </w:rPr>
        <w:t>на писарнїцу покраїнских орґанох управи, Булевар Михайла Пупина 1</w:t>
      </w:r>
      <w:r w:rsidR="003B7ECC">
        <w:rPr>
          <w:sz w:val="19"/>
        </w:rPr>
        <w:t>6, Нови Сад, роботни дзень од 9 до 14</w:t>
      </w:r>
      <w:r>
        <w:rPr>
          <w:sz w:val="19"/>
        </w:rPr>
        <w:t xml:space="preserve"> годзин.</w:t>
      </w:r>
    </w:p>
    <w:p w:rsidR="00FD1E1F" w:rsidRDefault="00C52C59">
      <w:pPr>
        <w:pStyle w:val="Heading1"/>
        <w:spacing w:line="295" w:lineRule="auto"/>
        <w:ind w:left="1352" w:right="335"/>
      </w:pPr>
      <w:r>
        <w:t>з назначеньом «За я</w:t>
      </w:r>
      <w:r w:rsidR="00415B30">
        <w:t>вни конкурс за пополньованє роботного места совитнїк за управни и общи правни роботи – 1 вивершитель»</w:t>
      </w:r>
    </w:p>
    <w:p w:rsidR="00FD1E1F" w:rsidRDefault="00FD1E1F">
      <w:pPr>
        <w:pStyle w:val="BodyText"/>
        <w:spacing w:before="10"/>
        <w:rPr>
          <w:b/>
          <w:sz w:val="15"/>
        </w:rPr>
      </w:pPr>
    </w:p>
    <w:p w:rsidR="00FD1E1F" w:rsidRDefault="00415B30">
      <w:pPr>
        <w:pStyle w:val="ListParagraph"/>
        <w:numPr>
          <w:ilvl w:val="0"/>
          <w:numId w:val="2"/>
        </w:numPr>
        <w:tabs>
          <w:tab w:val="left" w:pos="1292"/>
        </w:tabs>
        <w:ind w:left="1292" w:hanging="300"/>
        <w:rPr>
          <w:sz w:val="19"/>
        </w:rPr>
      </w:pPr>
      <w:r>
        <w:rPr>
          <w:b/>
          <w:sz w:val="19"/>
        </w:rPr>
        <w:t xml:space="preserve"> Доказ</w:t>
      </w:r>
      <w:r w:rsidR="00C52C59">
        <w:rPr>
          <w:b/>
          <w:sz w:val="19"/>
        </w:rPr>
        <w:t>и яки ше приклада ґу прияви на я</w:t>
      </w:r>
      <w:r>
        <w:rPr>
          <w:b/>
          <w:sz w:val="19"/>
        </w:rPr>
        <w:t>вни конкур</w:t>
      </w:r>
      <w:r>
        <w:rPr>
          <w:b/>
          <w:bCs/>
          <w:sz w:val="19"/>
        </w:rPr>
        <w:t>с:</w:t>
      </w:r>
    </w:p>
    <w:p w:rsidR="00FD1E1F" w:rsidRDefault="00FD1E1F">
      <w:pPr>
        <w:pStyle w:val="BodyText"/>
        <w:spacing w:before="4"/>
        <w:rPr>
          <w:sz w:val="20"/>
        </w:rPr>
      </w:pPr>
    </w:p>
    <w:p w:rsidR="00FD1E1F" w:rsidRDefault="00415B30">
      <w:pPr>
        <w:pStyle w:val="BodyText"/>
        <w:spacing w:line="290" w:lineRule="auto"/>
        <w:ind w:left="991" w:right="121"/>
        <w:jc w:val="both"/>
      </w:pPr>
      <w:r>
        <w:t xml:space="preserve">Докази яки прикладаю кандидати хтори успишно прешли фази виборного поступку пред закончуюцу розгварку зоз Конкурсну комисию: фотокопию особней леґитимациї, односно запис одчитаней биометрийней особней леґитимациї, ориґинал або оверену фотокопию </w:t>
      </w:r>
      <w:r w:rsidR="00C52C59">
        <w:t xml:space="preserve">увереня о державянстве, </w:t>
      </w:r>
      <w:r w:rsidR="00C52C59">
        <w:t xml:space="preserve">ориґинал або оверену фотокопию </w:t>
      </w:r>
      <w:r>
        <w:t>увераня МУП же кандидат нє правомоцно осудзовани на безусловну кару гарешту на найменєй шейсц мешаци, хторе нє старше як шейсц мешаци од дня</w:t>
      </w:r>
      <w:r w:rsidR="00C52C59">
        <w:t xml:space="preserve"> оглашованя того явного конкурсу</w:t>
      </w:r>
      <w:r>
        <w:t xml:space="preserve">, ориґинал або оверену фотокопию дипломи з яку ше потвердзує фахову приготовку; оригинал або оверену фотокопию доказу о положеним державним фаховим испиту за роботу у державних орґанох (кандидати зоз положеним правосудним испитом место доказу о положеним державним фаховим испиту, подноша доказ о положеним правосудним испиту); ориґинал або оверену фотокопию доказу о трох рокох роботного искуства у фаху (потвердзенє, ришенє и други акти з яких видно на яких роботох, у яким периодзе и з яку фахову приготвоку здобуте роботне искуство). </w:t>
      </w:r>
    </w:p>
    <w:p w:rsidR="00FD1E1F" w:rsidRDefault="00FD1E1F">
      <w:pPr>
        <w:spacing w:line="290" w:lineRule="auto"/>
        <w:jc w:val="both"/>
        <w:sectPr w:rsidR="00FD1E1F">
          <w:pgSz w:w="11910" w:h="16850"/>
          <w:pgMar w:top="0" w:right="1300" w:bottom="280" w:left="420" w:header="720" w:footer="720" w:gutter="0"/>
          <w:cols w:space="720"/>
        </w:sectPr>
      </w:pPr>
    </w:p>
    <w:p w:rsidR="00FD1E1F" w:rsidRDefault="00415B30">
      <w:pPr>
        <w:pStyle w:val="BodyText"/>
        <w:spacing w:before="24" w:line="290" w:lineRule="auto"/>
        <w:ind w:left="991" w:right="117"/>
        <w:jc w:val="both"/>
      </w:pPr>
      <w: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и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од дня снованя роботного одношеня.</w:t>
      </w:r>
    </w:p>
    <w:p w:rsidR="00FD1E1F" w:rsidRDefault="00FD1E1F">
      <w:pPr>
        <w:pStyle w:val="BodyText"/>
        <w:spacing w:before="11"/>
        <w:rPr>
          <w:sz w:val="16"/>
        </w:rPr>
      </w:pPr>
    </w:p>
    <w:p w:rsidR="00FD1E1F" w:rsidRDefault="006B4575">
      <w:pPr>
        <w:pStyle w:val="BodyText"/>
        <w:spacing w:line="295" w:lineRule="auto"/>
        <w:ind w:left="991" w:right="133"/>
        <w:jc w:val="both"/>
      </w:pPr>
      <w:r>
        <w:t>Службенїк хтори ше приявює на я</w:t>
      </w:r>
      <w:r w:rsidR="00415B30">
        <w:t>вни конкурс, место увереня о державянстве подноши ришенє о розпоредзованю або премесцаню на роботне место у орґану у хторим роби або ришенє же є нєрозпоредзени.</w:t>
      </w:r>
    </w:p>
    <w:p w:rsidR="00FD1E1F" w:rsidRDefault="00FD1E1F">
      <w:pPr>
        <w:pStyle w:val="BodyText"/>
        <w:rPr>
          <w:sz w:val="16"/>
        </w:rPr>
      </w:pPr>
    </w:p>
    <w:p w:rsidR="00FD1E1F" w:rsidRDefault="00415B30">
      <w:pPr>
        <w:pStyle w:val="BodyText"/>
        <w:spacing w:line="290" w:lineRule="auto"/>
        <w:ind w:left="991" w:right="121"/>
        <w:jc w:val="both"/>
      </w:pPr>
      <w:r>
        <w:t>Шицки докази ше приклада у ориґиналу або фотокопиї хтору оверел явни новтаруш (винїмково у городох и општинох у хторих нє меновани явни новтарушове, приложени докази можу буц оверени у основних судох, судских єдинкох, приємних канцеларийох основних судох, односно општинских управох як зверена робота).</w:t>
      </w:r>
    </w:p>
    <w:p w:rsidR="00FD1E1F" w:rsidRDefault="00FD1E1F">
      <w:pPr>
        <w:pStyle w:val="BodyText"/>
        <w:spacing w:before="3"/>
        <w:rPr>
          <w:sz w:val="16"/>
        </w:rPr>
      </w:pPr>
    </w:p>
    <w:p w:rsidR="00FD1E1F" w:rsidRDefault="00415B30">
      <w:pPr>
        <w:pStyle w:val="BodyText"/>
        <w:spacing w:line="288" w:lineRule="auto"/>
        <w:ind w:left="991" w:right="128"/>
        <w:jc w:val="both"/>
      </w:pPr>
      <w:r>
        <w:t>Як доказ мож приложиц и фотокопиї документох хтори оверени пред 1. марцом 2017. року у основних судох, односно општинскей управи. Закона о общим управним поступку («Службени глашнїк РС», число 18/16)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FD1E1F" w:rsidRDefault="00FD1E1F">
      <w:pPr>
        <w:pStyle w:val="BodyText"/>
        <w:spacing w:before="9"/>
        <w:rPr>
          <w:sz w:val="15"/>
        </w:rPr>
      </w:pPr>
    </w:p>
    <w:p w:rsidR="00FD1E1F" w:rsidRDefault="00415B30">
      <w:pPr>
        <w:pStyle w:val="BodyText"/>
        <w:spacing w:line="254" w:lineRule="auto"/>
        <w:ind w:left="991" w:right="108"/>
        <w:jc w:val="both"/>
      </w:pPr>
      <w:r>
        <w:t>Документи о фактох о хторих ше водзи службену евиденцию тоти: уверенє о державянстве, уверенє о положеним державним фаховим испиту за роботу у державних орґанох / уверенє о положеним правосудним испиту, уверенє МУП же кандидат нє правомоцно осудзовани на безусловну кару гарешту на найменєй шейсц мешаци.</w:t>
      </w:r>
    </w:p>
    <w:p w:rsidR="00FD1E1F" w:rsidRDefault="00FD1E1F">
      <w:pPr>
        <w:pStyle w:val="BodyText"/>
        <w:spacing w:before="4"/>
        <w:rPr>
          <w:sz w:val="20"/>
        </w:rPr>
      </w:pPr>
    </w:p>
    <w:p w:rsidR="00FD1E1F" w:rsidRDefault="00415B30">
      <w:pPr>
        <w:pStyle w:val="BodyText"/>
        <w:spacing w:line="252" w:lineRule="auto"/>
        <w:ind w:left="991" w:right="107"/>
        <w:jc w:val="both"/>
      </w:pPr>
      <w:r>
        <w:t>Зоз Законом о общим управним поступку („Службени глашнїк РС“, число 18/16 и 95/18 – автентичне толмаченє и 2/23 – одлука УС) предписане, медзи иншим, же орґан длужен по службеней длужносци, у складзе зоз законом, окончиц увид до податкох о фактох яки нєобходни за одлучованє о хторих ше водзи службену евиденцию, обезпечовац их и обрабяц (член 9. пасус 3); же у поступку хтори ше порушує по вимаганю странки орґан може окончиц увид, обезпечиц и обрабяц особни податки о фактох о яких ше водзи службену евиденцию кед тото нєобходне за одлучованє, окрем кед странка катеґорично вияви же тоти податки обезпечи сама (член 103. пасус 3.).</w:t>
      </w:r>
    </w:p>
    <w:p w:rsidR="00FD1E1F" w:rsidRDefault="00FD1E1F">
      <w:pPr>
        <w:pStyle w:val="BodyText"/>
        <w:spacing w:before="2"/>
        <w:rPr>
          <w:sz w:val="20"/>
        </w:rPr>
      </w:pPr>
    </w:p>
    <w:p w:rsidR="00FD1E1F" w:rsidRDefault="00415B30">
      <w:pPr>
        <w:pStyle w:val="BodyText"/>
        <w:spacing w:before="1" w:line="247" w:lineRule="auto"/>
        <w:ind w:left="991" w:right="121"/>
        <w:jc w:val="both"/>
      </w:pPr>
      <w:r>
        <w:t>Потребне же би учашнїк конкурсу у часци Виява*, у формуларе прияви, заокружел на хтори способ жада же би ше обезпечели його податки зоз службених евиденцийох.</w:t>
      </w:r>
    </w:p>
    <w:p w:rsidR="00FD1E1F" w:rsidRDefault="00FD1E1F">
      <w:pPr>
        <w:pStyle w:val="BodyText"/>
        <w:spacing w:before="1"/>
        <w:rPr>
          <w:sz w:val="21"/>
        </w:rPr>
      </w:pPr>
    </w:p>
    <w:p w:rsidR="00FD1E1F" w:rsidRDefault="00415B30">
      <w:pPr>
        <w:pStyle w:val="BodyText"/>
        <w:spacing w:line="256" w:lineRule="auto"/>
        <w:ind w:left="991" w:right="137"/>
        <w:jc w:val="both"/>
      </w:pPr>
      <w:r>
        <w:t>Кандидат</w:t>
      </w:r>
      <w:r w:rsidR="00980505">
        <w:t>ох</w:t>
      </w:r>
      <w:r>
        <w:t xml:space="preserve"> хтори успишно прешли фази виборного поступку пред закончуюцу розгварку зоз Конкурсну комисию ше поволує же би у чаше пейцох роботних дньох од дня приманя поволанки доручели докази зоз точки XII. Кандидатох хтори нє доруча наведзени докази, односно хтори на основи доручених або обезпечених доказох нє виполнюю условия за доставанє роботи, обвисцує ше, у писаней форми,</w:t>
      </w:r>
    </w:p>
    <w:p w:rsidR="00FD1E1F" w:rsidRDefault="00415B30">
      <w:pPr>
        <w:pStyle w:val="BodyText"/>
        <w:spacing w:before="37" w:line="295" w:lineRule="auto"/>
        <w:ind w:left="991" w:right="119"/>
        <w:jc w:val="both"/>
      </w:pPr>
      <w:r>
        <w:t xml:space="preserve">доказох нє виполнюю условия за доставанє роботи, обвисцує ше, у писаней форми, же су виключени з дальшого виборного поступку. </w:t>
      </w:r>
    </w:p>
    <w:p w:rsidR="00FD1E1F" w:rsidRDefault="00FD1E1F">
      <w:pPr>
        <w:pStyle w:val="BodyText"/>
        <w:spacing w:before="1"/>
        <w:rPr>
          <w:sz w:val="22"/>
        </w:rPr>
      </w:pPr>
    </w:p>
    <w:p w:rsidR="00FD1E1F" w:rsidRDefault="00415B30" w:rsidP="001F49AD">
      <w:pPr>
        <w:pStyle w:val="ListParagraph"/>
        <w:numPr>
          <w:ilvl w:val="0"/>
          <w:numId w:val="2"/>
        </w:numPr>
        <w:tabs>
          <w:tab w:val="left" w:pos="1322"/>
        </w:tabs>
        <w:spacing w:line="292" w:lineRule="auto"/>
        <w:ind w:left="992" w:right="106" w:firstLine="0"/>
        <w:jc w:val="both"/>
        <w:rPr>
          <w:sz w:val="19"/>
        </w:rPr>
      </w:pPr>
      <w:r>
        <w:rPr>
          <w:b/>
          <w:sz w:val="19"/>
        </w:rPr>
        <w:t xml:space="preserve">Место, дзень и годзина преверйованя оспособеносци, знаня и схопносцох кандидатох у виборним поступку:     </w:t>
      </w:r>
      <w:r>
        <w:rPr>
          <w:sz w:val="19"/>
        </w:rPr>
        <w:t xml:space="preserve">Зоз кандидатами чийо </w:t>
      </w:r>
      <w:r w:rsidR="001F49AD">
        <w:rPr>
          <w:sz w:val="19"/>
        </w:rPr>
        <w:t>прияви благочасово, допущени, ро</w:t>
      </w:r>
      <w:r>
        <w:rPr>
          <w:sz w:val="19"/>
        </w:rPr>
        <w:t xml:space="preserve">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Виборни поступок почнє 15.11.2024. року, о чим учашнїки </w:t>
      </w:r>
      <w:r w:rsidR="001F49AD">
        <w:rPr>
          <w:sz w:val="19"/>
        </w:rPr>
        <w:t>конкурсу</w:t>
      </w:r>
      <w:r>
        <w:rPr>
          <w:sz w:val="19"/>
        </w:rPr>
        <w:t xml:space="preserve"> буду информовани на телефон, на числа телефонох хтори доручели у своїх приявох або прейґ мейла на </w:t>
      </w:r>
      <w:r w:rsidR="001F49AD">
        <w:rPr>
          <w:sz w:val="19"/>
        </w:rPr>
        <w:t>имейл</w:t>
      </w:r>
      <w:r>
        <w:rPr>
          <w:sz w:val="19"/>
        </w:rPr>
        <w:t xml:space="preserve"> адреси.</w:t>
      </w:r>
    </w:p>
    <w:p w:rsidR="00FD1E1F" w:rsidRDefault="00FD1E1F">
      <w:pPr>
        <w:pStyle w:val="BodyText"/>
        <w:rPr>
          <w:sz w:val="20"/>
        </w:rPr>
      </w:pPr>
    </w:p>
    <w:p w:rsidR="00FD1E1F" w:rsidRDefault="00FD1E1F">
      <w:pPr>
        <w:pStyle w:val="BodyText"/>
        <w:spacing w:before="3"/>
        <w:rPr>
          <w:sz w:val="18"/>
        </w:rPr>
      </w:pPr>
    </w:p>
    <w:p w:rsidR="00FD1E1F" w:rsidRDefault="00415B30">
      <w:pPr>
        <w:pStyle w:val="Heading1"/>
        <w:ind w:left="991"/>
        <w:jc w:val="both"/>
      </w:pPr>
      <w:r>
        <w:t>Надпомнуца:</w:t>
      </w:r>
    </w:p>
    <w:p w:rsidR="00FD1E1F" w:rsidRDefault="00415B30">
      <w:pPr>
        <w:pStyle w:val="BodyText"/>
        <w:spacing w:before="53"/>
        <w:ind w:left="991"/>
        <w:jc w:val="both"/>
      </w:pPr>
      <w:r>
        <w:t xml:space="preserve">Нєблагочасни, нєдошлєбодзени, нєрозумлїви або нєподполни прияви кандидатох, </w:t>
      </w:r>
      <w:r w:rsidR="001F49AD">
        <w:t xml:space="preserve">конкурсна </w:t>
      </w:r>
      <w:r>
        <w:t>комисия</w:t>
      </w:r>
    </w:p>
    <w:p w:rsidR="00FD1E1F" w:rsidRDefault="00FD1E1F">
      <w:pPr>
        <w:jc w:val="both"/>
        <w:sectPr w:rsidR="00FD1E1F">
          <w:pgSz w:w="11910" w:h="16850"/>
          <w:pgMar w:top="0" w:right="1300" w:bottom="280" w:left="420" w:header="720" w:footer="720" w:gutter="0"/>
          <w:cols w:space="720"/>
        </w:sectPr>
      </w:pPr>
    </w:p>
    <w:p w:rsidR="00FD1E1F" w:rsidRDefault="00415B30">
      <w:pPr>
        <w:pStyle w:val="BodyText"/>
        <w:spacing w:before="24" w:line="288" w:lineRule="auto"/>
        <w:ind w:left="991" w:right="127"/>
        <w:jc w:val="both"/>
      </w:pPr>
      <w:r>
        <w:t>одруци з ришеньом процив хторого мож виявиц жалбу жалбовей комисиї у чаше осем дньох по приєму ришеня. Явни конкурс запровадзує Конкурсна комисия хтору з ришеньом формовал покраїнски секретар.</w:t>
      </w:r>
    </w:p>
    <w:p w:rsidR="00FD1E1F" w:rsidRDefault="00FD1E1F">
      <w:pPr>
        <w:pStyle w:val="BodyText"/>
        <w:rPr>
          <w:sz w:val="20"/>
        </w:rPr>
      </w:pPr>
    </w:p>
    <w:p w:rsidR="00FD1E1F" w:rsidRDefault="00FD1E1F">
      <w:pPr>
        <w:pStyle w:val="BodyText"/>
        <w:spacing w:before="2"/>
        <w:rPr>
          <w:sz w:val="16"/>
        </w:rPr>
      </w:pPr>
    </w:p>
    <w:p w:rsidR="001F49AD" w:rsidRDefault="00415B30" w:rsidP="001F49AD">
      <w:pPr>
        <w:pStyle w:val="BodyText"/>
        <w:spacing w:line="295" w:lineRule="auto"/>
        <w:ind w:left="5753" w:right="446" w:hanging="353"/>
      </w:pPr>
      <w:r>
        <w:t>П.О. ПОКРАЇНСКОГО СЕКРЕТАРА</w:t>
      </w:r>
    </w:p>
    <w:p w:rsidR="00FD1E1F" w:rsidRDefault="00415B30" w:rsidP="001F49AD">
      <w:pPr>
        <w:pStyle w:val="BodyText"/>
        <w:spacing w:line="295" w:lineRule="auto"/>
        <w:ind w:left="5400" w:right="446" w:hanging="270"/>
      </w:pPr>
      <w:r>
        <w:t xml:space="preserve"> ЗАМЕНЇЦА ПОКРАЇНСКОГО СЕКРЕТАРА</w:t>
      </w:r>
      <w:r w:rsidR="001F49AD">
        <w:t>,</w:t>
      </w:r>
    </w:p>
    <w:p w:rsidR="001F49AD" w:rsidRDefault="001F49AD" w:rsidP="001F49AD">
      <w:pPr>
        <w:pStyle w:val="BodyText"/>
        <w:spacing w:line="295" w:lineRule="auto"/>
        <w:ind w:left="5400" w:right="446" w:hanging="270"/>
      </w:pPr>
    </w:p>
    <w:p w:rsidR="00FD1E1F" w:rsidRDefault="00415B30" w:rsidP="001F49AD">
      <w:pPr>
        <w:pStyle w:val="BodyText"/>
        <w:spacing w:line="217" w:lineRule="exact"/>
        <w:ind w:left="6549" w:hanging="609"/>
      </w:pPr>
      <w:r>
        <w:t>Сладяна Бурсач</w:t>
      </w:r>
    </w:p>
    <w:sectPr w:rsidR="00FD1E1F">
      <w:pgSz w:w="11910" w:h="16850"/>
      <w:pgMar w:top="0" w:right="1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304E"/>
    <w:multiLevelType w:val="hybridMultilevel"/>
    <w:tmpl w:val="99EC736C"/>
    <w:lvl w:ilvl="0" w:tplc="87040A2C">
      <w:numFmt w:val="bullet"/>
      <w:lvlText w:val="-"/>
      <w:lvlJc w:val="left"/>
      <w:pPr>
        <w:ind w:left="1712" w:hanging="361"/>
      </w:pPr>
      <w:rPr>
        <w:rFonts w:ascii="Calibri" w:eastAsia="Calibri" w:hAnsi="Calibri" w:cs="Calibri" w:hint="default"/>
        <w:b/>
        <w:bCs/>
        <w:w w:val="102"/>
        <w:sz w:val="19"/>
        <w:szCs w:val="19"/>
        <w:lang w:val="mk" w:eastAsia="mk" w:bidi="mk"/>
      </w:rPr>
    </w:lvl>
    <w:lvl w:ilvl="1" w:tplc="7CAA1CC8">
      <w:numFmt w:val="bullet"/>
      <w:lvlText w:val="•"/>
      <w:lvlJc w:val="left"/>
      <w:pPr>
        <w:ind w:left="2567" w:hanging="361"/>
      </w:pPr>
      <w:rPr>
        <w:rFonts w:hint="default"/>
        <w:lang w:val="mk" w:eastAsia="mk" w:bidi="mk"/>
      </w:rPr>
    </w:lvl>
    <w:lvl w:ilvl="2" w:tplc="87424E6A">
      <w:numFmt w:val="bullet"/>
      <w:lvlText w:val="•"/>
      <w:lvlJc w:val="left"/>
      <w:pPr>
        <w:ind w:left="3414" w:hanging="361"/>
      </w:pPr>
      <w:rPr>
        <w:rFonts w:hint="default"/>
        <w:lang w:val="mk" w:eastAsia="mk" w:bidi="mk"/>
      </w:rPr>
    </w:lvl>
    <w:lvl w:ilvl="3" w:tplc="C7DE4B22">
      <w:numFmt w:val="bullet"/>
      <w:lvlText w:val="•"/>
      <w:lvlJc w:val="left"/>
      <w:pPr>
        <w:ind w:left="4261" w:hanging="361"/>
      </w:pPr>
      <w:rPr>
        <w:rFonts w:hint="default"/>
        <w:lang w:val="mk" w:eastAsia="mk" w:bidi="mk"/>
      </w:rPr>
    </w:lvl>
    <w:lvl w:ilvl="4" w:tplc="BCB268D8">
      <w:numFmt w:val="bullet"/>
      <w:lvlText w:val="•"/>
      <w:lvlJc w:val="left"/>
      <w:pPr>
        <w:ind w:left="5108" w:hanging="361"/>
      </w:pPr>
      <w:rPr>
        <w:rFonts w:hint="default"/>
        <w:lang w:val="mk" w:eastAsia="mk" w:bidi="mk"/>
      </w:rPr>
    </w:lvl>
    <w:lvl w:ilvl="5" w:tplc="80104D08">
      <w:numFmt w:val="bullet"/>
      <w:lvlText w:val="•"/>
      <w:lvlJc w:val="left"/>
      <w:pPr>
        <w:ind w:left="5955" w:hanging="361"/>
      </w:pPr>
      <w:rPr>
        <w:rFonts w:hint="default"/>
        <w:lang w:val="mk" w:eastAsia="mk" w:bidi="mk"/>
      </w:rPr>
    </w:lvl>
    <w:lvl w:ilvl="6" w:tplc="79E02572">
      <w:numFmt w:val="bullet"/>
      <w:lvlText w:val="•"/>
      <w:lvlJc w:val="left"/>
      <w:pPr>
        <w:ind w:left="6802" w:hanging="361"/>
      </w:pPr>
      <w:rPr>
        <w:rFonts w:hint="default"/>
        <w:lang w:val="mk" w:eastAsia="mk" w:bidi="mk"/>
      </w:rPr>
    </w:lvl>
    <w:lvl w:ilvl="7" w:tplc="0FD005D6">
      <w:numFmt w:val="bullet"/>
      <w:lvlText w:val="•"/>
      <w:lvlJc w:val="left"/>
      <w:pPr>
        <w:ind w:left="7649" w:hanging="361"/>
      </w:pPr>
      <w:rPr>
        <w:rFonts w:hint="default"/>
        <w:lang w:val="mk" w:eastAsia="mk" w:bidi="mk"/>
      </w:rPr>
    </w:lvl>
    <w:lvl w:ilvl="8" w:tplc="3AF40366">
      <w:numFmt w:val="bullet"/>
      <w:lvlText w:val="•"/>
      <w:lvlJc w:val="left"/>
      <w:pPr>
        <w:ind w:left="8496" w:hanging="361"/>
      </w:pPr>
      <w:rPr>
        <w:rFonts w:hint="default"/>
        <w:lang w:val="mk" w:eastAsia="mk" w:bidi="mk"/>
      </w:rPr>
    </w:lvl>
  </w:abstractNum>
  <w:abstractNum w:abstractNumId="1" w15:restartNumberingAfterBreak="0">
    <w:nsid w:val="530B1955"/>
    <w:multiLevelType w:val="hybridMultilevel"/>
    <w:tmpl w:val="10CA651E"/>
    <w:lvl w:ilvl="0" w:tplc="9132C31C">
      <w:start w:val="1"/>
      <w:numFmt w:val="upperRoman"/>
      <w:lvlText w:val="%1"/>
      <w:lvlJc w:val="left"/>
      <w:pPr>
        <w:ind w:left="1097" w:hanging="105"/>
      </w:pPr>
      <w:rPr>
        <w:rFonts w:ascii="Calibri" w:eastAsia="Calibri" w:hAnsi="Calibri" w:cs="Calibri" w:hint="default"/>
        <w:b/>
        <w:bCs/>
        <w:w w:val="102"/>
        <w:sz w:val="19"/>
        <w:szCs w:val="19"/>
        <w:lang w:val="mk" w:eastAsia="mk" w:bidi="mk"/>
      </w:rPr>
    </w:lvl>
    <w:lvl w:ilvl="1" w:tplc="963E31B8">
      <w:start w:val="1"/>
      <w:numFmt w:val="decimal"/>
      <w:lvlText w:val="%2."/>
      <w:lvlJc w:val="left"/>
      <w:pPr>
        <w:ind w:left="1712" w:hanging="361"/>
      </w:pPr>
      <w:rPr>
        <w:rFonts w:ascii="Calibri" w:eastAsia="Calibri" w:hAnsi="Calibri" w:cs="Calibri" w:hint="default"/>
        <w:w w:val="102"/>
        <w:sz w:val="19"/>
        <w:szCs w:val="19"/>
        <w:lang w:val="mk" w:eastAsia="mk" w:bidi="mk"/>
      </w:rPr>
    </w:lvl>
    <w:lvl w:ilvl="2" w:tplc="F0BC13C0">
      <w:numFmt w:val="bullet"/>
      <w:lvlText w:val="-"/>
      <w:lvlJc w:val="left"/>
      <w:pPr>
        <w:ind w:left="1818" w:hanging="106"/>
      </w:pPr>
      <w:rPr>
        <w:rFonts w:ascii="Calibri" w:eastAsia="Calibri" w:hAnsi="Calibri" w:cs="Calibri" w:hint="default"/>
        <w:w w:val="102"/>
        <w:sz w:val="19"/>
        <w:szCs w:val="19"/>
        <w:lang w:val="mk" w:eastAsia="mk" w:bidi="mk"/>
      </w:rPr>
    </w:lvl>
    <w:lvl w:ilvl="3" w:tplc="EF3A4C50">
      <w:numFmt w:val="bullet"/>
      <w:lvlText w:val="•"/>
      <w:lvlJc w:val="left"/>
      <w:pPr>
        <w:ind w:left="2866" w:hanging="106"/>
      </w:pPr>
      <w:rPr>
        <w:rFonts w:hint="default"/>
        <w:lang w:val="mk" w:eastAsia="mk" w:bidi="mk"/>
      </w:rPr>
    </w:lvl>
    <w:lvl w:ilvl="4" w:tplc="E9EA45BC">
      <w:numFmt w:val="bullet"/>
      <w:lvlText w:val="•"/>
      <w:lvlJc w:val="left"/>
      <w:pPr>
        <w:ind w:left="3912" w:hanging="106"/>
      </w:pPr>
      <w:rPr>
        <w:rFonts w:hint="default"/>
        <w:lang w:val="mk" w:eastAsia="mk" w:bidi="mk"/>
      </w:rPr>
    </w:lvl>
    <w:lvl w:ilvl="5" w:tplc="898C25AC">
      <w:numFmt w:val="bullet"/>
      <w:lvlText w:val="•"/>
      <w:lvlJc w:val="left"/>
      <w:pPr>
        <w:ind w:left="4958" w:hanging="106"/>
      </w:pPr>
      <w:rPr>
        <w:rFonts w:hint="default"/>
        <w:lang w:val="mk" w:eastAsia="mk" w:bidi="mk"/>
      </w:rPr>
    </w:lvl>
    <w:lvl w:ilvl="6" w:tplc="87E26B5E">
      <w:numFmt w:val="bullet"/>
      <w:lvlText w:val="•"/>
      <w:lvlJc w:val="left"/>
      <w:pPr>
        <w:ind w:left="6005" w:hanging="106"/>
      </w:pPr>
      <w:rPr>
        <w:rFonts w:hint="default"/>
        <w:lang w:val="mk" w:eastAsia="mk" w:bidi="mk"/>
      </w:rPr>
    </w:lvl>
    <w:lvl w:ilvl="7" w:tplc="74123C4E">
      <w:numFmt w:val="bullet"/>
      <w:lvlText w:val="•"/>
      <w:lvlJc w:val="left"/>
      <w:pPr>
        <w:ind w:left="7051" w:hanging="106"/>
      </w:pPr>
      <w:rPr>
        <w:rFonts w:hint="default"/>
        <w:lang w:val="mk" w:eastAsia="mk" w:bidi="mk"/>
      </w:rPr>
    </w:lvl>
    <w:lvl w:ilvl="8" w:tplc="02166DDA">
      <w:numFmt w:val="bullet"/>
      <w:lvlText w:val="•"/>
      <w:lvlJc w:val="left"/>
      <w:pPr>
        <w:ind w:left="8097" w:hanging="106"/>
      </w:pPr>
      <w:rPr>
        <w:rFonts w:hint="default"/>
        <w:lang w:val="mk" w:eastAsia="mk" w:bidi="mk"/>
      </w:rPr>
    </w:lvl>
  </w:abstractNum>
  <w:abstractNum w:abstractNumId="2" w15:restartNumberingAfterBreak="0">
    <w:nsid w:val="71E3554D"/>
    <w:multiLevelType w:val="hybridMultilevel"/>
    <w:tmpl w:val="6AB410BA"/>
    <w:lvl w:ilvl="0" w:tplc="0776846C">
      <w:start w:val="1"/>
      <w:numFmt w:val="bullet"/>
      <w:lvlText w:val="‒"/>
      <w:lvlJc w:val="left"/>
      <w:pPr>
        <w:ind w:left="1712" w:hanging="361"/>
      </w:pPr>
      <w:rPr>
        <w:rFonts w:ascii="Times New Roman" w:hAnsi="Times New Roman" w:cs="Times New Roman" w:hint="default"/>
        <w:b/>
        <w:bCs/>
        <w:w w:val="102"/>
        <w:sz w:val="19"/>
        <w:szCs w:val="19"/>
        <w:lang w:val="mk" w:eastAsia="mk" w:bidi="mk"/>
      </w:rPr>
    </w:lvl>
    <w:lvl w:ilvl="1" w:tplc="7CAA1CC8">
      <w:numFmt w:val="bullet"/>
      <w:lvlText w:val="•"/>
      <w:lvlJc w:val="left"/>
      <w:pPr>
        <w:ind w:left="2567" w:hanging="361"/>
      </w:pPr>
      <w:rPr>
        <w:rFonts w:hint="default"/>
        <w:lang w:val="mk" w:eastAsia="mk" w:bidi="mk"/>
      </w:rPr>
    </w:lvl>
    <w:lvl w:ilvl="2" w:tplc="87424E6A">
      <w:numFmt w:val="bullet"/>
      <w:lvlText w:val="•"/>
      <w:lvlJc w:val="left"/>
      <w:pPr>
        <w:ind w:left="3414" w:hanging="361"/>
      </w:pPr>
      <w:rPr>
        <w:rFonts w:hint="default"/>
        <w:lang w:val="mk" w:eastAsia="mk" w:bidi="mk"/>
      </w:rPr>
    </w:lvl>
    <w:lvl w:ilvl="3" w:tplc="C7DE4B22">
      <w:numFmt w:val="bullet"/>
      <w:lvlText w:val="•"/>
      <w:lvlJc w:val="left"/>
      <w:pPr>
        <w:ind w:left="4261" w:hanging="361"/>
      </w:pPr>
      <w:rPr>
        <w:rFonts w:hint="default"/>
        <w:lang w:val="mk" w:eastAsia="mk" w:bidi="mk"/>
      </w:rPr>
    </w:lvl>
    <w:lvl w:ilvl="4" w:tplc="BCB268D8">
      <w:numFmt w:val="bullet"/>
      <w:lvlText w:val="•"/>
      <w:lvlJc w:val="left"/>
      <w:pPr>
        <w:ind w:left="5108" w:hanging="361"/>
      </w:pPr>
      <w:rPr>
        <w:rFonts w:hint="default"/>
        <w:lang w:val="mk" w:eastAsia="mk" w:bidi="mk"/>
      </w:rPr>
    </w:lvl>
    <w:lvl w:ilvl="5" w:tplc="80104D08">
      <w:numFmt w:val="bullet"/>
      <w:lvlText w:val="•"/>
      <w:lvlJc w:val="left"/>
      <w:pPr>
        <w:ind w:left="5955" w:hanging="361"/>
      </w:pPr>
      <w:rPr>
        <w:rFonts w:hint="default"/>
        <w:lang w:val="mk" w:eastAsia="mk" w:bidi="mk"/>
      </w:rPr>
    </w:lvl>
    <w:lvl w:ilvl="6" w:tplc="79E02572">
      <w:numFmt w:val="bullet"/>
      <w:lvlText w:val="•"/>
      <w:lvlJc w:val="left"/>
      <w:pPr>
        <w:ind w:left="6802" w:hanging="361"/>
      </w:pPr>
      <w:rPr>
        <w:rFonts w:hint="default"/>
        <w:lang w:val="mk" w:eastAsia="mk" w:bidi="mk"/>
      </w:rPr>
    </w:lvl>
    <w:lvl w:ilvl="7" w:tplc="0FD005D6">
      <w:numFmt w:val="bullet"/>
      <w:lvlText w:val="•"/>
      <w:lvlJc w:val="left"/>
      <w:pPr>
        <w:ind w:left="7649" w:hanging="361"/>
      </w:pPr>
      <w:rPr>
        <w:rFonts w:hint="default"/>
        <w:lang w:val="mk" w:eastAsia="mk" w:bidi="mk"/>
      </w:rPr>
    </w:lvl>
    <w:lvl w:ilvl="8" w:tplc="3AF40366">
      <w:numFmt w:val="bullet"/>
      <w:lvlText w:val="•"/>
      <w:lvlJc w:val="left"/>
      <w:pPr>
        <w:ind w:left="8496" w:hanging="361"/>
      </w:pPr>
      <w:rPr>
        <w:rFonts w:hint="default"/>
        <w:lang w:val="mk" w:eastAsia="mk" w:bidi="mk"/>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D1E1F"/>
    <w:rsid w:val="0007518F"/>
    <w:rsid w:val="001F49AD"/>
    <w:rsid w:val="003B7ECC"/>
    <w:rsid w:val="00415B30"/>
    <w:rsid w:val="004D259D"/>
    <w:rsid w:val="005C03B0"/>
    <w:rsid w:val="005C5A2C"/>
    <w:rsid w:val="0067625A"/>
    <w:rsid w:val="006B4575"/>
    <w:rsid w:val="008425E6"/>
    <w:rsid w:val="00852971"/>
    <w:rsid w:val="008C5AA7"/>
    <w:rsid w:val="00980505"/>
    <w:rsid w:val="00C52C59"/>
    <w:rsid w:val="00CB0903"/>
    <w:rsid w:val="00D212E1"/>
    <w:rsid w:val="00F57E71"/>
    <w:rsid w:val="00FD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E517A"/>
  <w15:docId w15:val="{25057586-C53D-40C0-A51D-C0B9DD72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120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7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dskiresursi.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Natasa Perkovic</cp:lastModifiedBy>
  <cp:revision>19</cp:revision>
  <dcterms:created xsi:type="dcterms:W3CDTF">2024-10-15T12:22:00Z</dcterms:created>
  <dcterms:modified xsi:type="dcterms:W3CDTF">2024-10-15T13:57:00Z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2016</vt:lpwstr>
  </property>
  <property fmtid="{D5CDD505-2E9C-101B-9397-08002B2CF9AE}" pid="4" name="LastSaved">
    <vt:filetime>2024-10-15T00:00:00Z</vt:filetime>
  </property>
</Properties>
</file>