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3C5" w:rsidRDefault="00F053C5"/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747"/>
        <w:gridCol w:w="4908"/>
      </w:tblGrid>
      <w:tr w:rsidR="00B80683" w:rsidRPr="00E74B97" w:rsidTr="0005265E">
        <w:trPr>
          <w:trHeight w:val="1975"/>
        </w:trPr>
        <w:tc>
          <w:tcPr>
            <w:tcW w:w="2552" w:type="dxa"/>
          </w:tcPr>
          <w:p w:rsidR="00B80683" w:rsidRPr="00E74B9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drawing>
                <wp:inline distT="0" distB="0" distL="0" distR="0" wp14:anchorId="7837B567" wp14:editId="0C371E6B">
                  <wp:extent cx="1489710" cy="965835"/>
                  <wp:effectExtent l="0" t="0" r="0" b="5715"/>
                  <wp:docPr id="5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B80683" w:rsidRPr="00E74B9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  <w:bookmarkStart w:id="0" w:name="_GoBack"/>
            <w:bookmarkEnd w:id="0"/>
          </w:p>
          <w:p w:rsidR="00B80683" w:rsidRPr="00E74B9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B80683" w:rsidRPr="006045E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Srbská republika</w:t>
            </w:r>
          </w:p>
          <w:p w:rsidR="00B80683" w:rsidRPr="006045E7" w:rsidRDefault="00B80683" w:rsidP="0005265E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Autonómna pokrajina Vojvodina</w:t>
            </w:r>
          </w:p>
          <w:p w:rsidR="00B80683" w:rsidRPr="006045E7" w:rsidRDefault="00B80683" w:rsidP="0005265E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B80683" w:rsidRDefault="00B80683" w:rsidP="0005265E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Pokrajinský sekretariát vzdelávania, predpisov,</w:t>
            </w:r>
          </w:p>
          <w:p w:rsidR="00B80683" w:rsidRPr="006045E7" w:rsidRDefault="00B80683" w:rsidP="0005265E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správy a národnostných menšín – národnostných spoločenstiev</w:t>
            </w:r>
          </w:p>
          <w:p w:rsidR="00B80683" w:rsidRPr="006045E7" w:rsidRDefault="00B80683" w:rsidP="0005265E">
            <w:pPr>
              <w:spacing w:after="0" w:line="240" w:lineRule="auto"/>
              <w:rPr>
                <w:rFonts w:cs="Arial"/>
                <w:b/>
                <w:sz w:val="16"/>
                <w:lang w:val="ru-RU"/>
              </w:rPr>
            </w:pPr>
          </w:p>
          <w:p w:rsidR="00B80683" w:rsidRPr="006045E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ru-RU"/>
              </w:rPr>
            </w:pPr>
          </w:p>
          <w:p w:rsidR="00B80683" w:rsidRPr="006045E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Bulvár Mihajla Pupina 16, 21 000 Nový Sad</w:t>
            </w:r>
          </w:p>
          <w:p w:rsidR="00B80683" w:rsidRPr="006045E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T: +381 21 487 4427, F: +38121557074</w:t>
            </w:r>
          </w:p>
          <w:p w:rsidR="00B80683" w:rsidRPr="00E74B97" w:rsidRDefault="0005265E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r>
              <w:rPr>
                <w:sz w:val="16"/>
                <w:szCs w:val="16"/>
              </w:rPr>
              <w:t>Psounz@vojvodinа.gov.rs</w:t>
            </w:r>
          </w:p>
        </w:tc>
      </w:tr>
      <w:tr w:rsidR="00B80683" w:rsidRPr="00E74B97" w:rsidTr="00A40C6C">
        <w:trPr>
          <w:trHeight w:val="305"/>
        </w:trPr>
        <w:tc>
          <w:tcPr>
            <w:tcW w:w="2552" w:type="dxa"/>
          </w:tcPr>
          <w:p w:rsidR="00B80683" w:rsidRPr="00222084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highlight w:val="yellow"/>
                <w:lang w:val="ru-RU"/>
              </w:rPr>
            </w:pPr>
          </w:p>
        </w:tc>
        <w:tc>
          <w:tcPr>
            <w:tcW w:w="2747" w:type="dxa"/>
          </w:tcPr>
          <w:p w:rsidR="00B80683" w:rsidRPr="00C54D3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</w:p>
          <w:p w:rsidR="00B80683" w:rsidRPr="00C54D3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ČÍSLO: 002738940 2024 09427 002 001 112 006 04 003</w:t>
            </w:r>
          </w:p>
          <w:p w:rsidR="00B80683" w:rsidRPr="00C54D3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08" w:type="dxa"/>
          </w:tcPr>
          <w:p w:rsidR="00B80683" w:rsidRPr="00C54D37" w:rsidRDefault="00B80683" w:rsidP="0005265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</w:p>
          <w:p w:rsidR="00B80683" w:rsidRPr="00C54D37" w:rsidRDefault="00B80683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DÁTUM: 25. 9. 2024</w:t>
            </w:r>
          </w:p>
          <w:p w:rsidR="00D2653B" w:rsidRPr="00C54D37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</w:p>
          <w:p w:rsidR="00D2653B" w:rsidRPr="00C54D37" w:rsidRDefault="00D2653B" w:rsidP="00BC767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</w:p>
        </w:tc>
      </w:tr>
    </w:tbl>
    <w:p w:rsidR="00D2653B" w:rsidRPr="00D2653B" w:rsidRDefault="0026155E" w:rsidP="0055210E">
      <w:pPr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Podľa článku 94 Zákona o zamestnancoch v autonómnych pokrajinách a jednotkách lokálnej samosprávy (vestník Službeni glasnik RS číslo: 21/16, 113/17, 113/ 17– iný zákon, 95/18, 114/21 a 92/23) a čl. 6 a 11 Vyhlášky o vykonávaní interných a verejných súbehov na obsadzovanie voľných pracovných miest v autonómnych pokrajinách a jednotkách lokálnej samosprávy (vestník Službeni glasnik RS číslo 107/23) uverejňuje sa </w:t>
      </w:r>
    </w:p>
    <w:p w:rsidR="0033165F" w:rsidRDefault="00CE6BA3" w:rsidP="0033165F">
      <w:pPr>
        <w:shd w:val="clear" w:color="auto" w:fill="FFFFFF"/>
        <w:jc w:val="center"/>
        <w:rPr>
          <w:rFonts w:eastAsia="Times New Roman"/>
          <w:sz w:val="20"/>
          <w:szCs w:val="20"/>
        </w:rPr>
      </w:pPr>
      <w:r>
        <w:rPr>
          <w:b/>
          <w:bCs/>
          <w:sz w:val="20"/>
          <w:szCs w:val="20"/>
        </w:rPr>
        <w:t>VEREJNÝ SÚBEH NA OBSADENIE VYKONÁVATEĽSKÉHO PRACOVNÉHO MIESTA V POKRAJINSKOM SEKRETARIÁTE VZDELÁVANIA, PREDSPISOV, SPRÁVY A NÁRODNOSTNÝCH MENŠÍN – NÁRODNOSTNÝCH SPOLOČENSTIEV</w:t>
      </w:r>
    </w:p>
    <w:p w:rsidR="000D2DC5" w:rsidRPr="009D1C5A" w:rsidRDefault="00B80683" w:rsidP="00E162F8">
      <w:pPr>
        <w:shd w:val="clear" w:color="auto" w:fill="FFFFFF"/>
        <w:jc w:val="both"/>
        <w:rPr>
          <w:rFonts w:eastAsia="Times New Roman"/>
          <w:bCs/>
          <w:sz w:val="20"/>
          <w:szCs w:val="20"/>
          <w:shd w:val="clear" w:color="auto" w:fill="FFFFFF"/>
        </w:rPr>
      </w:pPr>
      <w:r>
        <w:rPr>
          <w:color w:val="3D3D3D"/>
          <w:sz w:val="20"/>
          <w:szCs w:val="20"/>
        </w:rPr>
        <w:br/>
      </w:r>
      <w:r>
        <w:rPr>
          <w:bCs/>
          <w:sz w:val="20"/>
          <w:szCs w:val="20"/>
          <w:shd w:val="clear" w:color="auto" w:fill="FFFFFF"/>
        </w:rPr>
        <w:t>Všetky výrazy, pojmy, podstatné mená, prídavné mená a slovesá v tomto oznámení, ktoré sú použité v mužskom gramatickom rode, sa bez diskriminácie týkajú aj osôb ženského pohlavia.</w:t>
      </w:r>
    </w:p>
    <w:p w:rsidR="00B80683" w:rsidRPr="00D2653B" w:rsidRDefault="00B80683" w:rsidP="0033165F">
      <w:pPr>
        <w:shd w:val="clear" w:color="auto" w:fill="FFFFFF"/>
        <w:rPr>
          <w:rFonts w:eastAsia="Times New Roman"/>
          <w:sz w:val="20"/>
          <w:szCs w:val="20"/>
        </w:rPr>
      </w:pPr>
      <w:r>
        <w:rPr>
          <w:b/>
          <w:bCs/>
          <w:sz w:val="20"/>
          <w:szCs w:val="20"/>
          <w:shd w:val="clear" w:color="auto" w:fill="FFFFFF"/>
        </w:rPr>
        <w:t>I. Orgán, v ktorom sa obsadzuje voľné pracovné miesto: </w:t>
      </w:r>
    </w:p>
    <w:p w:rsidR="00B80683" w:rsidRPr="00D2653B" w:rsidRDefault="00B80683" w:rsidP="00B80683">
      <w:pPr>
        <w:rPr>
          <w:rFonts w:eastAsia="Times New Roman"/>
          <w:sz w:val="20"/>
          <w:szCs w:val="20"/>
        </w:rPr>
      </w:pPr>
      <w:r>
        <w:rPr>
          <w:sz w:val="20"/>
          <w:szCs w:val="20"/>
        </w:rPr>
        <w:t>Pokrajinský sekretariát vzdelávania, predpisov, správy a národnostných menšín – národnostných spoločenstiev</w:t>
      </w:r>
    </w:p>
    <w:p w:rsidR="009F6D39" w:rsidRDefault="00B80683" w:rsidP="009F6D39">
      <w:pPr>
        <w:spacing w:before="120" w:after="120"/>
        <w:jc w:val="both"/>
        <w:rPr>
          <w:rFonts w:eastAsia="Times New Roman"/>
          <w:sz w:val="20"/>
          <w:szCs w:val="20"/>
        </w:rPr>
      </w:pPr>
      <w:r>
        <w:rPr>
          <w:b/>
          <w:bCs/>
          <w:sz w:val="20"/>
          <w:szCs w:val="20"/>
          <w:shd w:val="clear" w:color="auto" w:fill="FFFFFF"/>
        </w:rPr>
        <w:t>II. Pracovné miesto, ktoré sa obsadzuje: </w:t>
      </w:r>
      <w:r>
        <w:rPr>
          <w:b/>
          <w:sz w:val="20"/>
          <w:szCs w:val="20"/>
        </w:rPr>
        <w:t>radca – prekladateľ pre maďarský jazyk v Skupine pre maďarský jazyk, Oddelenie pre uplatňovanie práva národnostných menšín – národnostných spoločenstiev a prekladateľské úkony, Sektor pre národnostné menšiny – národnostné spoločenstvá a prekladateľské úkony, 1 vykonávateľ (pracovné miesto číslo 40)</w:t>
      </w:r>
    </w:p>
    <w:p w:rsidR="000475ED" w:rsidRPr="009F6D39" w:rsidRDefault="00B80683" w:rsidP="009F6D39">
      <w:pPr>
        <w:spacing w:before="120" w:after="120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br/>
      </w:r>
      <w:r>
        <w:rPr>
          <w:b/>
          <w:bCs/>
          <w:sz w:val="20"/>
          <w:szCs w:val="20"/>
          <w:shd w:val="clear" w:color="auto" w:fill="FFFFFF"/>
        </w:rPr>
        <w:t xml:space="preserve">III. Pracovná náplň: </w:t>
      </w:r>
    </w:p>
    <w:p w:rsidR="00365398" w:rsidRDefault="00365398" w:rsidP="00202EBC">
      <w:pPr>
        <w:spacing w:before="120" w:after="120" w:line="240" w:lineRule="auto"/>
        <w:jc w:val="both"/>
        <w:rPr>
          <w:rFonts w:asciiTheme="minorHAnsi" w:eastAsia="Times New Roman" w:hAnsiTheme="minorHAnsi"/>
          <w:noProof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>Vykonáva zložité administratívno-technické úkony prekladateľských predpisov, všeobecných zákonov a iných materiálov, ktoré si vyžadujú širšiu znalosť problematiky z jednej alebo viacerých oblastí zo srbčiny do maďarčiny a naopak; prekladá akty uverejnené v Úradnom vestníku APV zo srbčiny do maďarčiny; koordinuje termíny, štylisticky egalizuje, koriguje a opravuje prekladaný materiál, plní komplexné úlohy simultánneho a konzekutívneho prekladu na zasadnutiach Zhromaždenia APV, medzinárodných a regionálnych konferenciách, konzultáciách, seminároch v tuzemsku a zahraničí pri diplomatických návštevách v zhromaždení a Pokrajinskej vlády zo srbského do maďarského jazyka a opačne; vypracováva denné správy o práci; archivuje hotové materiálny na prekladateľskom webovom sídle.</w:t>
      </w:r>
    </w:p>
    <w:p w:rsidR="001E02C2" w:rsidRDefault="009070A3" w:rsidP="00202EBC">
      <w:pPr>
        <w:spacing w:before="120" w:after="120" w:line="240" w:lineRule="auto"/>
        <w:jc w:val="both"/>
        <w:rPr>
          <w:rFonts w:asciiTheme="minorHAnsi" w:eastAsia="Times New Roman" w:hAnsiTheme="minorHAnsi"/>
          <w:noProof/>
          <w:color w:val="000000" w:themeColor="text1"/>
          <w:sz w:val="20"/>
          <w:szCs w:val="20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>IV. Podmienky: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:rsidR="001E02C2" w:rsidRDefault="001E02C2" w:rsidP="00202EBC">
      <w:pPr>
        <w:spacing w:before="120" w:after="120" w:line="240" w:lineRule="auto"/>
        <w:jc w:val="both"/>
        <w:rPr>
          <w:rFonts w:asciiTheme="minorHAnsi" w:eastAsia="Times New Roman" w:hAnsiTheme="minorHAnsi"/>
          <w:noProof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  <w:u w:val="single"/>
        </w:rPr>
        <w:t>Všeobecné podmienky pre prácu v orgánoch Autonómnej pokrajiny Vojvodiny:</w:t>
      </w:r>
      <w:r>
        <w:rPr>
          <w:rFonts w:asciiTheme="minorHAnsi" w:hAnsiTheme="minorHAnsi"/>
          <w:color w:val="000000" w:themeColor="text1"/>
          <w:sz w:val="20"/>
          <w:szCs w:val="20"/>
        </w:rPr>
        <w:t xml:space="preserve"> účastník verejného súbehu je plnoletý občan Srbskej republiky; má predpísané vzdelanie, nesmie byť odsúdený na právoplatný trest odňatia slobody v trvaní najmenej šesť mesiacov a jeho pracovný pomer nebol predtým skončený v štátnom orgáne, resp. v orgáne autonómnej pokrajiny a jednotke lokálnej samosprávy, pre závažné porušenie povinnosti z pracovného pomeru, spĺňa ďalšie podmienky určené zákonom, iným predpisom a aktom o systemizácii pracovných miest.</w:t>
      </w:r>
    </w:p>
    <w:p w:rsidR="009070A3" w:rsidRPr="00CE6BA3" w:rsidRDefault="001E02C2" w:rsidP="00CE6BA3">
      <w:pPr>
        <w:spacing w:before="120" w:after="120" w:line="240" w:lineRule="auto"/>
        <w:jc w:val="both"/>
        <w:rPr>
          <w:rFonts w:asciiTheme="minorHAnsi" w:eastAsia="Times New Roman" w:hAnsiTheme="minorHAnsi"/>
          <w:noProof/>
          <w:color w:val="000000" w:themeColor="text1"/>
          <w:sz w:val="20"/>
          <w:szCs w:val="20"/>
        </w:rPr>
      </w:pPr>
      <w:r>
        <w:rPr>
          <w:bCs/>
          <w:iCs/>
          <w:color w:val="000000" w:themeColor="text1"/>
          <w:sz w:val="20"/>
          <w:szCs w:val="20"/>
          <w:u w:val="single"/>
        </w:rPr>
        <w:t>Podmienky na pracovné miesto</w:t>
      </w:r>
      <w:r>
        <w:rPr>
          <w:bCs/>
          <w:iCs/>
          <w:color w:val="000000" w:themeColor="text1"/>
          <w:sz w:val="20"/>
          <w:szCs w:val="20"/>
        </w:rPr>
        <w:t>: Podmienky: vysokoškolské vzdelanie získané v odbore spoločensko-humanistických, technicko-technologických, prírodovednomatematických alebo lekárskych vied na základnom akademickom štúdiu v rozsahu najmenej 240 bodov (ESPB), master akademickom štúdiu, master odbornom štúdiu, špecializovanom akademickom štúdiu, špecializovanom odbornom štúdiu, resp. pri základnom štúdiu v trvaní najmenej štyri roky alebo špecializovanom štúdiu na vysokej škole, najmenej tri roky praxe v odbore, dva roky praxe v prekladateľskej činnosti alebo stály súdny prekladateľ pre maďarský jazyk, základná úroveň počítačovej zručnosti, zložená štátna odborná skúška a potrebné spôsobilosti na plnenie úloh.</w:t>
      </w:r>
    </w:p>
    <w:p w:rsidR="009070A3" w:rsidRDefault="009070A3" w:rsidP="00F90C49">
      <w:pPr>
        <w:spacing w:after="0"/>
        <w:jc w:val="both"/>
        <w:rPr>
          <w:rFonts w:asciiTheme="minorHAnsi" w:eastAsia="Times New Roman" w:hAnsiTheme="minorHAnsi"/>
          <w:noProof/>
          <w:color w:val="FF0000"/>
          <w:sz w:val="20"/>
          <w:szCs w:val="20"/>
          <w:lang w:val="sr-Latn-RS" w:eastAsia="x-none"/>
        </w:rPr>
      </w:pPr>
    </w:p>
    <w:p w:rsidR="001E02C2" w:rsidRPr="001E02C2" w:rsidRDefault="009070A3" w:rsidP="00F90C49">
      <w:pPr>
        <w:spacing w:after="0"/>
        <w:jc w:val="both"/>
        <w:rPr>
          <w:rFonts w:eastAsia="Times New Roman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V. Druh pracovného pomeru</w:t>
      </w:r>
      <w:r>
        <w:rPr>
          <w:b/>
          <w:sz w:val="20"/>
          <w:szCs w:val="20"/>
        </w:rPr>
        <w:t xml:space="preserve"> </w:t>
      </w:r>
    </w:p>
    <w:p w:rsidR="00D24BA0" w:rsidRPr="001E02C2" w:rsidRDefault="00CE6BA3" w:rsidP="00F90C49">
      <w:pPr>
        <w:spacing w:after="0"/>
        <w:jc w:val="both"/>
        <w:rPr>
          <w:rFonts w:asciiTheme="minorHAnsi" w:eastAsia="Times New Roman" w:hAnsiTheme="minorHAnsi"/>
          <w:noProof/>
          <w:color w:val="FF0000"/>
          <w:sz w:val="20"/>
          <w:szCs w:val="20"/>
        </w:rPr>
      </w:pPr>
      <w:r>
        <w:rPr>
          <w:sz w:val="20"/>
          <w:szCs w:val="20"/>
        </w:rPr>
        <w:t>Interný súbeh bol vyhlásený za účelom vzniku pracovného pomeru na dobu neurčitú.</w:t>
      </w:r>
    </w:p>
    <w:p w:rsidR="009070A3" w:rsidRDefault="009070A3" w:rsidP="00F90C49">
      <w:pPr>
        <w:spacing w:after="0"/>
        <w:jc w:val="both"/>
        <w:rPr>
          <w:rFonts w:asciiTheme="minorHAnsi" w:eastAsia="Times New Roman" w:hAnsiTheme="minorHAnsi"/>
          <w:noProof/>
          <w:color w:val="FF0000"/>
          <w:sz w:val="20"/>
          <w:szCs w:val="20"/>
        </w:rPr>
      </w:pPr>
      <w:r>
        <w:rPr>
          <w:color w:val="3D3D3D"/>
          <w:sz w:val="20"/>
          <w:szCs w:val="20"/>
        </w:rPr>
        <w:br/>
      </w:r>
      <w:r>
        <w:rPr>
          <w:b/>
          <w:bCs/>
          <w:sz w:val="20"/>
          <w:szCs w:val="20"/>
          <w:shd w:val="clear" w:color="auto" w:fill="FFFFFF"/>
        </w:rPr>
        <w:t>VI. Miesto práce:</w:t>
      </w:r>
      <w:r>
        <w:rPr>
          <w:sz w:val="20"/>
          <w:szCs w:val="20"/>
          <w:shd w:val="clear" w:color="auto" w:fill="FFFFFF"/>
        </w:rPr>
        <w:t> Nový Sad, Bulvár Mihajla Pupina 16.</w:t>
      </w:r>
    </w:p>
    <w:p w:rsidR="00B80683" w:rsidRDefault="00B80683" w:rsidP="00B80683">
      <w:pPr>
        <w:spacing w:before="120" w:after="120"/>
        <w:contextualSpacing/>
        <w:rPr>
          <w:rFonts w:eastAsia="Times New Roman"/>
          <w:b/>
          <w:bCs/>
          <w:sz w:val="20"/>
          <w:szCs w:val="20"/>
          <w:shd w:val="clear" w:color="auto" w:fill="FFFFFF"/>
          <w:lang w:val="sr-Cyrl-RS" w:eastAsia="en-GB"/>
        </w:rPr>
      </w:pPr>
    </w:p>
    <w:p w:rsidR="00B80683" w:rsidRPr="0095234D" w:rsidRDefault="009070A3" w:rsidP="00650C62">
      <w:pPr>
        <w:spacing w:before="120" w:after="120"/>
        <w:contextualSpacing/>
        <w:jc w:val="both"/>
        <w:rPr>
          <w:rFonts w:eastAsia="Times New Roman"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VII. Výber kandidátov je založený na odbornej kvalifikácii, vedomostiach a zručnostiach, teda testovaní všeobecných a špeciálnych funkčných kompetencií a motivácie pre prácu na pracovnom mieste. Volebné konanie sa uskutočňuje písomnou a ústnou skúškou a pohovorom s kandidátmi.</w:t>
      </w:r>
      <w:r>
        <w:rPr>
          <w:bCs/>
          <w:sz w:val="20"/>
          <w:szCs w:val="20"/>
          <w:shd w:val="clear" w:color="auto" w:fill="FFFFFF"/>
        </w:rPr>
        <w:t xml:space="preserve"> </w:t>
      </w:r>
    </w:p>
    <w:p w:rsidR="0055210E" w:rsidRDefault="0055210E" w:rsidP="00B80683">
      <w:pPr>
        <w:spacing w:before="120" w:after="120"/>
        <w:contextualSpacing/>
        <w:rPr>
          <w:rFonts w:eastAsia="Times New Roman"/>
          <w:sz w:val="20"/>
          <w:szCs w:val="20"/>
          <w:lang w:val="sr-Cyrl-RS" w:eastAsia="en-GB"/>
        </w:rPr>
      </w:pPr>
    </w:p>
    <w:p w:rsidR="00B96A10" w:rsidRDefault="00B96A10" w:rsidP="00B80683">
      <w:pPr>
        <w:spacing w:before="120" w:after="120"/>
        <w:contextualSpacing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Vo volebnom konaní budú testované tieto kompetencie:</w:t>
      </w:r>
    </w:p>
    <w:p w:rsidR="00CE6BA3" w:rsidRPr="00D331E3" w:rsidRDefault="00CE6BA3" w:rsidP="00CE6BA3">
      <w:pPr>
        <w:pStyle w:val="ListParagraph"/>
        <w:numPr>
          <w:ilvl w:val="0"/>
          <w:numId w:val="6"/>
        </w:numPr>
        <w:spacing w:before="120" w:after="120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Všeobecné funkčné kompetencie:</w:t>
      </w:r>
    </w:p>
    <w:p w:rsidR="00CE6BA3" w:rsidRPr="00D331E3" w:rsidRDefault="00CE6BA3" w:rsidP="00CE6BA3">
      <w:pPr>
        <w:pStyle w:val="ListParagraph"/>
        <w:spacing w:before="120" w:after="120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- organizácia a práca orgánov autonómnej pokrajiny – preverí sa testom (písomne)</w:t>
      </w:r>
    </w:p>
    <w:p w:rsidR="00CE6BA3" w:rsidRPr="00D331E3" w:rsidRDefault="00CE6BA3" w:rsidP="00CE6BA3">
      <w:pPr>
        <w:pStyle w:val="ListParagraph"/>
        <w:spacing w:before="120" w:after="120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- digitálna gramotnosť – preverí sa riešením úloh (praktická práca na počítači)</w:t>
      </w:r>
    </w:p>
    <w:p w:rsidR="00CE6BA3" w:rsidRDefault="00CE6BA3" w:rsidP="00CE6BA3">
      <w:pPr>
        <w:pStyle w:val="ListParagraph"/>
        <w:spacing w:before="120" w:after="120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- pracovná komunikácia – preverí sa testom (písomne)</w:t>
      </w:r>
    </w:p>
    <w:p w:rsidR="00CE6BA3" w:rsidRPr="00EA1409" w:rsidRDefault="00CE6BA3" w:rsidP="00CE6BA3">
      <w:pPr>
        <w:spacing w:after="0" w:line="240" w:lineRule="auto"/>
        <w:ind w:left="150" w:right="150" w:firstLine="240"/>
        <w:jc w:val="both"/>
        <w:rPr>
          <w:rFonts w:eastAsia="Times New Roman"/>
          <w:b/>
          <w:sz w:val="20"/>
          <w:szCs w:val="20"/>
          <w:shd w:val="clear" w:color="auto" w:fill="FFFFFF"/>
        </w:rPr>
      </w:pPr>
      <w:r>
        <w:rPr>
          <w:b/>
          <w:sz w:val="20"/>
          <w:szCs w:val="20"/>
          <w:shd w:val="clear" w:color="auto" w:fill="FFFFFF"/>
        </w:rPr>
        <w:t>Poznámka:</w:t>
      </w:r>
    </w:p>
    <w:p w:rsidR="0055210E" w:rsidRDefault="00CE6BA3" w:rsidP="0055210E">
      <w:pPr>
        <w:pStyle w:val="ListParagraph"/>
        <w:spacing w:before="120" w:after="120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Pokiaľ ide o previerku všeobecnej funkčnej spôsobilosti Digitálna gramotnosť, súbehová komisia môže rozhodnúť, že okrem predložených dokladov-certifikátov, potvrdení alebo iných dokladov predložených spolu s prihláškou bude kandidát otestovaný aj z digitálnej gramotnosti, ak nahliadnutím do predložených dôkazov nie je možné plne posúdiť túto zručnosť na úrovni potrebnej pre výkon práce na pracovisku, o čom budú uchádzači informovaní.</w:t>
      </w:r>
    </w:p>
    <w:p w:rsidR="0055210E" w:rsidRDefault="0055210E" w:rsidP="0055210E">
      <w:pPr>
        <w:pStyle w:val="ListParagraph"/>
        <w:spacing w:before="120" w:after="120"/>
        <w:rPr>
          <w:rFonts w:eastAsia="Times New Roman"/>
          <w:sz w:val="20"/>
          <w:szCs w:val="20"/>
          <w:shd w:val="clear" w:color="auto" w:fill="FFFFFF"/>
          <w:lang w:val="sr-Cyrl-RS" w:eastAsia="en-GB"/>
        </w:rPr>
      </w:pPr>
    </w:p>
    <w:p w:rsidR="00CE6BA3" w:rsidRDefault="004A27B5" w:rsidP="0055210E">
      <w:pPr>
        <w:pStyle w:val="ListParagraph"/>
        <w:spacing w:before="120" w:after="120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Uchádzač, ktorý je hodnotený s 1 na ktoromkoľvek teste/previerke, alebo ktorý neodpovie na výzvu zúčastniť sa na previerke niektorej spôsobilosti, nepostúpi do ďalšej fázy výberového konania.</w:t>
      </w:r>
    </w:p>
    <w:p w:rsidR="00650C62" w:rsidRDefault="00650C62" w:rsidP="00B96A10">
      <w:pPr>
        <w:pStyle w:val="ListParagraph"/>
        <w:numPr>
          <w:ilvl w:val="0"/>
          <w:numId w:val="6"/>
        </w:numPr>
        <w:shd w:val="clear" w:color="auto" w:fill="FFFFFF"/>
        <w:spacing w:after="225" w:line="345" w:lineRule="atLeast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hAnsi="Calibri"/>
          <w:sz w:val="20"/>
          <w:szCs w:val="20"/>
        </w:rPr>
        <w:t>Osobitné funkčné kompetencie:</w:t>
      </w:r>
    </w:p>
    <w:p w:rsidR="00455E6D" w:rsidRPr="00081D0D" w:rsidRDefault="00425328" w:rsidP="00194DA3">
      <w:pPr>
        <w:pStyle w:val="ListParagraph"/>
        <w:shd w:val="clear" w:color="auto" w:fill="FFFFFF"/>
        <w:spacing w:after="225" w:line="345" w:lineRule="atLeast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hAnsi="Calibri"/>
          <w:sz w:val="20"/>
          <w:szCs w:val="20"/>
        </w:rPr>
        <w:t>а. pre oblasť práce:</w:t>
      </w:r>
    </w:p>
    <w:p w:rsidR="00B30B24" w:rsidRPr="005913AD" w:rsidRDefault="00455E6D" w:rsidP="007067F6">
      <w:pPr>
        <w:pStyle w:val="ListParagraph"/>
        <w:rPr>
          <w:rFonts w:eastAsia="Times New Roman"/>
          <w:sz w:val="20"/>
          <w:szCs w:val="20"/>
        </w:rPr>
      </w:pPr>
      <w:r w:rsidRPr="005913AD">
        <w:rPr>
          <w:sz w:val="20"/>
          <w:szCs w:val="20"/>
        </w:rPr>
        <w:t>- Administratívne a technické úlohy 1) kancelárske úkony; 2) metódy a techniky zberu údajov na ďalšie spracovanie; 3) techniky zaznamenávania a aktualizácie údajov v príslušných databázach; 4) techniky prípravy materiálu na ďalšiu prezentáciu a použitie; budú kontrolované písomnou simuláciou.</w:t>
      </w:r>
    </w:p>
    <w:p w:rsidR="005A5F53" w:rsidRPr="00B4574F" w:rsidRDefault="005A5F53" w:rsidP="00B4574F">
      <w:pPr>
        <w:pStyle w:val="ListParagraph"/>
        <w:shd w:val="clear" w:color="auto" w:fill="FFFFFF"/>
        <w:spacing w:line="345" w:lineRule="atLeast"/>
        <w:rPr>
          <w:rFonts w:eastAsia="Times New Roman" w:cstheme="minorHAnsi"/>
          <w:color w:val="000000"/>
          <w:sz w:val="20"/>
          <w:szCs w:val="20"/>
          <w:lang w:val="sr-Cyrl-RS" w:eastAsia="en-GB"/>
        </w:rPr>
      </w:pPr>
    </w:p>
    <w:p w:rsidR="00455E6D" w:rsidRPr="004E5E3A" w:rsidRDefault="00425328" w:rsidP="004E5E3A">
      <w:pPr>
        <w:pStyle w:val="ListParagrap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b.  predpisy z pôsobnosti pracoviska:</w:t>
      </w:r>
    </w:p>
    <w:p w:rsidR="00F04388" w:rsidRDefault="00B96A10" w:rsidP="00F04388">
      <w:pPr>
        <w:pStyle w:val="ListParagraph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>- relevantné predpisy z pôsobnosti pracoviska: Vyhláška o kancelárskych úkonoch orgánov štátnej správy – bude kontrolovaná prostredníctvom testu.</w:t>
      </w:r>
    </w:p>
    <w:p w:rsidR="00C93677" w:rsidRDefault="00C93677" w:rsidP="00F04388">
      <w:pPr>
        <w:pStyle w:val="ListParagraph"/>
        <w:rPr>
          <w:rFonts w:eastAsia="Times New Roman" w:cs="Times New Roman"/>
          <w:sz w:val="20"/>
          <w:szCs w:val="20"/>
          <w:lang w:val="sr-Cyrl-RS" w:eastAsia="en-GB"/>
        </w:rPr>
      </w:pPr>
    </w:p>
    <w:p w:rsidR="0029757F" w:rsidRPr="00445052" w:rsidRDefault="00425328" w:rsidP="00445052">
      <w:pPr>
        <w:pStyle w:val="ListParagraph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>c. znalosť jazyka národnostnej menšiny – maďarského jazyka: preklad zo srbčiny do maďarčiny a naopak bude skontrolovaný prostredníctvom testu.</w:t>
      </w:r>
    </w:p>
    <w:p w:rsidR="0029757F" w:rsidRDefault="0029757F" w:rsidP="00F04388">
      <w:pPr>
        <w:pStyle w:val="ListParagraph"/>
        <w:rPr>
          <w:rFonts w:eastAsia="Times New Roman" w:cs="Times New Roman"/>
          <w:sz w:val="20"/>
          <w:szCs w:val="20"/>
          <w:lang w:val="sr-Cyrl-RS" w:eastAsia="en-GB"/>
        </w:rPr>
      </w:pPr>
    </w:p>
    <w:p w:rsidR="00C93677" w:rsidRDefault="00C93677" w:rsidP="00F04388">
      <w:pPr>
        <w:pStyle w:val="ListParagraph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>Poznámka:</w:t>
      </w:r>
      <w:r>
        <w:t xml:space="preserve"> </w:t>
      </w:r>
      <w:r>
        <w:rPr>
          <w:sz w:val="20"/>
          <w:szCs w:val="20"/>
        </w:rPr>
        <w:t>Ak má uchádzač osvedčenie alebo iný doklad o praxi v prekladateľskej činnosti alebo je stálym súdnym tlmočníkom pre maďarský jazyk a ak chce byť na základe toho oslobodený od skúšky spôsobilosti zo znalosti jazyka národnostnej menšiny, k prihláške je potrebné predložiť požadovaný doklad. Na základe priloženého dôkazu komisia rozhodne, či môže alebo nemôže prijať priložené namiesto písomnej previerky – testu.</w:t>
      </w:r>
    </w:p>
    <w:p w:rsidR="00F04388" w:rsidRDefault="00F04388" w:rsidP="00425328">
      <w:pPr>
        <w:pStyle w:val="ListParagraph"/>
        <w:rPr>
          <w:rFonts w:eastAsia="Times New Roman" w:cs="Times New Roman"/>
          <w:sz w:val="20"/>
          <w:szCs w:val="20"/>
          <w:lang w:val="sr-Cyrl-RS" w:eastAsia="en-GB"/>
        </w:rPr>
      </w:pPr>
    </w:p>
    <w:p w:rsidR="004A27B5" w:rsidRPr="00425328" w:rsidRDefault="004A27B5" w:rsidP="00425328">
      <w:pPr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Uchádzač, ktorý na previerke hociktorej osobitnej funkčnej kompetencie bude hodnotený s 1, alebo neodpovie na pozvanie zúčastniť sa previerky hociktorej osobitnej funkčnej  kompetencie, nepostúpi do ďalšej fázy volebného postupu.</w:t>
      </w:r>
    </w:p>
    <w:p w:rsidR="00C93677" w:rsidRPr="005913AD" w:rsidRDefault="00B96A10" w:rsidP="007D5CAB">
      <w:pPr>
        <w:pStyle w:val="ListParagraph"/>
        <w:numPr>
          <w:ilvl w:val="0"/>
          <w:numId w:val="6"/>
        </w:numPr>
        <w:rPr>
          <w:rFonts w:eastAsia="Times New Roman" w:cs="Times New Roman"/>
          <w:sz w:val="20"/>
          <w:szCs w:val="20"/>
        </w:rPr>
      </w:pPr>
      <w:r w:rsidRPr="005913AD">
        <w:rPr>
          <w:bCs/>
          <w:sz w:val="20"/>
          <w:szCs w:val="20"/>
        </w:rPr>
        <w:t>Záverečný pohovor s kandidátom</w:t>
      </w:r>
    </w:p>
    <w:p w:rsidR="004A27B5" w:rsidRPr="004C1EA7" w:rsidRDefault="00445052" w:rsidP="00445052">
      <w:pPr>
        <w:jc w:val="both"/>
        <w:rPr>
          <w:sz w:val="20"/>
          <w:szCs w:val="20"/>
        </w:rPr>
      </w:pPr>
      <w:r>
        <w:rPr>
          <w:sz w:val="20"/>
          <w:szCs w:val="20"/>
        </w:rPr>
        <w:t>Na záverečnom pohovore s kandidátom komisia pre vykonávateľov v prvej časti pohovoru skontroluje behaviorálne kompetencie, a to:</w:t>
      </w:r>
      <w:r>
        <w:t xml:space="preserve"> </w:t>
      </w:r>
      <w:r>
        <w:rPr>
          <w:sz w:val="20"/>
          <w:szCs w:val="20"/>
        </w:rPr>
        <w:t>informačný manažment, riadenie úloh a dosahovanie výsledkov, orientácia na učenie a zmeny, budovanie a udržiavanie profesionálnych vzťahov, svedomitosť, obetavosť a integrita a v druhej časti pohovoru hodnotí motiváciu pracovať u zamestnávateľa.</w:t>
      </w:r>
      <w:r>
        <w:t xml:space="preserve"> </w:t>
      </w:r>
      <w:r>
        <w:rPr>
          <w:sz w:val="20"/>
          <w:szCs w:val="20"/>
        </w:rPr>
        <w:t>V prvej časti pohovoru previerku behaviorálnych kompetencií koná komisia rozhovorom zameranom na kompetencie.</w:t>
      </w:r>
      <w:r>
        <w:t xml:space="preserve"> </w:t>
      </w:r>
    </w:p>
    <w:p w:rsidR="004A27B5" w:rsidRDefault="00445052" w:rsidP="00445052">
      <w:pPr>
        <w:jc w:val="both"/>
        <w:rPr>
          <w:sz w:val="20"/>
          <w:szCs w:val="20"/>
        </w:rPr>
      </w:pPr>
      <w:r>
        <w:rPr>
          <w:sz w:val="20"/>
          <w:szCs w:val="20"/>
        </w:rPr>
        <w:t>V druhej časti pohovoru s uchádzačom sa vykonáva hodnotenie motivácie, ktorého súčasťou je diskusia členov komisie s uchádzačom s cieľom posúdiť motiváciu pracovať na pracovisku a stupeň akceptácie hodnôt orgánu, služby alebo organizácie.</w:t>
      </w:r>
    </w:p>
    <w:p w:rsidR="009F6D39" w:rsidRDefault="004A27B5" w:rsidP="00445052">
      <w:pPr>
        <w:jc w:val="both"/>
        <w:rPr>
          <w:rFonts w:eastAsia="Times New Roman"/>
          <w:color w:val="3D3D3D"/>
          <w:sz w:val="20"/>
          <w:szCs w:val="20"/>
        </w:rPr>
      </w:pPr>
      <w:r>
        <w:rPr>
          <w:color w:val="3D3D3D"/>
          <w:sz w:val="20"/>
          <w:szCs w:val="20"/>
        </w:rPr>
        <w:lastRenderedPageBreak/>
        <w:t>S uchádzačom, ktorý získal 1 bod v previerke jednej alebo viacerých behaviorálnych kompetencií, sa druhá časť pohovoru o hodnotení motivácie neuskutočňuje.</w:t>
      </w:r>
    </w:p>
    <w:p w:rsidR="009070A3" w:rsidRPr="009F6D39" w:rsidRDefault="00B80683" w:rsidP="00445052">
      <w:pPr>
        <w:jc w:val="both"/>
        <w:rPr>
          <w:rFonts w:eastAsia="Times New Roman"/>
          <w:color w:val="3D3D3D"/>
          <w:sz w:val="20"/>
          <w:szCs w:val="20"/>
        </w:rPr>
      </w:pPr>
      <w:r>
        <w:rPr>
          <w:color w:val="3D3D3D"/>
          <w:sz w:val="20"/>
          <w:szCs w:val="20"/>
        </w:rPr>
        <w:br/>
      </w:r>
      <w:r>
        <w:rPr>
          <w:b/>
          <w:bCs/>
          <w:sz w:val="20"/>
          <w:szCs w:val="20"/>
          <w:shd w:val="clear" w:color="auto" w:fill="FFFFFF"/>
        </w:rPr>
        <w:t>VIII. Lehota podávania prihlášok na verejný súbeh:</w:t>
      </w:r>
    </w:p>
    <w:p w:rsidR="009070A3" w:rsidRPr="0098548E" w:rsidRDefault="009C6E95" w:rsidP="007D5CAB">
      <w:pPr>
        <w:rPr>
          <w:rFonts w:eastAsia="Times New Roman"/>
          <w:bCs/>
          <w:sz w:val="20"/>
          <w:szCs w:val="20"/>
          <w:shd w:val="clear" w:color="auto" w:fill="FFFFFF"/>
        </w:rPr>
      </w:pPr>
      <w:r>
        <w:rPr>
          <w:bCs/>
          <w:sz w:val="20"/>
          <w:szCs w:val="20"/>
          <w:shd w:val="clear" w:color="auto" w:fill="FFFFFF"/>
        </w:rPr>
        <w:t>Dátum zverejnenia: 30. 9. 2024</w:t>
      </w:r>
    </w:p>
    <w:p w:rsidR="009070A3" w:rsidRDefault="005F7CEC" w:rsidP="007D5CAB">
      <w:pPr>
        <w:rPr>
          <w:rFonts w:eastAsia="Times New Roman"/>
          <w:sz w:val="20"/>
          <w:szCs w:val="20"/>
        </w:rPr>
      </w:pPr>
      <w:r>
        <w:rPr>
          <w:sz w:val="20"/>
          <w:szCs w:val="20"/>
          <w:shd w:val="clear" w:color="auto" w:fill="FFFFFF"/>
        </w:rPr>
        <w:t>Lehota na podávanie prihlášok je 15 dní a začína sa 1. 10. 2024 a končí 15. 10. 2024.</w:t>
      </w:r>
    </w:p>
    <w:p w:rsidR="009C6E95" w:rsidRDefault="009070A3" w:rsidP="00B80683">
      <w:pPr>
        <w:rPr>
          <w:rFonts w:eastAsia="Times New Roman"/>
          <w:sz w:val="20"/>
          <w:szCs w:val="20"/>
        </w:rPr>
      </w:pPr>
      <w:r>
        <w:rPr>
          <w:b/>
          <w:sz w:val="20"/>
          <w:szCs w:val="20"/>
        </w:rPr>
        <w:t>IX</w:t>
      </w:r>
      <w:r w:rsidR="005913AD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Prihláška na súbeh</w:t>
      </w:r>
    </w:p>
    <w:p w:rsidR="009C6E95" w:rsidRDefault="009C6E95" w:rsidP="009C6E95">
      <w:pPr>
        <w:jc w:val="both"/>
        <w:rPr>
          <w:rFonts w:eastAsia="Times New Roman"/>
          <w:sz w:val="20"/>
          <w:szCs w:val="20"/>
        </w:rPr>
      </w:pPr>
      <w:r>
        <w:t xml:space="preserve">Prihláška na súbeh sa podáva na prihlasovacom tlačive, ktoré je k dispozícii na internetovej prezentácii a oznamovacej tabuli Pokrajinského sekretariátu vzdelávania, predpisov, správy a národnostných menšín – národnostných spoločenstiev </w:t>
      </w:r>
      <w:r>
        <w:rPr>
          <w:sz w:val="20"/>
          <w:szCs w:val="20"/>
        </w:rPr>
        <w:t>(</w:t>
      </w:r>
      <w:hyperlink r:id="rId7" w:history="1">
        <w:r>
          <w:rPr>
            <w:rStyle w:val="Hyperlink"/>
            <w:sz w:val="20"/>
            <w:szCs w:val="20"/>
          </w:rPr>
          <w:t>www.puma.vojvodina.gov.rs</w:t>
        </w:r>
      </w:hyperlink>
      <w:r>
        <w:rPr>
          <w:sz w:val="20"/>
          <w:szCs w:val="20"/>
        </w:rPr>
        <w:t>) a na internetovej stránke služby riadenia ľudských zdrojov (</w:t>
      </w:r>
      <w:hyperlink r:id="rId8" w:history="1">
        <w:r>
          <w:rPr>
            <w:rStyle w:val="Hyperlink"/>
            <w:sz w:val="20"/>
            <w:szCs w:val="20"/>
          </w:rPr>
          <w:t>www.ljudskiresursi.vojvodina.gov.rs</w:t>
        </w:r>
      </w:hyperlink>
      <w:r>
        <w:rPr>
          <w:sz w:val="20"/>
          <w:szCs w:val="20"/>
        </w:rPr>
        <w:t>).</w:t>
      </w:r>
    </w:p>
    <w:p w:rsidR="009C6E95" w:rsidRPr="00CE5C3E" w:rsidRDefault="00CE5C3E" w:rsidP="00CE5C3E">
      <w:pPr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Pri odovzdaní prihlášky na súbeh prihláška podávateľa dostáva kód, pod ktorým sa kandidát zúčastňuje v ďalšom výberovom konaní. Podávateľa prihlášky oboznamujú o pridelenom kóde do troch dní od doručenia prihlášky, a to spôsobom uvedeným v prihláške o doručení oznámenia.</w:t>
      </w:r>
    </w:p>
    <w:p w:rsidR="00CE5C3E" w:rsidRDefault="009070A3" w:rsidP="009C6E95">
      <w:pPr>
        <w:jc w:val="both"/>
        <w:rPr>
          <w:rFonts w:eastAsia="Times New Roman"/>
          <w:b/>
          <w:bCs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X. Osoba zodpovedná za poskytovanie informácií:</w:t>
      </w:r>
    </w:p>
    <w:p w:rsidR="009F6D39" w:rsidRDefault="00445052" w:rsidP="009C6E95">
      <w:pPr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Bojana Adžić Makivić, telefón: 021/487-437</w:t>
      </w:r>
    </w:p>
    <w:p w:rsidR="00CE5C3E" w:rsidRPr="009F6D39" w:rsidRDefault="00B80683" w:rsidP="009C6E95">
      <w:pPr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</w:rPr>
        <w:br/>
      </w:r>
      <w:r>
        <w:rPr>
          <w:b/>
          <w:sz w:val="20"/>
          <w:szCs w:val="20"/>
        </w:rPr>
        <w:t xml:space="preserve">XI. </w:t>
      </w:r>
      <w:r>
        <w:rPr>
          <w:b/>
          <w:bCs/>
          <w:sz w:val="20"/>
          <w:szCs w:val="20"/>
          <w:shd w:val="clear" w:color="auto" w:fill="FFFFFF"/>
        </w:rPr>
        <w:t>Adresa, na ktorú sa podávajú prihlášky:</w:t>
      </w:r>
    </w:p>
    <w:p w:rsidR="00CE5C3E" w:rsidRPr="00CE5C3E" w:rsidRDefault="00CE5C3E" w:rsidP="00F80A17">
      <w:pPr>
        <w:pStyle w:val="ListParagraph"/>
        <w:numPr>
          <w:ilvl w:val="0"/>
          <w:numId w:val="10"/>
        </w:numPr>
        <w:rPr>
          <w:rFonts w:eastAsia="Times New Roman"/>
          <w:sz w:val="20"/>
          <w:szCs w:val="20"/>
          <w:shd w:val="clear" w:color="auto" w:fill="FFFFFF"/>
        </w:rPr>
      </w:pPr>
      <w:r>
        <w:rPr>
          <w:bCs/>
          <w:sz w:val="20"/>
          <w:szCs w:val="20"/>
          <w:shd w:val="clear" w:color="auto" w:fill="FFFFFF"/>
        </w:rPr>
        <w:t xml:space="preserve">poštou na adresu Pokrajinského sekretariátu vzdelávania, predpisov, správy a národnostných menšín – národnostných spoločenstiev, Bulvár Mihajla Pupina 16, Nový Sad </w:t>
      </w:r>
    </w:p>
    <w:p w:rsidR="00CE5C3E" w:rsidRPr="00CE5C3E" w:rsidRDefault="00CE5C3E" w:rsidP="00CE5C3E">
      <w:pPr>
        <w:pStyle w:val="ListParagraph"/>
        <w:numPr>
          <w:ilvl w:val="0"/>
          <w:numId w:val="10"/>
        </w:numPr>
        <w:rPr>
          <w:rFonts w:eastAsia="Times New Roman"/>
          <w:sz w:val="20"/>
          <w:szCs w:val="20"/>
          <w:shd w:val="clear" w:color="auto" w:fill="FFFFFF"/>
        </w:rPr>
      </w:pPr>
      <w:r>
        <w:rPr>
          <w:bCs/>
          <w:sz w:val="20"/>
          <w:szCs w:val="20"/>
          <w:shd w:val="clear" w:color="auto" w:fill="FFFFFF"/>
        </w:rPr>
        <w:t>na podateľni pokrajinských orgánov správy, Bulvár Mihajla Pupina 16, Nový Sad, počas pracovných dní od 9 do 14 hodín.</w:t>
      </w:r>
    </w:p>
    <w:p w:rsidR="00CE5C3E" w:rsidRPr="0098548E" w:rsidRDefault="00445052" w:rsidP="0098548E">
      <w:pPr>
        <w:ind w:left="360"/>
        <w:rPr>
          <w:rFonts w:eastAsia="Times New Roman"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s označením „Pre verejný súbeh na obsadenie pracovného miesta poradca – prekladateľ pre maďarský jazyk – 1 vykonávateľ"</w:t>
      </w:r>
    </w:p>
    <w:p w:rsidR="000C2913" w:rsidRDefault="009070A3" w:rsidP="005F40FE">
      <w:pPr>
        <w:rPr>
          <w:rFonts w:eastAsia="Times New Roman"/>
          <w:sz w:val="20"/>
          <w:szCs w:val="20"/>
        </w:rPr>
      </w:pPr>
      <w:r>
        <w:rPr>
          <w:b/>
          <w:bCs/>
          <w:sz w:val="20"/>
          <w:szCs w:val="20"/>
          <w:shd w:val="clear" w:color="auto" w:fill="FFFFFF"/>
        </w:rPr>
        <w:t>XII. Doklady priložené k prihláške na verejný súbe</w:t>
      </w:r>
      <w:r>
        <w:rPr>
          <w:b/>
          <w:sz w:val="20"/>
          <w:szCs w:val="20"/>
        </w:rPr>
        <w:t>h:</w:t>
      </w:r>
      <w:r>
        <w:rPr>
          <w:sz w:val="20"/>
          <w:szCs w:val="20"/>
        </w:rPr>
        <w:t> </w:t>
      </w:r>
    </w:p>
    <w:p w:rsidR="004A27B5" w:rsidRDefault="009467B3" w:rsidP="004A27B5">
      <w:pPr>
        <w:tabs>
          <w:tab w:val="left" w:pos="9720"/>
        </w:tabs>
        <w:jc w:val="both"/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</w:rPr>
      </w:pPr>
      <w:r>
        <w:rPr>
          <w:rFonts w:asciiTheme="minorHAnsi" w:hAnsiTheme="minorHAnsi"/>
          <w:b/>
          <w:sz w:val="20"/>
          <w:szCs w:val="20"/>
        </w:rPr>
        <w:t xml:space="preserve">XIII. </w:t>
      </w:r>
      <w:r>
        <w:rPr>
          <w:rFonts w:asciiTheme="minorHAnsi" w:hAnsiTheme="minorHAnsi"/>
          <w:b/>
          <w:bCs/>
          <w:sz w:val="20"/>
          <w:szCs w:val="20"/>
        </w:rPr>
        <w:t>Dôkazy predložené kandidátmi</w:t>
      </w:r>
      <w:r>
        <w:rPr>
          <w:rFonts w:asciiTheme="minorHAnsi" w:hAnsiTheme="minorHAnsi"/>
          <w:bCs/>
          <w:sz w:val="20"/>
          <w:szCs w:val="20"/>
          <w:shd w:val="clear" w:color="auto" w:fill="FFFFFF"/>
        </w:rPr>
        <w:t>, ktorí úspešne prešli fázami výberového konania pred záverečným pohovorom so súbehovou komisiou: fotokópia občianskeho preukazu, t. j. výtlačok prečítaného biometrického občianskeho preukazu, originál alebo overená fotokópia osvedčenia o občianstve; originál alebo overená fotokópiu potvrdenia ministerstva vnútra o tom, že uchádzačovi nebol uložený nepodmienečný trest odňatia slobody v trvaní najmenej šesť mesiacov, ktoré nie je staršie ako šesť mesiacov odo dňa vyhlásenia tohto verejného výberového konania, originál alebo overená fotokópia diplomu potvrdzujúceho odborné vzdelanie; originál alebo overená fotokópia dokladu o vykonaní štátnej odbornej skúšky pre prácu v štátnych orgánoch (uchádzači s vykonanou súdnou skúškou predkladajú namiesto dokladu o vykonaní štátnej odbornej skúšky doklad o vykonaní súdnej skúšky); originál alebo overená fotokópia dokladu o trojročnej praxi v povolaní (osvedčenie, rozhodnutie a iné akty, z ktorých vyplýva, na ktorých zamestnaniach, v akom období a s akou odbornou kvalifikáciou bola prax získaná), originál alebo overená fotokópia dokladu o praxi na prekladateľských úkonoch alebo rozhodnutie o vymenovaní za súdneho prekladateľa pre maďarský jazyk (osvedčenie, rozhodnutie a iné akty, z ktorých vyplýva, na ktorých zamestnaniach a v akom období bola prax získaná).</w:t>
      </w:r>
    </w:p>
    <w:p w:rsidR="00CC59CC" w:rsidRPr="005F40FE" w:rsidRDefault="00CC59CC" w:rsidP="009467B3">
      <w:pPr>
        <w:tabs>
          <w:tab w:val="left" w:pos="9720"/>
        </w:tabs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V súlade so Zákonom o zamestnancoch v autonómnych pokrajinách a jednotkách lokálnej samosprávy je skúšobná doba povinná pre všetky osoby, ktoré nezaložili pracovný pomer v orgáne autonómnej pokrajiny, jednotke lokálnej samosprávy alebo v štátnom orgáne. Skúšobný pracovný pomer na dobu neurčitú trvá šesť mesiacov. Úradník v skúšobnej dobe, ktorý uzavrel pracovný pomer na dobu neurčitú, vykonáva štátnu odbornú skúšku do konca skúšobnej doby, inak sa jeho pracovný pomer skončí. Úradník, ktorý je v pracovnom pomere na dobu neurčitú, je povinný zložiť štátnu odbornú skúšku. Úradník, ktorého skúšobná doba nie je v zmysle zákona povinná, ako aj úradník, ktorý má uzatvorený pracovný pomer na dobu neurčitú a nevykonal štátnu odbornú skúšku, vykoná štátnu odbornú skúšku do šiestich mesiacov odo dňa založenia pracovného pomeru. </w:t>
      </w:r>
    </w:p>
    <w:p w:rsidR="009467B3" w:rsidRPr="005A5F53" w:rsidRDefault="009467B3" w:rsidP="009467B3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</w:rPr>
      </w:pPr>
      <w:r>
        <w:rPr>
          <w:rFonts w:asciiTheme="minorHAnsi" w:hAnsiTheme="minorHAnsi"/>
          <w:bCs/>
          <w:sz w:val="20"/>
          <w:szCs w:val="20"/>
          <w:shd w:val="clear" w:color="auto" w:fill="FFFFFF"/>
        </w:rPr>
        <w:lastRenderedPageBreak/>
        <w:t>Všetky dôkazy musia byť priložené v originále alebo vo fotokópii overenej notárom (okrem miest a obcí, kde neboli menovaní notári, môžu byť priložené dôkazy overené na základných súdoch, súdnych jednotkách, prijímacích kanceláriách základných súdov, alebo obecných správach ako zverená práca).</w:t>
      </w:r>
    </w:p>
    <w:p w:rsidR="009467B3" w:rsidRPr="005A5F53" w:rsidRDefault="009467B3" w:rsidP="009467B3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</w:rPr>
      </w:pPr>
      <w:r>
        <w:rPr>
          <w:rFonts w:asciiTheme="minorHAnsi" w:hAnsiTheme="minorHAnsi"/>
          <w:bCs/>
          <w:sz w:val="20"/>
          <w:szCs w:val="20"/>
          <w:shd w:val="clear" w:color="auto" w:fill="FFFFFF"/>
        </w:rPr>
        <w:t>Ako dôkaz možno priložiť fotokópie dokumentov overených pred 1. marcom 2017 na základných súdoch, t. j. obecnej správe. Zákonom o všeobecnom správnom konaní (vestník Službeni glasnik RS číslo č. 18/16) je okrem iného stanovené, že orgány sú povinné z úradnej povinnosti, ak je to potrebné na rozhodovanie, v súlade so zákonnými lehotami bezplatne vymieňať, nahliadať, spracúvať a získavať osobné údaje o skutočnostiach obsiahnutých v úradných záznamoch, pokiaľ strana výslovne ne</w:t>
      </w:r>
      <w:r w:rsidR="005913AD">
        <w:rPr>
          <w:rFonts w:asciiTheme="minorHAnsi" w:hAnsiTheme="minorHAnsi"/>
          <w:bCs/>
          <w:sz w:val="20"/>
          <w:szCs w:val="20"/>
          <w:shd w:val="clear" w:color="auto" w:fill="FFFFFF"/>
        </w:rPr>
        <w:t>uvedie, že informácie získa samostatne</w:t>
      </w:r>
      <w:r>
        <w:rPr>
          <w:rFonts w:asciiTheme="minorHAnsi" w:hAnsiTheme="minorHAnsi"/>
          <w:bCs/>
          <w:sz w:val="20"/>
          <w:szCs w:val="20"/>
          <w:shd w:val="clear" w:color="auto" w:fill="FFFFFF"/>
        </w:rPr>
        <w:t xml:space="preserve">. </w:t>
      </w:r>
    </w:p>
    <w:p w:rsidR="005F40FE" w:rsidRPr="005F40FE" w:rsidRDefault="005F40FE" w:rsidP="005F40F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</w:rPr>
      </w:pPr>
      <w:r>
        <w:rPr>
          <w:rFonts w:asciiTheme="minorHAnsi" w:hAnsiTheme="minorHAnsi"/>
          <w:bCs/>
          <w:sz w:val="20"/>
          <w:szCs w:val="20"/>
          <w:shd w:val="clear" w:color="auto" w:fill="FFFFFF"/>
        </w:rPr>
        <w:t>Doklady o skutočnostiach, o ktorých sa vedú úradné záznamy, sú: osvedčenie o štátnom občianstve, osvedčenie o vykonaní štátnej odbornej skúšky pre prácu v štátnych orgánoch / osvedčenie o vykonaní súdnej skúšky, rozhodnutie o vymenovaní stáleho súdneho prekladateľa pre maďarský jazyk, osvedčenia ministerstva vnútra, že uchádzačovi nebol uložený nepodmienečný trest odňatia slobody v trvaní najmenej šesť mesiacov.</w:t>
      </w:r>
    </w:p>
    <w:p w:rsidR="005F40FE" w:rsidRPr="005F40FE" w:rsidRDefault="005F40FE" w:rsidP="005F40F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</w:pPr>
    </w:p>
    <w:p w:rsidR="005F40FE" w:rsidRPr="005F40FE" w:rsidRDefault="005F40FE" w:rsidP="005F40F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</w:rPr>
      </w:pPr>
      <w:r>
        <w:rPr>
          <w:rFonts w:asciiTheme="minorHAnsi" w:hAnsiTheme="minorHAnsi"/>
          <w:bCs/>
          <w:sz w:val="20"/>
          <w:szCs w:val="20"/>
          <w:shd w:val="clear" w:color="auto" w:fill="FFFFFF"/>
        </w:rPr>
        <w:t xml:space="preserve">Zákonom o všeobecnom právnom konaní (vestník Službeni glasnik RS , č. 18/16 a 95/18 – autentický výklad a 2/23 – uznesenie ÚS) je okrem iného stanovené, že je orgán z úradnej moci, v súlade so zákonom, povinný nahliadať do údajov o skutočnostiach potrebných na rozhodnutie, o ktorých sa vedie úradná evidencia, získavať ich a spracúvať (článok 9 ods. 3); že v konaní začatom na žiadosť účastníka konania môže orgán nahliadať, získavať a spracúvať osobné údaje o skutočnostiach vedených v úradnej evidencii, ak je to potrebné na rozhodovanie, ak účastník výslovne nevyhlási, že takéto údaje získa sám (článok 103 ods. 3). </w:t>
      </w:r>
    </w:p>
    <w:p w:rsidR="005F40FE" w:rsidRPr="005F40FE" w:rsidRDefault="005F40FE" w:rsidP="005F40F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</w:pPr>
    </w:p>
    <w:p w:rsidR="005F40FE" w:rsidRDefault="005F40FE" w:rsidP="005F40F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</w:rPr>
      </w:pPr>
      <w:r>
        <w:rPr>
          <w:rFonts w:asciiTheme="minorHAnsi" w:hAnsiTheme="minorHAnsi"/>
          <w:bCs/>
          <w:sz w:val="20"/>
          <w:szCs w:val="20"/>
          <w:shd w:val="clear" w:color="auto" w:fill="FFFFFF"/>
        </w:rPr>
        <w:t>Je potrebné, aby účastník súbehu v časti Vyhlásenie* v tlačive zakrúžkoval spôsob, akým chce získať svoje údaje z úradných záznamov.</w:t>
      </w:r>
    </w:p>
    <w:p w:rsidR="005F40FE" w:rsidRDefault="005F40FE" w:rsidP="005F40F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  <w:lang w:val="sr-Cyrl-RS" w:eastAsia="en-GB"/>
        </w:rPr>
      </w:pPr>
    </w:p>
    <w:p w:rsidR="009D1C5A" w:rsidRPr="005A5F53" w:rsidRDefault="009D1C5A" w:rsidP="003E7C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</w:rPr>
      </w:pPr>
      <w:r>
        <w:rPr>
          <w:rFonts w:asciiTheme="minorHAnsi" w:hAnsiTheme="minorHAnsi"/>
          <w:bCs/>
          <w:sz w:val="20"/>
          <w:szCs w:val="20"/>
          <w:shd w:val="clear" w:color="auto" w:fill="FFFFFF"/>
        </w:rPr>
        <w:t>Uchádzači, ktorí úspešne prešli predchádzajúcim štádiom výberového konania, pred pohovorom so súbehovou komisiou, sú vyzvaní, aby do piatich pracovných dní odo dňa doručenia pozvania predložili vyššie uvedené doklady z bodu XIII.</w:t>
      </w:r>
    </w:p>
    <w:p w:rsidR="005913AD" w:rsidRDefault="009D1C5A" w:rsidP="003E7C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sz w:val="20"/>
          <w:szCs w:val="20"/>
          <w:shd w:val="clear" w:color="auto" w:fill="FFFFFF"/>
        </w:rPr>
      </w:pPr>
      <w:r>
        <w:rPr>
          <w:rFonts w:asciiTheme="minorHAnsi" w:hAnsiTheme="minorHAnsi"/>
          <w:bCs/>
          <w:sz w:val="20"/>
          <w:szCs w:val="20"/>
          <w:shd w:val="clear" w:color="auto" w:fill="FFFFFF"/>
        </w:rPr>
        <w:t>Uchádzači, ktorí nepredložia uvedené doklady, resp. na základe predložených alebo získaných dokladov nespĺňajú podmienky na prijatie do zamestnania, sa písomne ​​informujú, že sú z ďalšieho výberového konania vylúčení.</w:t>
      </w:r>
    </w:p>
    <w:p w:rsidR="00BA4B40" w:rsidRPr="009F6D39" w:rsidRDefault="009D1C5A" w:rsidP="003E7C7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Bidi"/>
          <w:bCs/>
          <w:sz w:val="20"/>
          <w:szCs w:val="20"/>
          <w:shd w:val="clear" w:color="auto" w:fill="FFFFFF"/>
        </w:rPr>
      </w:pPr>
      <w:r>
        <w:rPr>
          <w:sz w:val="20"/>
          <w:szCs w:val="20"/>
        </w:rPr>
        <w:br/>
      </w:r>
      <w:r>
        <w:rPr>
          <w:b/>
          <w:bCs/>
          <w:sz w:val="20"/>
          <w:szCs w:val="20"/>
          <w:shd w:val="clear" w:color="auto" w:fill="FFFFFF"/>
        </w:rPr>
        <w:t>XIII. Miesto, deň a čas preskúšania kvalifikácie, vedomostí a zručností kandidátov vo volebnom konaní:  </w:t>
      </w:r>
      <w:r>
        <w:rPr>
          <w:sz w:val="20"/>
          <w:szCs w:val="20"/>
        </w:rPr>
        <w:br/>
      </w:r>
      <w:r>
        <w:rPr>
          <w:sz w:val="20"/>
          <w:szCs w:val="20"/>
          <w:shd w:val="clear" w:color="auto" w:fill="FFFFFF"/>
        </w:rPr>
        <w:t>Uchádzači, ktorých prihlášky budú včasné, prijateľné, zrozumiteľné, úplné a doplnené všetkými potrebnými dokladmi a ktorí spĺňajú požiadavky na inzerované pracovné miesto, budú testovaní z hľadiska odbornej kvalifikácie, vedomostí a zručností, najmä vedomostí a zručností, ktoré sú pre danú pozíciu určené v rámci špeciálnych funkčných kompetencií v priestoroch Pokrajinského sekretariátu vzdelávania, predpisov, správy a národnostných menšín – národnostných spoločenstiev, Nový Sad, Bulvár Mihajla Pupina 16. Volebné konanie sa začne od 23. 10. 2024, o čom budú účastníci súbehu informovaní telefonicky na telefónnych číslach, ktoré uviedli vo svojich prihláškach alebo e-mailom na e-mailové adresy.</w:t>
      </w:r>
    </w:p>
    <w:p w:rsidR="005913AD" w:rsidRDefault="005913AD" w:rsidP="004E669A">
      <w:pPr>
        <w:jc w:val="both"/>
        <w:rPr>
          <w:b/>
          <w:bCs/>
          <w:sz w:val="20"/>
          <w:szCs w:val="20"/>
          <w:shd w:val="clear" w:color="auto" w:fill="FFFFFF"/>
        </w:rPr>
      </w:pPr>
    </w:p>
    <w:p w:rsidR="00B80683" w:rsidRPr="00D2653B" w:rsidRDefault="00B80683" w:rsidP="004E669A">
      <w:pPr>
        <w:jc w:val="both"/>
        <w:rPr>
          <w:rFonts w:eastAsia="Times New Roman"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shd w:val="clear" w:color="auto" w:fill="FFFFFF"/>
        </w:rPr>
        <w:t>Poznámky: </w:t>
      </w:r>
      <w:r>
        <w:rPr>
          <w:sz w:val="20"/>
          <w:szCs w:val="20"/>
        </w:rPr>
        <w:br/>
      </w:r>
      <w:r>
        <w:rPr>
          <w:sz w:val="20"/>
          <w:szCs w:val="20"/>
          <w:shd w:val="clear" w:color="auto" w:fill="FFFFFF"/>
        </w:rPr>
        <w:t>Oneskorené, neprípustné, nezrozumiteľné alebo neúplné prihlášky uchádzačov súbehová komisia zamietne rozhodnutím, proti ktorému možno podať odvolanie na odvolaciu komisiu do ôsmich dní odo dňa doručenia rozhodnutia.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shd w:val="clear" w:color="auto" w:fill="FFFFFF"/>
        </w:rPr>
        <w:t>Verejný súbeh riadi súbehová komisia zriadená rozhodnutím pokrajinského tajomníka.</w:t>
      </w:r>
    </w:p>
    <w:p w:rsidR="00D92696" w:rsidRPr="004E669A" w:rsidRDefault="006A6306" w:rsidP="00135381">
      <w:pPr>
        <w:tabs>
          <w:tab w:val="center" w:pos="7200"/>
        </w:tabs>
        <w:spacing w:after="0" w:line="240" w:lineRule="auto"/>
        <w:jc w:val="right"/>
        <w:rPr>
          <w:rFonts w:ascii="Times New Roman" w:eastAsia="Times New Roman" w:hAnsi="Times New Roman" w:cs="Arial"/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</w:p>
    <w:p w:rsidR="00135381" w:rsidRPr="001603C7" w:rsidRDefault="006A6306" w:rsidP="00135381">
      <w:pPr>
        <w:spacing w:after="0" w:line="300" w:lineRule="exact"/>
        <w:ind w:left="125"/>
        <w:jc w:val="center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  <w:shd w:val="clear" w:color="auto" w:fill="FFFFFF"/>
        </w:rPr>
        <w:t>POKRAJINSKÝ TAJOMNÍK</w:t>
      </w:r>
    </w:p>
    <w:p w:rsidR="00135381" w:rsidRPr="001603C7" w:rsidRDefault="00135381" w:rsidP="00135381">
      <w:pPr>
        <w:spacing w:after="0" w:line="300" w:lineRule="exact"/>
        <w:ind w:left="125"/>
        <w:jc w:val="center"/>
        <w:rPr>
          <w:rFonts w:eastAsia="Times New Roman"/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                           Róbert Ótott</w:t>
      </w:r>
    </w:p>
    <w:p w:rsidR="005F40FE" w:rsidRDefault="00135381" w:rsidP="009F6D39">
      <w:pPr>
        <w:spacing w:after="0" w:line="300" w:lineRule="exact"/>
        <w:ind w:left="125"/>
        <w:jc w:val="center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                                                                       </w:t>
      </w:r>
      <w:r w:rsidR="005913AD">
        <w:rPr>
          <w:sz w:val="20"/>
          <w:szCs w:val="20"/>
          <w:shd w:val="clear" w:color="auto" w:fill="FFFFFF"/>
        </w:rPr>
        <w:t xml:space="preserve">                   </w:t>
      </w:r>
      <w:r>
        <w:rPr>
          <w:sz w:val="20"/>
          <w:szCs w:val="20"/>
        </w:rPr>
        <w:t xml:space="preserve"> </w:t>
      </w:r>
    </w:p>
    <w:p w:rsidR="005F40FE" w:rsidRDefault="005F40FE" w:rsidP="007802B0">
      <w:pPr>
        <w:rPr>
          <w:sz w:val="20"/>
          <w:szCs w:val="20"/>
          <w:lang w:val="sr-Latn-RS"/>
        </w:rPr>
      </w:pPr>
    </w:p>
    <w:sectPr w:rsidR="005F40FE" w:rsidSect="00B36648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93D"/>
    <w:multiLevelType w:val="multilevel"/>
    <w:tmpl w:val="D3F4B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C02A8"/>
    <w:multiLevelType w:val="hybridMultilevel"/>
    <w:tmpl w:val="29865B80"/>
    <w:lvl w:ilvl="0" w:tplc="E2544F3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871B7"/>
    <w:multiLevelType w:val="hybridMultilevel"/>
    <w:tmpl w:val="81145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600FF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6D5DCC"/>
    <w:multiLevelType w:val="hybridMultilevel"/>
    <w:tmpl w:val="558065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F67C18"/>
    <w:multiLevelType w:val="hybridMultilevel"/>
    <w:tmpl w:val="051C7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17965"/>
    <w:multiLevelType w:val="hybridMultilevel"/>
    <w:tmpl w:val="A29E198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D2AF8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1CC63F4"/>
    <w:multiLevelType w:val="hybridMultilevel"/>
    <w:tmpl w:val="D638C4DC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9B5039"/>
    <w:multiLevelType w:val="hybridMultilevel"/>
    <w:tmpl w:val="D236152C"/>
    <w:lvl w:ilvl="0" w:tplc="A3F22E9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597C3A"/>
    <w:multiLevelType w:val="hybridMultilevel"/>
    <w:tmpl w:val="1D7C78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075771"/>
    <w:multiLevelType w:val="hybridMultilevel"/>
    <w:tmpl w:val="9AEA7ED0"/>
    <w:lvl w:ilvl="0" w:tplc="8B56D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9"/>
  </w:num>
  <w:num w:numId="9">
    <w:abstractNumId w:val="4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C12"/>
    <w:rsid w:val="000039EE"/>
    <w:rsid w:val="00040552"/>
    <w:rsid w:val="00041787"/>
    <w:rsid w:val="00043706"/>
    <w:rsid w:val="000475ED"/>
    <w:rsid w:val="00050382"/>
    <w:rsid w:val="0005265E"/>
    <w:rsid w:val="00077042"/>
    <w:rsid w:val="000800E0"/>
    <w:rsid w:val="00081D0D"/>
    <w:rsid w:val="000911C3"/>
    <w:rsid w:val="0009489C"/>
    <w:rsid w:val="000A323F"/>
    <w:rsid w:val="000C2913"/>
    <w:rsid w:val="000C3CBB"/>
    <w:rsid w:val="000C75D5"/>
    <w:rsid w:val="000D037D"/>
    <w:rsid w:val="000D2DC5"/>
    <w:rsid w:val="000D3770"/>
    <w:rsid w:val="000E7FC8"/>
    <w:rsid w:val="000F5A40"/>
    <w:rsid w:val="0010139E"/>
    <w:rsid w:val="00115EE3"/>
    <w:rsid w:val="00135381"/>
    <w:rsid w:val="001436C6"/>
    <w:rsid w:val="00154B14"/>
    <w:rsid w:val="001603C7"/>
    <w:rsid w:val="00172EE4"/>
    <w:rsid w:val="00194DA3"/>
    <w:rsid w:val="001C6C12"/>
    <w:rsid w:val="001E02C2"/>
    <w:rsid w:val="001E4445"/>
    <w:rsid w:val="00202EBC"/>
    <w:rsid w:val="00222084"/>
    <w:rsid w:val="0025607B"/>
    <w:rsid w:val="00256AAF"/>
    <w:rsid w:val="0026155E"/>
    <w:rsid w:val="0026645C"/>
    <w:rsid w:val="00267340"/>
    <w:rsid w:val="002910E6"/>
    <w:rsid w:val="0029757F"/>
    <w:rsid w:val="002E5036"/>
    <w:rsid w:val="002F6FD8"/>
    <w:rsid w:val="0033165F"/>
    <w:rsid w:val="00333F41"/>
    <w:rsid w:val="0034258E"/>
    <w:rsid w:val="00365398"/>
    <w:rsid w:val="0036645C"/>
    <w:rsid w:val="003A28B6"/>
    <w:rsid w:val="003B2065"/>
    <w:rsid w:val="003B47C6"/>
    <w:rsid w:val="003D306F"/>
    <w:rsid w:val="003E7C78"/>
    <w:rsid w:val="00417C7C"/>
    <w:rsid w:val="00425328"/>
    <w:rsid w:val="00425F15"/>
    <w:rsid w:val="00430FDE"/>
    <w:rsid w:val="00431A54"/>
    <w:rsid w:val="00444ECC"/>
    <w:rsid w:val="00445052"/>
    <w:rsid w:val="00455E6D"/>
    <w:rsid w:val="00462D5A"/>
    <w:rsid w:val="00476696"/>
    <w:rsid w:val="00493BD8"/>
    <w:rsid w:val="004A27B5"/>
    <w:rsid w:val="004B6ADA"/>
    <w:rsid w:val="004C1EA7"/>
    <w:rsid w:val="004E5E3A"/>
    <w:rsid w:val="004E669A"/>
    <w:rsid w:val="004F1463"/>
    <w:rsid w:val="004F2A81"/>
    <w:rsid w:val="004F397A"/>
    <w:rsid w:val="005361AE"/>
    <w:rsid w:val="005510CD"/>
    <w:rsid w:val="0055210E"/>
    <w:rsid w:val="005522EB"/>
    <w:rsid w:val="00554FA0"/>
    <w:rsid w:val="00576EDD"/>
    <w:rsid w:val="00585452"/>
    <w:rsid w:val="00586D09"/>
    <w:rsid w:val="005913AD"/>
    <w:rsid w:val="005A5F53"/>
    <w:rsid w:val="005B7137"/>
    <w:rsid w:val="005D571C"/>
    <w:rsid w:val="005F2DA0"/>
    <w:rsid w:val="005F40FE"/>
    <w:rsid w:val="005F7CEC"/>
    <w:rsid w:val="00603CF5"/>
    <w:rsid w:val="006045E7"/>
    <w:rsid w:val="00604CC6"/>
    <w:rsid w:val="00650C62"/>
    <w:rsid w:val="0066056F"/>
    <w:rsid w:val="006736A9"/>
    <w:rsid w:val="0068384E"/>
    <w:rsid w:val="00690A1B"/>
    <w:rsid w:val="006A6306"/>
    <w:rsid w:val="006E1775"/>
    <w:rsid w:val="006E3CA3"/>
    <w:rsid w:val="006F060E"/>
    <w:rsid w:val="0070514B"/>
    <w:rsid w:val="007067F6"/>
    <w:rsid w:val="007347ED"/>
    <w:rsid w:val="007802B0"/>
    <w:rsid w:val="007A0DE1"/>
    <w:rsid w:val="007B0D71"/>
    <w:rsid w:val="007C4B29"/>
    <w:rsid w:val="007C6ED0"/>
    <w:rsid w:val="007D3A88"/>
    <w:rsid w:val="007D5CAB"/>
    <w:rsid w:val="007E4407"/>
    <w:rsid w:val="007F1C02"/>
    <w:rsid w:val="0080205A"/>
    <w:rsid w:val="008059B0"/>
    <w:rsid w:val="008369C1"/>
    <w:rsid w:val="00841ECA"/>
    <w:rsid w:val="008420F7"/>
    <w:rsid w:val="008522F7"/>
    <w:rsid w:val="00867DE4"/>
    <w:rsid w:val="0088157C"/>
    <w:rsid w:val="008820A1"/>
    <w:rsid w:val="0088280C"/>
    <w:rsid w:val="00883FFC"/>
    <w:rsid w:val="00885252"/>
    <w:rsid w:val="00885C68"/>
    <w:rsid w:val="00896597"/>
    <w:rsid w:val="008978A4"/>
    <w:rsid w:val="008A1815"/>
    <w:rsid w:val="008D1E58"/>
    <w:rsid w:val="008D609D"/>
    <w:rsid w:val="008E21F7"/>
    <w:rsid w:val="008E6D58"/>
    <w:rsid w:val="008E769E"/>
    <w:rsid w:val="008F0E10"/>
    <w:rsid w:val="009070A3"/>
    <w:rsid w:val="00940CD6"/>
    <w:rsid w:val="009467B3"/>
    <w:rsid w:val="00946C69"/>
    <w:rsid w:val="00946E21"/>
    <w:rsid w:val="00951EE6"/>
    <w:rsid w:val="0095234D"/>
    <w:rsid w:val="009638E5"/>
    <w:rsid w:val="00964875"/>
    <w:rsid w:val="00966106"/>
    <w:rsid w:val="009667DE"/>
    <w:rsid w:val="0098123F"/>
    <w:rsid w:val="00982E12"/>
    <w:rsid w:val="0098548E"/>
    <w:rsid w:val="00994D7C"/>
    <w:rsid w:val="009C501A"/>
    <w:rsid w:val="009C6E95"/>
    <w:rsid w:val="009D1C5A"/>
    <w:rsid w:val="009F6D39"/>
    <w:rsid w:val="00A01809"/>
    <w:rsid w:val="00A0439D"/>
    <w:rsid w:val="00A12740"/>
    <w:rsid w:val="00A40C6C"/>
    <w:rsid w:val="00A47D84"/>
    <w:rsid w:val="00A6653B"/>
    <w:rsid w:val="00A730D5"/>
    <w:rsid w:val="00A744BB"/>
    <w:rsid w:val="00A7784E"/>
    <w:rsid w:val="00A91F19"/>
    <w:rsid w:val="00A958D3"/>
    <w:rsid w:val="00AD1D9B"/>
    <w:rsid w:val="00AD2ECC"/>
    <w:rsid w:val="00AD4384"/>
    <w:rsid w:val="00AE6167"/>
    <w:rsid w:val="00AF6175"/>
    <w:rsid w:val="00B1084F"/>
    <w:rsid w:val="00B30B24"/>
    <w:rsid w:val="00B36648"/>
    <w:rsid w:val="00B37011"/>
    <w:rsid w:val="00B41A8F"/>
    <w:rsid w:val="00B43838"/>
    <w:rsid w:val="00B449A6"/>
    <w:rsid w:val="00B4574F"/>
    <w:rsid w:val="00B54E2F"/>
    <w:rsid w:val="00B80683"/>
    <w:rsid w:val="00B86647"/>
    <w:rsid w:val="00B91F6A"/>
    <w:rsid w:val="00B96A10"/>
    <w:rsid w:val="00BA4B40"/>
    <w:rsid w:val="00BB7740"/>
    <w:rsid w:val="00BB7C52"/>
    <w:rsid w:val="00BC68B0"/>
    <w:rsid w:val="00BC69AF"/>
    <w:rsid w:val="00BC767B"/>
    <w:rsid w:val="00C54D37"/>
    <w:rsid w:val="00C724DA"/>
    <w:rsid w:val="00C93677"/>
    <w:rsid w:val="00C93BCB"/>
    <w:rsid w:val="00CC4D66"/>
    <w:rsid w:val="00CC59CC"/>
    <w:rsid w:val="00CE5C3E"/>
    <w:rsid w:val="00CE6BA3"/>
    <w:rsid w:val="00D16814"/>
    <w:rsid w:val="00D24BA0"/>
    <w:rsid w:val="00D2653B"/>
    <w:rsid w:val="00D26DCA"/>
    <w:rsid w:val="00D32395"/>
    <w:rsid w:val="00D331E3"/>
    <w:rsid w:val="00D651AD"/>
    <w:rsid w:val="00D92696"/>
    <w:rsid w:val="00D96237"/>
    <w:rsid w:val="00DB4223"/>
    <w:rsid w:val="00DC1A43"/>
    <w:rsid w:val="00DC2747"/>
    <w:rsid w:val="00DC4978"/>
    <w:rsid w:val="00DD0569"/>
    <w:rsid w:val="00DF4A32"/>
    <w:rsid w:val="00E07BC8"/>
    <w:rsid w:val="00E162F8"/>
    <w:rsid w:val="00E168C2"/>
    <w:rsid w:val="00E25B08"/>
    <w:rsid w:val="00E37C79"/>
    <w:rsid w:val="00E471C5"/>
    <w:rsid w:val="00E51F48"/>
    <w:rsid w:val="00E70EEE"/>
    <w:rsid w:val="00EA1409"/>
    <w:rsid w:val="00EC1317"/>
    <w:rsid w:val="00ED1D19"/>
    <w:rsid w:val="00ED1E7B"/>
    <w:rsid w:val="00EE0551"/>
    <w:rsid w:val="00EE6F03"/>
    <w:rsid w:val="00EF6B0B"/>
    <w:rsid w:val="00F003E9"/>
    <w:rsid w:val="00F021FE"/>
    <w:rsid w:val="00F04388"/>
    <w:rsid w:val="00F053C5"/>
    <w:rsid w:val="00F11798"/>
    <w:rsid w:val="00F32779"/>
    <w:rsid w:val="00F40701"/>
    <w:rsid w:val="00F47560"/>
    <w:rsid w:val="00F81712"/>
    <w:rsid w:val="00F8307F"/>
    <w:rsid w:val="00F838EE"/>
    <w:rsid w:val="00F90C49"/>
    <w:rsid w:val="00F92B11"/>
    <w:rsid w:val="00F948B9"/>
    <w:rsid w:val="00F96A0F"/>
    <w:rsid w:val="00FB2625"/>
    <w:rsid w:val="00FD38DE"/>
    <w:rsid w:val="00FD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8136B"/>
  <w15:docId w15:val="{F2F476BB-09E3-43D0-AC2D-B33B0651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6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683"/>
    <w:rPr>
      <w:rFonts w:ascii="Tahoma" w:eastAsia="Calibri" w:hAnsi="Tahoma" w:cs="Tahoma"/>
      <w:sz w:val="16"/>
      <w:szCs w:val="16"/>
      <w:lang w:val="sk-SK"/>
    </w:rPr>
  </w:style>
  <w:style w:type="paragraph" w:styleId="ListParagraph">
    <w:name w:val="List Paragraph"/>
    <w:basedOn w:val="Normal"/>
    <w:uiPriority w:val="34"/>
    <w:qFormat/>
    <w:rsid w:val="00B80683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customStyle="1" w:styleId="4clan">
    <w:name w:val="_4clan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tekst">
    <w:name w:val="_1tekst"/>
    <w:basedOn w:val="Normal"/>
    <w:rsid w:val="00B96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6E95"/>
    <w:rPr>
      <w:color w:val="0000FF" w:themeColor="hyperlink"/>
      <w:u w:val="single"/>
    </w:rPr>
  </w:style>
  <w:style w:type="character" w:styleId="Strong">
    <w:name w:val="Strong"/>
    <w:uiPriority w:val="22"/>
    <w:qFormat/>
    <w:rsid w:val="009467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judskiresursi.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525F3-1421-45F3-B99A-4AFE891B8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2225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Melvinger</dc:creator>
  <cp:keywords/>
  <dc:description/>
  <cp:lastModifiedBy>Jan Nvota</cp:lastModifiedBy>
  <cp:revision>3</cp:revision>
  <cp:lastPrinted>2024-09-27T07:10:00Z</cp:lastPrinted>
  <dcterms:created xsi:type="dcterms:W3CDTF">2024-09-27T07:10:00Z</dcterms:created>
  <dcterms:modified xsi:type="dcterms:W3CDTF">2024-09-27T10:30:00Z</dcterms:modified>
</cp:coreProperties>
</file>