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876E2" w14:textId="77777777" w:rsidR="008834B8" w:rsidRPr="00C57BB2" w:rsidRDefault="008834B8" w:rsidP="001F76B5">
      <w:pPr>
        <w:jc w:val="both"/>
        <w:rPr>
          <w:rFonts w:ascii="Verdana" w:hAnsi="Verdana" w:cs="Arial"/>
          <w:bCs/>
          <w:sz w:val="18"/>
          <w:szCs w:val="20"/>
          <w:lang w:val="sr-Cyrl-RS"/>
        </w:rPr>
      </w:pPr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359"/>
        <w:gridCol w:w="4296"/>
      </w:tblGrid>
      <w:tr w:rsidR="00C57BB2" w:rsidRPr="001A4304" w14:paraId="48EDD196" w14:textId="77777777" w:rsidTr="0063544F">
        <w:trPr>
          <w:trHeight w:val="1975"/>
        </w:trPr>
        <w:tc>
          <w:tcPr>
            <w:tcW w:w="2552" w:type="dxa"/>
          </w:tcPr>
          <w:p w14:paraId="1AF56D1B" w14:textId="77777777" w:rsidR="0015238B" w:rsidRPr="001A4304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  <w:r>
              <w:rPr>
                <w:noProof/>
                <w:lang w:val="en-US"/>
              </w:rPr>
              <w:drawing>
                <wp:inline distT="0" distB="0" distL="0" distR="0" wp14:anchorId="0E11E512" wp14:editId="5F8DA972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546776B4" w14:textId="77777777"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14:paraId="2041C5B0" w14:textId="77777777"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4"/>
                <w:szCs w:val="20"/>
              </w:rPr>
            </w:pPr>
          </w:p>
          <w:p w14:paraId="1649B2CD" w14:textId="77777777"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Srbská republika</w:t>
            </w:r>
          </w:p>
          <w:p w14:paraId="245D2F5A" w14:textId="77777777" w:rsidR="0015238B" w:rsidRPr="001A4304" w:rsidRDefault="0015238B" w:rsidP="0063544F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Autonómna pokrajina Vojvodina</w:t>
            </w:r>
          </w:p>
          <w:p w14:paraId="25EE511C" w14:textId="77777777" w:rsidR="0015238B" w:rsidRPr="001A4304" w:rsidRDefault="0015238B" w:rsidP="0063544F">
            <w:pPr>
              <w:rPr>
                <w:rFonts w:ascii="Calibri" w:hAnsi="Calibri"/>
                <w:sz w:val="2"/>
                <w:szCs w:val="16"/>
              </w:rPr>
            </w:pPr>
          </w:p>
          <w:p w14:paraId="42AA689A" w14:textId="77777777" w:rsidR="0015238B" w:rsidRPr="001A4304" w:rsidRDefault="0015238B" w:rsidP="0063544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Pokrajinský sekretariát vzdelávania, predpisov,</w:t>
            </w:r>
          </w:p>
          <w:p w14:paraId="1E7BB616" w14:textId="77777777" w:rsidR="0015238B" w:rsidRPr="001A4304" w:rsidRDefault="0015238B" w:rsidP="0063544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správy a národnostných menšín – národnostných spoločenstiev</w:t>
            </w:r>
          </w:p>
          <w:p w14:paraId="0B05312D" w14:textId="77777777" w:rsidR="0015238B" w:rsidRPr="001A4304" w:rsidRDefault="0015238B" w:rsidP="0063544F">
            <w:pPr>
              <w:rPr>
                <w:rFonts w:ascii="Calibri" w:hAnsi="Calibri" w:cs="Arial"/>
                <w:b/>
                <w:sz w:val="16"/>
                <w:lang w:val="sr-Cyrl-RS"/>
              </w:rPr>
            </w:pPr>
          </w:p>
          <w:p w14:paraId="613C5440" w14:textId="77777777"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  <w:lang w:val="sr-Cyrl-RS"/>
              </w:rPr>
            </w:pPr>
          </w:p>
          <w:p w14:paraId="62791156" w14:textId="77777777"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18"/>
                <w:szCs w:val="16"/>
              </w:rPr>
              <w:t xml:space="preserve">Bulvár Mihajla Pupina 16, </w:t>
            </w:r>
            <w:r>
              <w:rPr>
                <w:rFonts w:ascii="Calibri" w:hAnsi="Calibri"/>
                <w:sz w:val="18"/>
                <w:szCs w:val="16"/>
              </w:rPr>
              <w:br/>
              <w:t>21 000 Nový Sad</w:t>
            </w:r>
          </w:p>
          <w:p w14:paraId="599AF445" w14:textId="77777777" w:rsidR="0015238B" w:rsidRPr="001A4304" w:rsidRDefault="0015238B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T: +381 21 217 487 4604, +Э81 21 21 456  F:</w:t>
            </w:r>
          </w:p>
          <w:p w14:paraId="2899E7B7" w14:textId="77777777" w:rsidR="0015238B" w:rsidRPr="001A4304" w:rsidRDefault="000339F4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hyperlink r:id="rId9" w:history="1">
              <w:r w:rsidR="009650FB">
                <w:rPr>
                  <w:rStyle w:val="Hyperlink"/>
                  <w:rFonts w:ascii="Calibri" w:hAnsi="Calibri"/>
                  <w:sz w:val="18"/>
                  <w:szCs w:val="16"/>
                </w:rPr>
                <w:t>ounz@vojvodinа.gov.rs</w:t>
              </w:r>
            </w:hyperlink>
          </w:p>
          <w:p w14:paraId="335B197E" w14:textId="77777777" w:rsidR="00F10DCD" w:rsidRPr="001A4304" w:rsidRDefault="00F10DCD" w:rsidP="0063544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0"/>
                <w:szCs w:val="10"/>
                <w:lang w:val="ru-RU"/>
              </w:rPr>
            </w:pPr>
          </w:p>
        </w:tc>
      </w:tr>
      <w:tr w:rsidR="00380509" w:rsidRPr="00380509" w14:paraId="49B5B9BF" w14:textId="77777777" w:rsidTr="0015238B">
        <w:trPr>
          <w:trHeight w:val="302"/>
        </w:trPr>
        <w:tc>
          <w:tcPr>
            <w:tcW w:w="2552" w:type="dxa"/>
          </w:tcPr>
          <w:p w14:paraId="668E4706" w14:textId="77777777" w:rsidR="001C627F" w:rsidRPr="00380509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3359" w:type="dxa"/>
            <w:vAlign w:val="center"/>
          </w:tcPr>
          <w:p w14:paraId="7B47A1B8" w14:textId="6A5E6A4D" w:rsidR="001C627F" w:rsidRPr="005247A7" w:rsidRDefault="001C627F" w:rsidP="00B7486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 w:rsidRPr="005247A7">
              <w:rPr>
                <w:rFonts w:ascii="Calibri" w:hAnsi="Calibri"/>
                <w:sz w:val="18"/>
                <w:szCs w:val="16"/>
              </w:rPr>
              <w:t xml:space="preserve">ČÍSLO: </w:t>
            </w:r>
            <w:r w:rsidR="005247A7" w:rsidRPr="005247A7">
              <w:rPr>
                <w:rFonts w:ascii="Calibri" w:hAnsi="Calibri"/>
                <w:sz w:val="18"/>
                <w:szCs w:val="16"/>
              </w:rPr>
              <w:t>000146006 2024 09427 005 000 000 001</w:t>
            </w:r>
          </w:p>
        </w:tc>
        <w:tc>
          <w:tcPr>
            <w:tcW w:w="4296" w:type="dxa"/>
            <w:vAlign w:val="center"/>
          </w:tcPr>
          <w:p w14:paraId="0614094E" w14:textId="1B2032A6" w:rsidR="001C627F" w:rsidRPr="005247A7" w:rsidRDefault="001C627F" w:rsidP="00B7486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 w:rsidRPr="005247A7">
              <w:rPr>
                <w:rFonts w:ascii="Calibri" w:hAnsi="Calibri"/>
                <w:sz w:val="18"/>
                <w:szCs w:val="16"/>
              </w:rPr>
              <w:t xml:space="preserve">DÁTUM:  </w:t>
            </w:r>
            <w:r w:rsidR="005247A7" w:rsidRPr="005247A7">
              <w:rPr>
                <w:rFonts w:ascii="Calibri" w:hAnsi="Calibri"/>
                <w:sz w:val="18"/>
                <w:szCs w:val="16"/>
              </w:rPr>
              <w:t>29.01.2024</w:t>
            </w:r>
          </w:p>
        </w:tc>
      </w:tr>
    </w:tbl>
    <w:p w14:paraId="5BA3A801" w14:textId="77777777" w:rsidR="0015238B" w:rsidRPr="00380509" w:rsidRDefault="0015238B" w:rsidP="001F76B5">
      <w:pPr>
        <w:jc w:val="both"/>
        <w:rPr>
          <w:rFonts w:ascii="Verdana" w:hAnsi="Verdana" w:cs="Arial"/>
          <w:bCs/>
          <w:sz w:val="18"/>
          <w:szCs w:val="20"/>
          <w:lang w:val="sr-Latn-RS"/>
        </w:rPr>
      </w:pPr>
    </w:p>
    <w:p w14:paraId="3071237A" w14:textId="1A44E918" w:rsidR="001E2C26" w:rsidRPr="00252C2F" w:rsidRDefault="001E2C26" w:rsidP="001E2C26">
      <w:pPr>
        <w:jc w:val="both"/>
        <w:rPr>
          <w:rFonts w:ascii="Calibri" w:hAnsi="Calibri" w:cs="Arial"/>
          <w:bCs/>
          <w:noProof/>
          <w:color w:val="FF0000"/>
        </w:rPr>
      </w:pPr>
      <w:r>
        <w:rPr>
          <w:rFonts w:ascii="Calibri" w:hAnsi="Calibri"/>
          <w:bCs/>
        </w:rPr>
        <w:t>Podľa článku 24 odsek 2  Pokrajinského parlamentného uznesenia o pokrajinskej správe (Úradný vestník APV č. 37/2014, 54/2014 – iné uznesenie, 37/ 2016, 29/2017, 24/2019, 66/2020 a 38/2021) v súvislosti s článkom 11</w:t>
      </w:r>
      <w:r>
        <w:rPr>
          <w:rFonts w:ascii="Calibri" w:hAnsi="Calibri"/>
          <w:bCs/>
          <w:color w:val="FF0000"/>
        </w:rPr>
        <w:t xml:space="preserve"> </w:t>
      </w:r>
      <w:r>
        <w:rPr>
          <w:rFonts w:ascii="Calibri" w:hAnsi="Calibri"/>
          <w:bCs/>
        </w:rPr>
        <w:t xml:space="preserve">Pokrajinského </w:t>
      </w:r>
      <w:r w:rsidR="00D44105">
        <w:rPr>
          <w:rFonts w:ascii="Calibri" w:hAnsi="Calibri"/>
          <w:bCs/>
        </w:rPr>
        <w:t>parlamentného</w:t>
      </w:r>
      <w:r>
        <w:rPr>
          <w:rFonts w:ascii="Calibri" w:hAnsi="Calibri"/>
          <w:bCs/>
        </w:rPr>
        <w:t xml:space="preserve"> uznesenia o rozpočte Autonómnej pokrajiny Vojvodiny na rok 2024 (Úradný vestník APV, číslo 45/2023) a v súvislosti s Pokrajinským parlamentným uznesením o pridelení rozpočtových prostriedkov na zveľadenie postavenia národnostných menšín – národnostných spoločenstiev a rozvoj multikultúrnosti a tolerancie (Úradný vestník APV č. 8/2019), podľa článku 3</w:t>
      </w:r>
      <w:r>
        <w:rPr>
          <w:rFonts w:ascii="Calibri" w:hAnsi="Calibri"/>
          <w:bCs/>
          <w:color w:val="FF0000"/>
        </w:rPr>
        <w:t xml:space="preserve"> </w:t>
      </w:r>
      <w:r>
        <w:rPr>
          <w:rFonts w:ascii="Calibri" w:hAnsi="Calibri"/>
          <w:bCs/>
        </w:rPr>
        <w:t xml:space="preserve">Pravidiel o prideľovaní rozpočtových prostriedkov Pokrajinského sekretariátu vzdelávania, predpisov, správy a národnostných menšín – národnostných spoločenstiev na zlepšenie postavenia národnostných menšín – národnostných spoločenstiev a rozvoj multikulturalizmu a tolerancie v Autonómnej pokrajine Vojvodine (Úradný vestník APV, číslo 7/2023) v rámci projektu Afirmácia multikulturalizmu a tolerancie vo Vojvodine Pokrajinský sekretariát vzdelávania, predpisov, správy a národnostných menšín - národnostných spoločenstiev vypisuje </w:t>
      </w:r>
    </w:p>
    <w:p w14:paraId="7F6AD57C" w14:textId="77777777" w:rsidR="001F76B5" w:rsidRPr="00AA58E4" w:rsidRDefault="001F76B5" w:rsidP="001F76B5">
      <w:pPr>
        <w:jc w:val="both"/>
        <w:rPr>
          <w:rFonts w:ascii="Calibri" w:hAnsi="Calibri" w:cs="Arial"/>
          <w:lang w:val="sr-Cyrl-CS"/>
        </w:rPr>
      </w:pPr>
    </w:p>
    <w:p w14:paraId="408CF1E7" w14:textId="77777777" w:rsidR="00C8701E" w:rsidRPr="00380509" w:rsidRDefault="00911067" w:rsidP="00C8701E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/>
          <w:b/>
          <w:bCs/>
        </w:rPr>
        <w:t>VEREJNÝ SÚBEH</w:t>
      </w:r>
    </w:p>
    <w:p w14:paraId="7A290E7F" w14:textId="77777777" w:rsidR="001C627F" w:rsidRPr="00380509" w:rsidRDefault="00384720" w:rsidP="00C8701E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/>
          <w:b/>
          <w:bCs/>
        </w:rPr>
        <w:t>NA SPOLUFINANCOVANIE PODPROJEKTU MULTIKULTURALIZMUS NA KLIK</w:t>
      </w:r>
    </w:p>
    <w:p w14:paraId="141E0757" w14:textId="77777777" w:rsidR="001F76B5" w:rsidRPr="00380509" w:rsidRDefault="001F76B5" w:rsidP="001F76B5">
      <w:pPr>
        <w:jc w:val="both"/>
        <w:rPr>
          <w:rFonts w:ascii="Calibri" w:hAnsi="Calibri" w:cs="Arial"/>
          <w:lang w:val="sr-Latn-RS"/>
        </w:rPr>
      </w:pPr>
    </w:p>
    <w:p w14:paraId="5F0C48FB" w14:textId="40014B4B" w:rsidR="00911067" w:rsidRPr="00380509" w:rsidRDefault="00A1022F" w:rsidP="00911067">
      <w:pPr>
        <w:jc w:val="both"/>
        <w:rPr>
          <w:rFonts w:ascii="Calibri" w:hAnsi="Calibri" w:cs="Arial"/>
        </w:rPr>
      </w:pPr>
      <w:r>
        <w:rPr>
          <w:rFonts w:ascii="Calibri" w:hAnsi="Calibri"/>
        </w:rPr>
        <w:t>Verejný súbeh bol vypísaný na pridelenie dotácií Pokrajinského sekretariátu vzdelávania, predpisov, správy a národnostných menšín – národnostných spoločenstiev, registrovaným právnickým osobám (združeniam, asociáciám a iným subjektom so sídlom na území Autonómnej pokrajiny Vojvodiny) na usporiadanie 8 odmeňovacích súbehov všeobecného verejného záujmu, pre žiakov nižších a vyšších ročníkov  základných  škôl z AP Vojvodiny, a to v oblasti multikulturalizmu, tolerancie</w:t>
      </w:r>
      <w:r w:rsidR="00D44105">
        <w:rPr>
          <w:rFonts w:ascii="Calibri" w:hAnsi="Calibri"/>
        </w:rPr>
        <w:t>,</w:t>
      </w:r>
      <w:r>
        <w:rPr>
          <w:rFonts w:ascii="Calibri" w:hAnsi="Calibri"/>
        </w:rPr>
        <w:t xml:space="preserve"> a</w:t>
      </w:r>
      <w:r w:rsidR="00D44105">
        <w:rPr>
          <w:rFonts w:ascii="Calibri" w:hAnsi="Calibri"/>
        </w:rPr>
        <w:t>ko i</w:t>
      </w:r>
      <w:r>
        <w:rPr>
          <w:rFonts w:ascii="Calibri" w:hAnsi="Calibri"/>
        </w:rPr>
        <w:t xml:space="preserve"> ochrany a prezentovania etnickej rôznorodosti a kultúrnej identity národnostných menšín – národnostných spoločenstiev vo Vojvodine.</w:t>
      </w:r>
    </w:p>
    <w:p w14:paraId="75589DBF" w14:textId="77777777" w:rsidR="001F76B5" w:rsidRPr="00380509" w:rsidRDefault="001F76B5" w:rsidP="001F76B5">
      <w:pPr>
        <w:jc w:val="both"/>
        <w:rPr>
          <w:rFonts w:ascii="Calibri" w:hAnsi="Calibri" w:cs="Arial"/>
          <w:lang w:val="sr-Cyrl-CS"/>
        </w:rPr>
      </w:pPr>
    </w:p>
    <w:p w14:paraId="63A89D0C" w14:textId="77777777" w:rsidR="001F76B5" w:rsidRPr="00380509" w:rsidRDefault="00A1022F" w:rsidP="001F76B5">
      <w:p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Verejný súbeh sa vypisuje na celkovú sumu </w:t>
      </w:r>
      <w:r>
        <w:rPr>
          <w:rFonts w:ascii="Calibri" w:hAnsi="Calibri"/>
          <w:b/>
          <w:bCs/>
        </w:rPr>
        <w:t xml:space="preserve">700.000,00 </w:t>
      </w:r>
      <w:r w:rsidRPr="00491CB8">
        <w:rPr>
          <w:rFonts w:ascii="Calibri" w:hAnsi="Calibri"/>
          <w:bCs/>
        </w:rPr>
        <w:t>dinárov</w:t>
      </w:r>
      <w:r>
        <w:rPr>
          <w:rFonts w:ascii="Calibri" w:hAnsi="Calibri"/>
          <w:b/>
          <w:bCs/>
        </w:rPr>
        <w:t>.</w:t>
      </w:r>
    </w:p>
    <w:p w14:paraId="569DCE84" w14:textId="77777777" w:rsidR="001F76B5" w:rsidRPr="00380509" w:rsidRDefault="001F76B5" w:rsidP="001F76B5">
      <w:pPr>
        <w:jc w:val="both"/>
        <w:rPr>
          <w:rFonts w:ascii="Calibri" w:hAnsi="Calibri" w:cs="Arial"/>
          <w:lang w:val="sr-Latn-RS"/>
        </w:rPr>
      </w:pPr>
    </w:p>
    <w:p w14:paraId="7F089323" w14:textId="77777777" w:rsidR="0009272B" w:rsidRPr="00380509" w:rsidRDefault="0009272B" w:rsidP="0009272B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I. VŠEOBECNÉ PODMIENKY SÚBEHU</w:t>
      </w:r>
    </w:p>
    <w:p w14:paraId="0701A938" w14:textId="77777777" w:rsidR="0015238B" w:rsidRPr="00380509" w:rsidRDefault="0015238B" w:rsidP="001F76B5">
      <w:pPr>
        <w:jc w:val="both"/>
        <w:rPr>
          <w:rFonts w:ascii="Calibri" w:hAnsi="Calibri" w:cs="Arial"/>
          <w:lang w:val="sr-Latn-RS"/>
        </w:rPr>
      </w:pPr>
    </w:p>
    <w:p w14:paraId="65C5746D" w14:textId="19AD3D00" w:rsidR="0015238B" w:rsidRPr="00380509" w:rsidRDefault="001F76B5" w:rsidP="001F76B5">
      <w:pPr>
        <w:jc w:val="both"/>
        <w:rPr>
          <w:rFonts w:ascii="Calibri" w:hAnsi="Calibri" w:cs="Arial"/>
        </w:rPr>
      </w:pPr>
      <w:r>
        <w:rPr>
          <w:rFonts w:ascii="Calibri" w:hAnsi="Calibri"/>
        </w:rPr>
        <w:t>Prostriedky sa prideľujú jednému zvolené</w:t>
      </w:r>
      <w:r w:rsidR="00D44105">
        <w:rPr>
          <w:rFonts w:ascii="Calibri" w:hAnsi="Calibri"/>
        </w:rPr>
        <w:t>mu používateľovi na realizáciu</w:t>
      </w:r>
      <w:r>
        <w:rPr>
          <w:rFonts w:ascii="Calibri" w:hAnsi="Calibri"/>
        </w:rPr>
        <w:t xml:space="preserve"> 8 odmeňovacích verejných súbehov v priebehu roku 2024.</w:t>
      </w:r>
    </w:p>
    <w:p w14:paraId="63106472" w14:textId="77777777" w:rsidR="00F60FE2" w:rsidRPr="00380509" w:rsidRDefault="00F60FE2" w:rsidP="001F76B5">
      <w:pPr>
        <w:jc w:val="both"/>
        <w:rPr>
          <w:rFonts w:ascii="Calibri" w:hAnsi="Calibri" w:cs="Arial"/>
          <w:lang w:val="sr-Cyrl-CS"/>
        </w:rPr>
      </w:pPr>
    </w:p>
    <w:p w14:paraId="06EA4402" w14:textId="77777777" w:rsidR="001F76B5" w:rsidRPr="00380509" w:rsidRDefault="001F76B5" w:rsidP="001F76B5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II. PODMIENKY SÚBEHU</w:t>
      </w:r>
    </w:p>
    <w:p w14:paraId="643FA4FD" w14:textId="77777777" w:rsidR="001F76B5" w:rsidRPr="00380509" w:rsidRDefault="001F76B5" w:rsidP="00330006">
      <w:pPr>
        <w:ind w:left="720"/>
        <w:jc w:val="both"/>
        <w:rPr>
          <w:rFonts w:ascii="Calibri" w:hAnsi="Calibri" w:cs="Arial"/>
          <w:lang w:val="sr-Cyrl-RS"/>
        </w:rPr>
      </w:pPr>
    </w:p>
    <w:p w14:paraId="78A97AD0" w14:textId="77777777" w:rsidR="00F60FE2" w:rsidRPr="00380509" w:rsidRDefault="00F60FE2" w:rsidP="00081AA9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Na verejný súbeh sa môžu prihlásiť výlučne registrované právnické osoby – organizácie, združenia, asociácie  a iné subjekty so sídlom na území Autonómnej pokrajiny Vojvodiny.</w:t>
      </w:r>
    </w:p>
    <w:p w14:paraId="18D975E6" w14:textId="77777777" w:rsidR="00F60FE2" w:rsidRPr="00380509" w:rsidRDefault="00F60FE2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Na verejný súbeh sa nemôžu uchádzať priami a nepriami používatelia rozpočtu, obchodné spoločnosti a národnostné rady národnostných menšín.</w:t>
      </w:r>
    </w:p>
    <w:p w14:paraId="698CC79A" w14:textId="017CF922" w:rsidR="00081AA9" w:rsidRPr="00380509" w:rsidRDefault="00F60FE2" w:rsidP="00081AA9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lastRenderedPageBreak/>
        <w:t>Na verejný súbeh sa prideľujú fina</w:t>
      </w:r>
      <w:r w:rsidR="00D44105">
        <w:rPr>
          <w:rFonts w:ascii="Calibri" w:hAnsi="Calibri"/>
        </w:rPr>
        <w:t>nčné prostriedky na realizáciu</w:t>
      </w:r>
      <w:r>
        <w:rPr>
          <w:rFonts w:ascii="Calibri" w:hAnsi="Calibri"/>
        </w:rPr>
        <w:t xml:space="preserve"> 8 verejných súbehov podľa nasledujúcich podmienok:</w:t>
      </w:r>
    </w:p>
    <w:p w14:paraId="58D250FC" w14:textId="77777777" w:rsidR="00081AA9" w:rsidRPr="00380509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odmeňovacie súbehy sa vypisujú na predloženie príspevkov na vybrané témy z oblasti multikulturalizmu, tolerancie a zachovania a prezentovania etnickej rozmanitosti a kultúrnej identity národnostných menšín - národnostných spoločenstiev Vojvodiny;</w:t>
      </w:r>
    </w:p>
    <w:p w14:paraId="1779BEEC" w14:textId="77777777" w:rsidR="00F60FE2" w:rsidRPr="001B1401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/>
        </w:rPr>
        <w:t>odmeňovacie súbehy sú určené pre žiakov nižších a vyšších ročníkov základných škôl z AP Vojvodiny, z čoho 4 sú určené žiakom nižších ročníkov základných škôl a 4 pre žiakov vyšších ročníkov základných škôl;</w:t>
      </w:r>
    </w:p>
    <w:p w14:paraId="349E2260" w14:textId="77777777" w:rsidR="00081AA9" w:rsidRPr="00380509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odmeňovacie súbehy sú verejné s povinnosťou zvoleného  používateľa informovať písomne ​​(alebo e-mailom) všetky ustanovizne základného vzdelávania v AP Vojvodine o podmienkach a termínoch súbehu;</w:t>
      </w:r>
    </w:p>
    <w:p w14:paraId="31999105" w14:textId="77777777" w:rsidR="00081AA9" w:rsidRPr="00380509" w:rsidRDefault="00081AA9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odmeňovacie súbehy sa musia uskutočniť v roku 2024.</w:t>
      </w:r>
    </w:p>
    <w:p w14:paraId="6B5D45FB" w14:textId="77777777" w:rsidR="00D66DE3" w:rsidRPr="00380509" w:rsidRDefault="00D66DE3" w:rsidP="00902D6A">
      <w:pPr>
        <w:pStyle w:val="ListParagraph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Podávatelia prihlášky na verejný súbeh musia okrem prihlášky predložiť aj:</w:t>
      </w:r>
    </w:p>
    <w:p w14:paraId="74528DDD" w14:textId="77777777" w:rsidR="00D66DE3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podrobný plán podprojektu a opis aktivít;</w:t>
      </w:r>
    </w:p>
    <w:p w14:paraId="1E1955D7" w14:textId="77777777" w:rsidR="00D66DE3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návrh dynamiky realizácie aktivít v roku 2024;</w:t>
      </w:r>
    </w:p>
    <w:p w14:paraId="4CFEEB00" w14:textId="77777777" w:rsidR="00D66DE3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návrh tém a foriem prác, ktoré budú predmetom súbehu;</w:t>
      </w:r>
    </w:p>
    <w:p w14:paraId="6A8A4D4B" w14:textId="77777777" w:rsidR="00D66DE3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návrh výherného fondu a formy odmeňovania;</w:t>
      </w:r>
    </w:p>
    <w:p w14:paraId="56C41E78" w14:textId="77777777" w:rsidR="00D66DE3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návrh rozpočtu na podprojekt;</w:t>
      </w:r>
    </w:p>
    <w:p w14:paraId="3CD1D4D5" w14:textId="77777777" w:rsidR="00353C60" w:rsidRPr="00380509" w:rsidRDefault="00D66DE3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návrh modelu spolupráce so sekretariátom pri realizácii podprojektu;</w:t>
      </w:r>
    </w:p>
    <w:p w14:paraId="58DED727" w14:textId="77777777" w:rsidR="00571DAA" w:rsidRPr="00380509" w:rsidRDefault="000A1186" w:rsidP="00902D6A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úradný dôkaz o registrácii podávateľa prihlášky (fotokópia).</w:t>
      </w:r>
    </w:p>
    <w:p w14:paraId="77F0E2F5" w14:textId="77777777" w:rsidR="00AD6F9A" w:rsidRPr="00380509" w:rsidRDefault="00AD6F9A" w:rsidP="00D66DE3">
      <w:pPr>
        <w:ind w:left="360"/>
        <w:rPr>
          <w:rFonts w:ascii="Calibri" w:hAnsi="Calibri" w:cs="Arial"/>
          <w:lang w:val="sr-Cyrl-CS"/>
        </w:rPr>
      </w:pPr>
    </w:p>
    <w:p w14:paraId="6F3FD181" w14:textId="1ABCF402" w:rsidR="001F76B5" w:rsidRPr="00380509" w:rsidRDefault="001F76B5" w:rsidP="001F76B5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I</w:t>
      </w:r>
      <w:r w:rsidR="00491CB8">
        <w:rPr>
          <w:rFonts w:ascii="Calibri" w:hAnsi="Calibri"/>
          <w:b/>
        </w:rPr>
        <w:t>II</w:t>
      </w:r>
      <w:r>
        <w:rPr>
          <w:rFonts w:ascii="Calibri" w:hAnsi="Calibri"/>
          <w:b/>
        </w:rPr>
        <w:t>. SPÔSOB UCHÁDZANIA</w:t>
      </w:r>
    </w:p>
    <w:p w14:paraId="7E552F7B" w14:textId="77777777" w:rsidR="001F76B5" w:rsidRPr="00380509" w:rsidRDefault="001F76B5" w:rsidP="001F76B5">
      <w:pPr>
        <w:ind w:left="360"/>
        <w:jc w:val="both"/>
        <w:rPr>
          <w:rFonts w:ascii="Calibri" w:hAnsi="Calibri" w:cs="Arial"/>
          <w:lang w:val="sr-Cyrl-CS"/>
        </w:rPr>
      </w:pPr>
    </w:p>
    <w:p w14:paraId="250B77FF" w14:textId="77777777" w:rsidR="001F76B5" w:rsidRPr="00380509" w:rsidRDefault="001F76B5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Žiadosti  sa predkladajú v jednom vyhotovení, výlučne na súbehových formulároch sekretariátu;</w:t>
      </w:r>
    </w:p>
    <w:p w14:paraId="44074448" w14:textId="0596DAD1" w:rsidR="001F76B5" w:rsidRPr="00380509" w:rsidRDefault="001F76B5" w:rsidP="00027371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Súbehovú dokumentáciu si možno prebrať od </w:t>
      </w:r>
      <w:r w:rsidRPr="005247A7">
        <w:rPr>
          <w:rFonts w:ascii="Calibri" w:hAnsi="Calibri"/>
          <w:b/>
        </w:rPr>
        <w:t>2</w:t>
      </w:r>
      <w:r w:rsidR="00491CB8" w:rsidRPr="005247A7">
        <w:rPr>
          <w:rFonts w:ascii="Calibri" w:hAnsi="Calibri"/>
          <w:b/>
        </w:rPr>
        <w:t>9</w:t>
      </w:r>
      <w:r w:rsidRPr="005247A7">
        <w:rPr>
          <w:rFonts w:ascii="Calibri" w:hAnsi="Calibri"/>
          <w:b/>
        </w:rPr>
        <w:t>. januára 2024</w:t>
      </w:r>
      <w:r>
        <w:rPr>
          <w:rFonts w:ascii="Calibri" w:hAnsi="Calibri"/>
        </w:rPr>
        <w:t xml:space="preserve"> v priestoroch sekretariátu alebo stiahnuť na webovej stránke www.puma.vojvodina.gov.rs</w:t>
      </w:r>
      <w:r w:rsidR="00D44105">
        <w:rPr>
          <w:rFonts w:ascii="Calibri" w:hAnsi="Calibri"/>
        </w:rPr>
        <w:t>;</w:t>
      </w:r>
    </w:p>
    <w:p w14:paraId="65D36568" w14:textId="77777777" w:rsidR="001F76B5" w:rsidRPr="00380509" w:rsidRDefault="001F76B5" w:rsidP="001F76B5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Žiadateľ môže predložiť iba jednu žiadosť na súbeh;</w:t>
      </w:r>
    </w:p>
    <w:p w14:paraId="79E62C28" w14:textId="77777777" w:rsidR="001F76B5" w:rsidRPr="004B377D" w:rsidRDefault="001F76B5" w:rsidP="001F76B5">
      <w:pPr>
        <w:numPr>
          <w:ilvl w:val="0"/>
          <w:numId w:val="6"/>
        </w:numPr>
        <w:jc w:val="both"/>
        <w:rPr>
          <w:rFonts w:ascii="Calibri" w:hAnsi="Calibri" w:cs="Arial"/>
        </w:rPr>
      </w:pPr>
      <w:r w:rsidRPr="004B377D">
        <w:rPr>
          <w:rFonts w:ascii="Calibri" w:hAnsi="Calibri"/>
        </w:rPr>
        <w:t>Žiadosti na súbeh sa predkladajú v srbskom jazyku alebo v jazyku národnostného spoločenstva, ktorý sa úradne používa v Autonómnej pokrajine Vojvodine;</w:t>
      </w:r>
    </w:p>
    <w:p w14:paraId="0E38F185" w14:textId="77777777" w:rsidR="00C41660" w:rsidRPr="004B377D" w:rsidRDefault="00C41660" w:rsidP="00C41660">
      <w:pPr>
        <w:pStyle w:val="ListParagraph"/>
        <w:numPr>
          <w:ilvl w:val="0"/>
          <w:numId w:val="10"/>
        </w:numPr>
        <w:contextualSpacing w:val="0"/>
        <w:jc w:val="both"/>
        <w:rPr>
          <w:rFonts w:asciiTheme="minorHAnsi" w:hAnsiTheme="minorHAnsi" w:cstheme="minorHAnsi"/>
        </w:rPr>
      </w:pPr>
      <w:r w:rsidRPr="004B377D">
        <w:rPr>
          <w:rFonts w:asciiTheme="minorHAnsi" w:hAnsiTheme="minorHAnsi"/>
        </w:rPr>
        <w:t xml:space="preserve">Prihláška na verejný súbeh (výhradne na vyplnenej prihláške, v srbskom jazyku alebo v jazyku národnostnej menšiny, ktorý sa úradne používa v AP Vojvodine, v jednom vyhotovení) sa podáva v </w:t>
      </w:r>
      <w:r w:rsidRPr="004B377D">
        <w:rPr>
          <w:rFonts w:asciiTheme="minorHAnsi" w:hAnsiTheme="minorHAnsi"/>
          <w:u w:val="single"/>
        </w:rPr>
        <w:t>listinnej podobe</w:t>
      </w:r>
      <w:r w:rsidRPr="004B377D">
        <w:rPr>
          <w:rFonts w:asciiTheme="minorHAnsi" w:hAnsiTheme="minorHAnsi"/>
        </w:rPr>
        <w:t xml:space="preserve"> v uzavretej obálke na adresu: </w:t>
      </w:r>
    </w:p>
    <w:p w14:paraId="39963FE0" w14:textId="77777777" w:rsidR="00C41660" w:rsidRPr="004B377D" w:rsidRDefault="00C41660" w:rsidP="00C41660">
      <w:pPr>
        <w:pStyle w:val="ListParagraph"/>
        <w:jc w:val="both"/>
        <w:rPr>
          <w:rFonts w:asciiTheme="minorHAnsi" w:hAnsiTheme="minorHAnsi" w:cstheme="minorHAnsi"/>
          <w:lang w:val="sr-Cyrl-CS"/>
        </w:rPr>
      </w:pPr>
    </w:p>
    <w:p w14:paraId="04767856" w14:textId="2F2D40B1" w:rsidR="00C41660" w:rsidRPr="004B377D" w:rsidRDefault="00C41660" w:rsidP="00CA06DE">
      <w:pPr>
        <w:jc w:val="both"/>
        <w:rPr>
          <w:rFonts w:asciiTheme="minorHAnsi" w:hAnsiTheme="minorHAnsi" w:cstheme="minorHAnsi"/>
          <w:b/>
        </w:rPr>
      </w:pPr>
      <w:r w:rsidRPr="004B377D">
        <w:rPr>
          <w:rFonts w:asciiTheme="minorHAnsi" w:hAnsiTheme="minorHAnsi"/>
          <w:b/>
          <w:bCs/>
        </w:rPr>
        <w:t>POKRAJINSKÝ SEKRETARIÁT VZDELÁVANIA, PREDPISOV, SPRÁVY A NÁRODNOSTNÝCH MENŠÍN – NÁRODNOSTNÝCH SPOLOČENSTIEV, BULVÁR MIHAJLA PUPINA 16, 21000 NOVÝ SAD s označením na lícnej strane obálky:</w:t>
      </w:r>
      <w:r w:rsidRPr="004B377D">
        <w:rPr>
          <w:rFonts w:asciiTheme="minorHAnsi" w:hAnsiTheme="minorHAnsi"/>
        </w:rPr>
        <w:t xml:space="preserve"> PRIHLÁŠKA NA VEREJNÝ SÚBEH NA FINANCOVANIE PODPROJEKTU MULTIKULTURALIZMUS NA KLIK </w:t>
      </w:r>
      <w:r w:rsidRPr="004B377D">
        <w:rPr>
          <w:rFonts w:asciiTheme="minorHAnsi" w:hAnsiTheme="minorHAnsi"/>
          <w:u w:val="single"/>
        </w:rPr>
        <w:t>poštou</w:t>
      </w:r>
      <w:r w:rsidR="00A910E3" w:rsidRPr="004B377D">
        <w:rPr>
          <w:rFonts w:asciiTheme="minorHAnsi" w:hAnsiTheme="minorHAnsi"/>
          <w:u w:val="single"/>
        </w:rPr>
        <w:t>,</w:t>
      </w:r>
      <w:r w:rsidRPr="004B377D">
        <w:rPr>
          <w:rFonts w:asciiTheme="minorHAnsi" w:hAnsiTheme="minorHAnsi"/>
          <w:u w:val="single"/>
        </w:rPr>
        <w:t xml:space="preserve"> alebo osobne podaním</w:t>
      </w:r>
      <w:r w:rsidRPr="004B377D">
        <w:rPr>
          <w:rFonts w:asciiTheme="minorHAnsi" w:hAnsiTheme="minorHAnsi"/>
        </w:rPr>
        <w:t xml:space="preserve"> na spisovni pokrajinských orgánov správy (na uvedenú adresu) v čase od 9.00 do</w:t>
      </w:r>
      <w:r w:rsidR="00491CB8" w:rsidRPr="004B377D">
        <w:rPr>
          <w:rFonts w:asciiTheme="minorHAnsi" w:hAnsiTheme="minorHAnsi"/>
        </w:rPr>
        <w:t xml:space="preserve"> </w:t>
      </w:r>
      <w:r w:rsidRPr="004B377D">
        <w:rPr>
          <w:rFonts w:asciiTheme="minorHAnsi" w:hAnsiTheme="minorHAnsi"/>
        </w:rPr>
        <w:t xml:space="preserve">14.00 hodiny. Prihlášky doručené osobne, alebo poštou, </w:t>
      </w:r>
      <w:r w:rsidRPr="004B377D">
        <w:rPr>
          <w:rFonts w:asciiTheme="minorHAnsi" w:hAnsiTheme="minorHAnsi"/>
          <w:u w:val="single"/>
        </w:rPr>
        <w:t>záväzne sa doručujú aj elektronickou formou v</w:t>
      </w:r>
      <w:r w:rsidRPr="004B377D">
        <w:rPr>
          <w:rFonts w:asciiTheme="minorHAnsi" w:hAnsiTheme="minorHAnsi"/>
        </w:rPr>
        <w:t xml:space="preserve"> </w:t>
      </w:r>
      <w:r w:rsidRPr="004B377D">
        <w:rPr>
          <w:rFonts w:asciiTheme="minorHAnsi" w:hAnsiTheme="minorHAnsi"/>
          <w:u w:val="single"/>
        </w:rPr>
        <w:t xml:space="preserve">skenovanom - PDF formáte, ako i vo </w:t>
      </w:r>
      <w:r w:rsidR="004B377D" w:rsidRPr="004B377D">
        <w:rPr>
          <w:rFonts w:asciiTheme="minorHAnsi" w:hAnsiTheme="minorHAnsi"/>
          <w:u w:val="single"/>
        </w:rPr>
        <w:t>word formáte</w:t>
      </w:r>
      <w:r w:rsidRPr="004B377D">
        <w:rPr>
          <w:rFonts w:asciiTheme="minorHAnsi" w:hAnsiTheme="minorHAnsi"/>
        </w:rPr>
        <w:t xml:space="preserve"> na </w:t>
      </w:r>
      <w:r w:rsidR="004B377D" w:rsidRPr="004B377D">
        <w:rPr>
          <w:rFonts w:asciiTheme="minorHAnsi" w:hAnsiTheme="minorHAnsi"/>
        </w:rPr>
        <w:t xml:space="preserve">aplikáciu sekretariátu </w:t>
      </w:r>
      <w:r w:rsidR="004B377D" w:rsidRPr="004B377D">
        <w:rPr>
          <w:rFonts w:asciiTheme="minorHAnsi" w:hAnsiTheme="minorHAnsi" w:cstheme="minorHAnsi"/>
          <w:lang w:val="sr-Cyrl-RS"/>
        </w:rPr>
        <w:t xml:space="preserve"> </w:t>
      </w:r>
      <w:hyperlink r:id="rId10" w:history="1">
        <w:r w:rsidR="004B377D" w:rsidRPr="00F8174C">
          <w:rPr>
            <w:rStyle w:val="Hyperlink"/>
            <w:rFonts w:asciiTheme="minorHAnsi" w:hAnsiTheme="minorHAnsi" w:cstheme="minorHAnsi"/>
          </w:rPr>
          <w:t>http://185.166.125.155/konkursi/</w:t>
        </w:r>
      </w:hyperlink>
      <w:r w:rsidR="004B377D" w:rsidRPr="004B377D">
        <w:rPr>
          <w:rStyle w:val="Hyperlink"/>
          <w:rFonts w:asciiTheme="minorHAnsi" w:hAnsiTheme="minorHAnsi" w:cstheme="minorHAnsi"/>
          <w:color w:val="auto"/>
          <w:u w:val="none"/>
        </w:rPr>
        <w:t xml:space="preserve"> voľbou </w:t>
      </w:r>
      <w:r w:rsidR="004B377D">
        <w:rPr>
          <w:rStyle w:val="Hyperlink"/>
          <w:rFonts w:asciiTheme="minorHAnsi" w:hAnsiTheme="minorHAnsi" w:cstheme="minorHAnsi"/>
          <w:color w:val="auto"/>
          <w:u w:val="none"/>
        </w:rPr>
        <w:t>adekvátneho verejného súbehu, na ktorý sa vzťahuje prihláška.</w:t>
      </w:r>
    </w:p>
    <w:p w14:paraId="4FF32BCC" w14:textId="77777777" w:rsidR="001F76B5" w:rsidRPr="00380509" w:rsidRDefault="001F76B5" w:rsidP="0009272B">
      <w:pPr>
        <w:ind w:left="2160"/>
        <w:jc w:val="both"/>
        <w:rPr>
          <w:rFonts w:ascii="Calibri" w:hAnsi="Calibri" w:cs="Arial"/>
          <w:lang w:val="sr-Cyrl-CS"/>
        </w:rPr>
      </w:pPr>
      <w:bookmarkStart w:id="0" w:name="_GoBack"/>
      <w:bookmarkEnd w:id="0"/>
    </w:p>
    <w:p w14:paraId="3EE3FF8F" w14:textId="00FEEF94" w:rsidR="001F76B5" w:rsidRPr="00380509" w:rsidRDefault="00491CB8" w:rsidP="001F76B5">
      <w:pPr>
        <w:numPr>
          <w:ilvl w:val="0"/>
          <w:numId w:val="8"/>
        </w:numPr>
        <w:jc w:val="both"/>
        <w:rPr>
          <w:rFonts w:ascii="Calibri" w:hAnsi="Calibri" w:cs="Arial"/>
          <w:b/>
        </w:rPr>
      </w:pPr>
      <w:r>
        <w:rPr>
          <w:rFonts w:ascii="Calibri" w:hAnsi="Calibri"/>
        </w:rPr>
        <w:t>Súbeh je otvorený do 23</w:t>
      </w:r>
      <w:r w:rsidR="001F76B5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1F76B5">
        <w:rPr>
          <w:rFonts w:ascii="Calibri" w:hAnsi="Calibri"/>
        </w:rPr>
        <w:t>februára 2024.</w:t>
      </w:r>
    </w:p>
    <w:p w14:paraId="4BCFF19B" w14:textId="77777777" w:rsidR="001F76B5" w:rsidRPr="00380509" w:rsidRDefault="001F76B5" w:rsidP="001F76B5">
      <w:pPr>
        <w:jc w:val="both"/>
        <w:rPr>
          <w:rFonts w:ascii="Calibri" w:hAnsi="Calibri" w:cs="Arial"/>
          <w:lang w:val="sr-Cyrl-CS"/>
        </w:rPr>
      </w:pPr>
    </w:p>
    <w:p w14:paraId="0374AD4A" w14:textId="0045BB98" w:rsidR="001F76B5" w:rsidRPr="00380509" w:rsidRDefault="00491CB8" w:rsidP="001F76B5">
      <w:pPr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I</w:t>
      </w:r>
      <w:r w:rsidR="00482E74">
        <w:rPr>
          <w:rFonts w:ascii="Calibri" w:hAnsi="Calibri"/>
          <w:b/>
        </w:rPr>
        <w:t>V. HODNOTENIE PROJEKTOV A ROZHODOVANIE O PRIDELENÍ PROSTRIEDKOV</w:t>
      </w:r>
    </w:p>
    <w:p w14:paraId="2E28AB87" w14:textId="77777777" w:rsidR="001F76B5" w:rsidRPr="00380509" w:rsidRDefault="001F76B5" w:rsidP="001F76B5">
      <w:pPr>
        <w:jc w:val="both"/>
        <w:rPr>
          <w:rFonts w:ascii="Calibri" w:hAnsi="Calibri" w:cs="Arial"/>
          <w:lang w:val="sr-Cyrl-CS"/>
        </w:rPr>
      </w:pPr>
    </w:p>
    <w:p w14:paraId="694923FF" w14:textId="77777777" w:rsidR="0015238B" w:rsidRPr="00380509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lastRenderedPageBreak/>
        <w:t>Predložené žiadosti posudzuje komisia, ktorú vymenuje pokrajinský tajomník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>vzdelávania, predpisov, správy a národnostných menšín - národnostných spoločenstiev;</w:t>
      </w:r>
    </w:p>
    <w:p w14:paraId="35F6D231" w14:textId="77777777" w:rsidR="0015238B" w:rsidRPr="00380509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Komisia nebude posudzovať oneskorené a neúplné alebo nesprávne vyplnené žiadosti, žiadosti, ktoré nepodali oprávnené osoby, žiadosti vyplnené nečitateľne alebo grafitovou ceruzkou ako ani žiadosti, ktoré nie sú predmetom súbehu;</w:t>
      </w:r>
    </w:p>
    <w:p w14:paraId="58EA727F" w14:textId="77777777" w:rsidR="008734AC" w:rsidRPr="00380509" w:rsidRDefault="008734AC" w:rsidP="00D66DE3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Kritériá, ktoré sa budú uplatňovať pri rozhodovaní o výbere organizátora súbehu:</w:t>
      </w:r>
    </w:p>
    <w:p w14:paraId="35376407" w14:textId="77777777" w:rsidR="008734AC" w:rsidRPr="00380509" w:rsidRDefault="008734AC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návrh formy prác a témy udeľovania súbehov;</w:t>
      </w:r>
    </w:p>
    <w:p w14:paraId="29053DFB" w14:textId="77777777" w:rsidR="008734AC" w:rsidRPr="00380509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kvalita návrhov aktivít, hodnotenie efektívnosti a možnosti úplnej realizácie cieľa a témy súbehu;</w:t>
      </w:r>
    </w:p>
    <w:p w14:paraId="49278D11" w14:textId="3A61D90F" w:rsidR="00DC03B6" w:rsidRPr="00380509" w:rsidRDefault="00DC03B6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návrh dynamiky realizácie </w:t>
      </w:r>
      <w:r w:rsidR="00D44105">
        <w:rPr>
          <w:rFonts w:ascii="Calibri" w:hAnsi="Calibri"/>
        </w:rPr>
        <w:t>odmeňovacích</w:t>
      </w:r>
      <w:r>
        <w:rPr>
          <w:rFonts w:ascii="Calibri" w:hAnsi="Calibri"/>
        </w:rPr>
        <w:t xml:space="preserve"> </w:t>
      </w:r>
      <w:r w:rsidR="00D44105">
        <w:rPr>
          <w:rFonts w:ascii="Calibri" w:hAnsi="Calibri"/>
        </w:rPr>
        <w:t>súbehov</w:t>
      </w:r>
      <w:r>
        <w:rPr>
          <w:rFonts w:ascii="Calibri" w:hAnsi="Calibri"/>
        </w:rPr>
        <w:t xml:space="preserve"> v roku 2024;</w:t>
      </w:r>
    </w:p>
    <w:p w14:paraId="0D5B9893" w14:textId="77777777" w:rsidR="008734AC" w:rsidRPr="00380509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návrh spôsobu odmeny a rozpočtu podprojektu;</w:t>
      </w:r>
    </w:p>
    <w:p w14:paraId="0DF8F940" w14:textId="77777777" w:rsidR="004B3910" w:rsidRPr="00380509" w:rsidRDefault="00D66DE3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návrh modelu spolupráce so sekretariátom pri realizácii podprojektu;</w:t>
      </w:r>
    </w:p>
    <w:p w14:paraId="237EC86B" w14:textId="77777777" w:rsidR="00DC03B6" w:rsidRPr="00380509" w:rsidRDefault="00353C60" w:rsidP="00C22ACF">
      <w:pPr>
        <w:pStyle w:val="ListParagraph"/>
        <w:numPr>
          <w:ilvl w:val="4"/>
          <w:numId w:val="5"/>
        </w:numPr>
        <w:tabs>
          <w:tab w:val="clear" w:pos="3600"/>
          <w:tab w:val="num" w:pos="3261"/>
        </w:tabs>
        <w:ind w:left="1843"/>
        <w:jc w:val="both"/>
        <w:rPr>
          <w:rFonts w:ascii="Calibri" w:hAnsi="Calibri" w:cs="Arial"/>
        </w:rPr>
      </w:pPr>
      <w:r>
        <w:rPr>
          <w:rFonts w:ascii="Calibri" w:hAnsi="Calibri"/>
        </w:rPr>
        <w:t>predchádzajúce aktivity podávateľa prihlášky v súvislosti s oblasťami, na ktoré sa vzťahujú odmeňovacie súbehy.</w:t>
      </w:r>
    </w:p>
    <w:p w14:paraId="51DB853D" w14:textId="26CBB218"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Komisia nebude posudzovať prihlášky žiadateľov, ktorým boli pridelené  prostriedky na základe predchádzajúcich súbehov sekretariátu,  ktorí  si ne</w:t>
      </w:r>
      <w:r w:rsidR="00D44105">
        <w:rPr>
          <w:rFonts w:ascii="Calibri" w:hAnsi="Calibri"/>
        </w:rPr>
        <w:t>u</w:t>
      </w:r>
      <w:r>
        <w:rPr>
          <w:rFonts w:ascii="Calibri" w:hAnsi="Calibri"/>
        </w:rPr>
        <w:t>rovnali záväzky vyplývajúce z týchto súbehov;</w:t>
      </w:r>
    </w:p>
    <w:p w14:paraId="6D93633A" w14:textId="67C6544B"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Sekretariát si vyhradzuje právo podľa potreby požiadať žiadateľa o poskytnutie doda</w:t>
      </w:r>
      <w:r w:rsidR="00D44105">
        <w:rPr>
          <w:rFonts w:ascii="Calibri" w:hAnsi="Calibri"/>
        </w:rPr>
        <w:t>točnej dokumentácie a</w:t>
      </w:r>
      <w:r w:rsidR="00A910E3">
        <w:rPr>
          <w:rFonts w:ascii="Calibri" w:hAnsi="Calibri"/>
        </w:rPr>
        <w:t> </w:t>
      </w:r>
      <w:r w:rsidR="00D44105">
        <w:rPr>
          <w:rFonts w:ascii="Calibri" w:hAnsi="Calibri"/>
        </w:rPr>
        <w:t>informácie</w:t>
      </w:r>
      <w:r w:rsidR="00A910E3">
        <w:rPr>
          <w:rFonts w:ascii="Calibri" w:hAnsi="Calibri"/>
        </w:rPr>
        <w:t>,</w:t>
      </w:r>
      <w:r>
        <w:rPr>
          <w:rFonts w:ascii="Calibri" w:hAnsi="Calibri"/>
        </w:rPr>
        <w:t xml:space="preserve"> alebo o príchod na miesto</w:t>
      </w:r>
      <w:r w:rsidR="00A910E3">
        <w:rPr>
          <w:rFonts w:ascii="Calibri" w:hAnsi="Calibri"/>
        </w:rPr>
        <w:t>, prípadne</w:t>
      </w:r>
      <w:r>
        <w:rPr>
          <w:rFonts w:ascii="Calibri" w:hAnsi="Calibri"/>
        </w:rPr>
        <w:t xml:space="preserve"> určiť splnenie ďalších podmienok na pridelenie finančných prostriedkov;</w:t>
      </w:r>
    </w:p>
    <w:p w14:paraId="4A52A1C1" w14:textId="77777777" w:rsidR="0015238B" w:rsidRPr="00C57BB2" w:rsidRDefault="0015238B" w:rsidP="0015238B">
      <w:pPr>
        <w:pStyle w:val="NormalWeb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Rozhodnutie o pridelení finančných prostriedkov vynáša pokrajinský tajomník na základe návrhu súbehovej komisie;</w:t>
      </w:r>
    </w:p>
    <w:p w14:paraId="5F14425A" w14:textId="77777777" w:rsidR="0015238B" w:rsidRPr="00C57BB2" w:rsidRDefault="0015238B" w:rsidP="0015238B">
      <w:pPr>
        <w:pStyle w:val="NormalWeb"/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Prihláška a pripojená dokumentácia sa nevracajú podávateľom;</w:t>
      </w:r>
    </w:p>
    <w:p w14:paraId="27425D59" w14:textId="77777777"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  <w:bCs/>
          <w:i/>
        </w:rPr>
      </w:pPr>
      <w:r>
        <w:rPr>
          <w:rFonts w:ascii="Calibri" w:hAnsi="Calibri"/>
        </w:rPr>
        <w:t>S podávateľmi prihlášky, ktorým boli schválené finančné prostriedky Pokrajinský sekretariát vzdelávania, predpisov, správy a národnostných menšín – národnostných spoločenstiev uzavrie zmluvu o financovaní činnosti, na základe ktorej sa prostriedky vyplatia;</w:t>
      </w:r>
    </w:p>
    <w:p w14:paraId="3803F354" w14:textId="77777777" w:rsidR="0015238B" w:rsidRPr="00C57BB2" w:rsidRDefault="0015238B" w:rsidP="0015238B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/>
        </w:rPr>
        <w:t>Výsledky súbehu sa po ukončení súbehu zverejňujú na oficiálnej webovej stránke sekretariátu.</w:t>
      </w:r>
    </w:p>
    <w:p w14:paraId="0A9AA8BF" w14:textId="77777777" w:rsidR="00AD4034" w:rsidRPr="00C57BB2" w:rsidRDefault="00AD4034" w:rsidP="00AD4034">
      <w:pPr>
        <w:rPr>
          <w:rFonts w:ascii="Calibri" w:hAnsi="Calibri" w:cs="Calibri"/>
          <w:lang w:val="sr-Cyrl-CS"/>
        </w:rPr>
      </w:pPr>
    </w:p>
    <w:p w14:paraId="6A4868F2" w14:textId="2CEAA97F" w:rsidR="008734AC" w:rsidRPr="00C57BB2" w:rsidRDefault="008734AC" w:rsidP="008734AC">
      <w:pPr>
        <w:tabs>
          <w:tab w:val="center" w:pos="7200"/>
        </w:tabs>
        <w:rPr>
          <w:rFonts w:ascii="Calibri" w:hAnsi="Calibri" w:cs="Calibri"/>
        </w:rPr>
      </w:pPr>
      <w:r>
        <w:rPr>
          <w:rFonts w:ascii="Calibri" w:hAnsi="Calibri"/>
        </w:rPr>
        <w:t xml:space="preserve">Ďalšie informácie o verejnom súbehu možno dostať na sekretariáte na  tel. č. 021/ 487 4607 alebo </w:t>
      </w:r>
      <w:r w:rsidR="00DB3CED">
        <w:rPr>
          <w:rFonts w:ascii="Calibri" w:hAnsi="Calibri"/>
        </w:rPr>
        <w:t>e</w:t>
      </w:r>
      <w:r>
        <w:rPr>
          <w:rFonts w:ascii="Calibri" w:hAnsi="Calibri"/>
        </w:rPr>
        <w:t xml:space="preserve">-mailom </w:t>
      </w:r>
      <w:hyperlink r:id="rId11" w:history="1">
        <w:r>
          <w:rPr>
            <w:rStyle w:val="Hyperlink"/>
            <w:rFonts w:ascii="Calibri" w:hAnsi="Calibri"/>
          </w:rPr>
          <w:t>aron.madaras@vojvodina.gov.rs</w:t>
        </w:r>
      </w:hyperlink>
      <w:r>
        <w:rPr>
          <w:rFonts w:ascii="Calibri" w:hAnsi="Calibri"/>
        </w:rPr>
        <w:t>.</w:t>
      </w:r>
    </w:p>
    <w:p w14:paraId="76EF09A4" w14:textId="77777777" w:rsidR="00221738" w:rsidRPr="00C57BB2" w:rsidRDefault="000D425F" w:rsidP="007E7767">
      <w:pPr>
        <w:tabs>
          <w:tab w:val="center" w:pos="7200"/>
        </w:tabs>
        <w:rPr>
          <w:rFonts w:ascii="Calibri" w:hAnsi="Calibri" w:cs="Calibri"/>
        </w:rPr>
      </w:pPr>
      <w:r>
        <w:rPr>
          <w:rFonts w:ascii="Calibri" w:hAnsi="Calibri"/>
        </w:rPr>
        <w:tab/>
      </w:r>
    </w:p>
    <w:p w14:paraId="4B51D0D6" w14:textId="77777777" w:rsidR="00221738" w:rsidRPr="00C57BB2" w:rsidRDefault="00221738" w:rsidP="00221738">
      <w:pPr>
        <w:tabs>
          <w:tab w:val="center" w:pos="7200"/>
        </w:tabs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Cs w:val="22"/>
        </w:rPr>
        <w:t>Pokrajinský tajomník</w:t>
      </w:r>
    </w:p>
    <w:p w14:paraId="1CC5901D" w14:textId="77777777" w:rsidR="00C22ACF" w:rsidRPr="00C57BB2" w:rsidRDefault="00C22ACF" w:rsidP="00221738">
      <w:pPr>
        <w:tabs>
          <w:tab w:val="center" w:pos="7200"/>
        </w:tabs>
        <w:spacing w:line="360" w:lineRule="auto"/>
        <w:rPr>
          <w:rFonts w:ascii="Calibri" w:hAnsi="Calibri" w:cs="Calibri"/>
          <w:szCs w:val="22"/>
          <w:lang w:val="sr-Cyrl-CS"/>
        </w:rPr>
      </w:pPr>
    </w:p>
    <w:p w14:paraId="6236715D" w14:textId="77777777" w:rsidR="00892432" w:rsidRPr="00C57BB2" w:rsidRDefault="00221738" w:rsidP="00892432">
      <w:pPr>
        <w:tabs>
          <w:tab w:val="left" w:pos="2730"/>
          <w:tab w:val="center" w:pos="7200"/>
        </w:tabs>
        <w:rPr>
          <w:rFonts w:ascii="Calibri" w:hAnsi="Calibri" w:cs="Calibri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</w:rPr>
        <w:t>Zsolt Szakállas , v. r.</w:t>
      </w:r>
    </w:p>
    <w:p w14:paraId="5DA7EBE7" w14:textId="6677F7BB" w:rsidR="000D425F" w:rsidRPr="00C57BB2" w:rsidRDefault="00491CB8" w:rsidP="00472067">
      <w:pPr>
        <w:tabs>
          <w:tab w:val="left" w:pos="2730"/>
          <w:tab w:val="center" w:pos="7200"/>
        </w:tabs>
        <w:rPr>
          <w:rFonts w:ascii="Verdana" w:hAnsi="Verdana"/>
        </w:rPr>
      </w:pPr>
      <w:r>
        <w:rPr>
          <w:rFonts w:ascii="Calibri" w:hAnsi="Calibri"/>
        </w:rPr>
        <w:tab/>
      </w:r>
    </w:p>
    <w:sectPr w:rsidR="000D425F" w:rsidRPr="00C57BB2" w:rsidSect="00C22ACF">
      <w:pgSz w:w="11906" w:h="16838"/>
      <w:pgMar w:top="851" w:right="1440" w:bottom="993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A9315" w14:textId="77777777" w:rsidR="000339F4" w:rsidRDefault="000339F4">
      <w:r>
        <w:separator/>
      </w:r>
    </w:p>
  </w:endnote>
  <w:endnote w:type="continuationSeparator" w:id="0">
    <w:p w14:paraId="0A5BF751" w14:textId="77777777" w:rsidR="000339F4" w:rsidRDefault="0003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3526" w14:textId="77777777" w:rsidR="000339F4" w:rsidRDefault="000339F4">
      <w:r>
        <w:separator/>
      </w:r>
    </w:p>
  </w:footnote>
  <w:footnote w:type="continuationSeparator" w:id="0">
    <w:p w14:paraId="3F428293" w14:textId="77777777" w:rsidR="000339F4" w:rsidRDefault="00033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3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131FB"/>
    <w:rsid w:val="00021F26"/>
    <w:rsid w:val="00026D27"/>
    <w:rsid w:val="00027371"/>
    <w:rsid w:val="000339F4"/>
    <w:rsid w:val="00054515"/>
    <w:rsid w:val="00056DFD"/>
    <w:rsid w:val="0005700F"/>
    <w:rsid w:val="00076356"/>
    <w:rsid w:val="00080541"/>
    <w:rsid w:val="00081AA9"/>
    <w:rsid w:val="0009272B"/>
    <w:rsid w:val="0009747E"/>
    <w:rsid w:val="000A05AC"/>
    <w:rsid w:val="000A1186"/>
    <w:rsid w:val="000B1381"/>
    <w:rsid w:val="000B4270"/>
    <w:rsid w:val="000C7BF2"/>
    <w:rsid w:val="000D425F"/>
    <w:rsid w:val="000D4486"/>
    <w:rsid w:val="000E34CB"/>
    <w:rsid w:val="000E719F"/>
    <w:rsid w:val="000F3F8E"/>
    <w:rsid w:val="0010013E"/>
    <w:rsid w:val="00117F20"/>
    <w:rsid w:val="001356FC"/>
    <w:rsid w:val="00147792"/>
    <w:rsid w:val="0015238B"/>
    <w:rsid w:val="00153435"/>
    <w:rsid w:val="00162847"/>
    <w:rsid w:val="00164856"/>
    <w:rsid w:val="00177D8F"/>
    <w:rsid w:val="0018182A"/>
    <w:rsid w:val="001822F7"/>
    <w:rsid w:val="0018613C"/>
    <w:rsid w:val="00195C95"/>
    <w:rsid w:val="001A4304"/>
    <w:rsid w:val="001A5A12"/>
    <w:rsid w:val="001B1401"/>
    <w:rsid w:val="001C0D1F"/>
    <w:rsid w:val="001C24C7"/>
    <w:rsid w:val="001C627F"/>
    <w:rsid w:val="001D7B31"/>
    <w:rsid w:val="001E05C0"/>
    <w:rsid w:val="001E2C26"/>
    <w:rsid w:val="001E3B9A"/>
    <w:rsid w:val="001E5E2A"/>
    <w:rsid w:val="001F2D3F"/>
    <w:rsid w:val="001F76B5"/>
    <w:rsid w:val="002206A9"/>
    <w:rsid w:val="00221738"/>
    <w:rsid w:val="0022413B"/>
    <w:rsid w:val="0023085C"/>
    <w:rsid w:val="00243734"/>
    <w:rsid w:val="00247B20"/>
    <w:rsid w:val="00252C2F"/>
    <w:rsid w:val="00256299"/>
    <w:rsid w:val="00261B56"/>
    <w:rsid w:val="00264BBA"/>
    <w:rsid w:val="00275D43"/>
    <w:rsid w:val="00292196"/>
    <w:rsid w:val="00295C7D"/>
    <w:rsid w:val="002A0D1B"/>
    <w:rsid w:val="002A205A"/>
    <w:rsid w:val="002B1F0D"/>
    <w:rsid w:val="002B6A18"/>
    <w:rsid w:val="002E1723"/>
    <w:rsid w:val="00303D25"/>
    <w:rsid w:val="0031432D"/>
    <w:rsid w:val="0031566A"/>
    <w:rsid w:val="00323A02"/>
    <w:rsid w:val="00324C46"/>
    <w:rsid w:val="00324E91"/>
    <w:rsid w:val="00330006"/>
    <w:rsid w:val="00331DFE"/>
    <w:rsid w:val="00334AB8"/>
    <w:rsid w:val="00353C60"/>
    <w:rsid w:val="00362D16"/>
    <w:rsid w:val="0037415F"/>
    <w:rsid w:val="00380509"/>
    <w:rsid w:val="00382597"/>
    <w:rsid w:val="00384720"/>
    <w:rsid w:val="00385E4A"/>
    <w:rsid w:val="00390883"/>
    <w:rsid w:val="003949A5"/>
    <w:rsid w:val="0039519F"/>
    <w:rsid w:val="0039704C"/>
    <w:rsid w:val="003A2BF5"/>
    <w:rsid w:val="003A40A1"/>
    <w:rsid w:val="003A442E"/>
    <w:rsid w:val="003C18F6"/>
    <w:rsid w:val="003D4B88"/>
    <w:rsid w:val="003E0B4D"/>
    <w:rsid w:val="003E14D0"/>
    <w:rsid w:val="003E2EB5"/>
    <w:rsid w:val="00403B58"/>
    <w:rsid w:val="00407FC0"/>
    <w:rsid w:val="004130BD"/>
    <w:rsid w:val="0043614D"/>
    <w:rsid w:val="00455A0D"/>
    <w:rsid w:val="00472067"/>
    <w:rsid w:val="0048006D"/>
    <w:rsid w:val="00482E74"/>
    <w:rsid w:val="00482F2A"/>
    <w:rsid w:val="00484A6D"/>
    <w:rsid w:val="0048695F"/>
    <w:rsid w:val="00491CB8"/>
    <w:rsid w:val="00496406"/>
    <w:rsid w:val="004A414C"/>
    <w:rsid w:val="004A5C1B"/>
    <w:rsid w:val="004B2F8F"/>
    <w:rsid w:val="004B377D"/>
    <w:rsid w:val="004B3910"/>
    <w:rsid w:val="004B6DED"/>
    <w:rsid w:val="004D623A"/>
    <w:rsid w:val="004D75CE"/>
    <w:rsid w:val="004E3325"/>
    <w:rsid w:val="004F1B34"/>
    <w:rsid w:val="004F2F9E"/>
    <w:rsid w:val="004F7CC1"/>
    <w:rsid w:val="005058CE"/>
    <w:rsid w:val="005178C2"/>
    <w:rsid w:val="005217E1"/>
    <w:rsid w:val="00521F2A"/>
    <w:rsid w:val="005247A7"/>
    <w:rsid w:val="005331C7"/>
    <w:rsid w:val="00545956"/>
    <w:rsid w:val="00546B60"/>
    <w:rsid w:val="00564A3B"/>
    <w:rsid w:val="00571DAA"/>
    <w:rsid w:val="0059143E"/>
    <w:rsid w:val="00592123"/>
    <w:rsid w:val="005C4810"/>
    <w:rsid w:val="005C5E02"/>
    <w:rsid w:val="005C6D02"/>
    <w:rsid w:val="005C6FEE"/>
    <w:rsid w:val="005F6FE8"/>
    <w:rsid w:val="0060561E"/>
    <w:rsid w:val="00605DC2"/>
    <w:rsid w:val="0060680D"/>
    <w:rsid w:val="00606C70"/>
    <w:rsid w:val="0063284C"/>
    <w:rsid w:val="0063544F"/>
    <w:rsid w:val="00641C68"/>
    <w:rsid w:val="00643D5D"/>
    <w:rsid w:val="0065163A"/>
    <w:rsid w:val="006566BD"/>
    <w:rsid w:val="00661FD3"/>
    <w:rsid w:val="00683C1E"/>
    <w:rsid w:val="00686A5E"/>
    <w:rsid w:val="006971F8"/>
    <w:rsid w:val="006C0B8A"/>
    <w:rsid w:val="006C18B8"/>
    <w:rsid w:val="006D5615"/>
    <w:rsid w:val="006E160E"/>
    <w:rsid w:val="006E6750"/>
    <w:rsid w:val="006E7E56"/>
    <w:rsid w:val="006F282E"/>
    <w:rsid w:val="006F2FFB"/>
    <w:rsid w:val="006F32CF"/>
    <w:rsid w:val="006F6557"/>
    <w:rsid w:val="006F7A38"/>
    <w:rsid w:val="006F7ACB"/>
    <w:rsid w:val="007032CB"/>
    <w:rsid w:val="007039CE"/>
    <w:rsid w:val="007045F1"/>
    <w:rsid w:val="00707E24"/>
    <w:rsid w:val="00720855"/>
    <w:rsid w:val="00720C3C"/>
    <w:rsid w:val="007221FD"/>
    <w:rsid w:val="00723AEC"/>
    <w:rsid w:val="00726D51"/>
    <w:rsid w:val="007331E2"/>
    <w:rsid w:val="00741D99"/>
    <w:rsid w:val="0074296D"/>
    <w:rsid w:val="00743A9E"/>
    <w:rsid w:val="00762678"/>
    <w:rsid w:val="00764849"/>
    <w:rsid w:val="00771291"/>
    <w:rsid w:val="00773939"/>
    <w:rsid w:val="00775E88"/>
    <w:rsid w:val="00787B57"/>
    <w:rsid w:val="00792B64"/>
    <w:rsid w:val="007931A5"/>
    <w:rsid w:val="0079448F"/>
    <w:rsid w:val="007E460B"/>
    <w:rsid w:val="007E7767"/>
    <w:rsid w:val="007E7C02"/>
    <w:rsid w:val="007F2C38"/>
    <w:rsid w:val="007F4798"/>
    <w:rsid w:val="007F7A1A"/>
    <w:rsid w:val="00806932"/>
    <w:rsid w:val="00806DC7"/>
    <w:rsid w:val="00811E24"/>
    <w:rsid w:val="008419C2"/>
    <w:rsid w:val="00856D4F"/>
    <w:rsid w:val="00857E60"/>
    <w:rsid w:val="008663F6"/>
    <w:rsid w:val="00866E1A"/>
    <w:rsid w:val="0087096F"/>
    <w:rsid w:val="008734AC"/>
    <w:rsid w:val="00882451"/>
    <w:rsid w:val="008834B8"/>
    <w:rsid w:val="0089016C"/>
    <w:rsid w:val="00892432"/>
    <w:rsid w:val="008A19E2"/>
    <w:rsid w:val="008A21EC"/>
    <w:rsid w:val="008A60D1"/>
    <w:rsid w:val="008A706C"/>
    <w:rsid w:val="008B1876"/>
    <w:rsid w:val="008B3F19"/>
    <w:rsid w:val="008B50E6"/>
    <w:rsid w:val="008E4231"/>
    <w:rsid w:val="008E51BA"/>
    <w:rsid w:val="0090192B"/>
    <w:rsid w:val="00902D6A"/>
    <w:rsid w:val="0090480C"/>
    <w:rsid w:val="00906BA3"/>
    <w:rsid w:val="00910072"/>
    <w:rsid w:val="00911067"/>
    <w:rsid w:val="00912C6F"/>
    <w:rsid w:val="009132ED"/>
    <w:rsid w:val="0093177F"/>
    <w:rsid w:val="00943207"/>
    <w:rsid w:val="00946684"/>
    <w:rsid w:val="009650FB"/>
    <w:rsid w:val="009658E5"/>
    <w:rsid w:val="00967884"/>
    <w:rsid w:val="00990EED"/>
    <w:rsid w:val="00993D19"/>
    <w:rsid w:val="009B0D8E"/>
    <w:rsid w:val="009B37B1"/>
    <w:rsid w:val="009B53BA"/>
    <w:rsid w:val="009C3927"/>
    <w:rsid w:val="009D1154"/>
    <w:rsid w:val="009D1A66"/>
    <w:rsid w:val="009D330B"/>
    <w:rsid w:val="009E507B"/>
    <w:rsid w:val="009E707B"/>
    <w:rsid w:val="009E7939"/>
    <w:rsid w:val="009E7C33"/>
    <w:rsid w:val="009F3010"/>
    <w:rsid w:val="009F6D24"/>
    <w:rsid w:val="009F7325"/>
    <w:rsid w:val="00A1022F"/>
    <w:rsid w:val="00A263A4"/>
    <w:rsid w:val="00A3371B"/>
    <w:rsid w:val="00A502DB"/>
    <w:rsid w:val="00A535C7"/>
    <w:rsid w:val="00A545D1"/>
    <w:rsid w:val="00A77EA8"/>
    <w:rsid w:val="00A8414D"/>
    <w:rsid w:val="00A842C7"/>
    <w:rsid w:val="00A854AF"/>
    <w:rsid w:val="00A87275"/>
    <w:rsid w:val="00A8772A"/>
    <w:rsid w:val="00A903F0"/>
    <w:rsid w:val="00A910E3"/>
    <w:rsid w:val="00A91D14"/>
    <w:rsid w:val="00AA4EFE"/>
    <w:rsid w:val="00AA58E4"/>
    <w:rsid w:val="00AB2FF4"/>
    <w:rsid w:val="00AD0711"/>
    <w:rsid w:val="00AD3D70"/>
    <w:rsid w:val="00AD4034"/>
    <w:rsid w:val="00AD6F9A"/>
    <w:rsid w:val="00AE00AE"/>
    <w:rsid w:val="00AE206A"/>
    <w:rsid w:val="00AE575E"/>
    <w:rsid w:val="00B0358E"/>
    <w:rsid w:val="00B070A4"/>
    <w:rsid w:val="00B23EB5"/>
    <w:rsid w:val="00B33447"/>
    <w:rsid w:val="00B42614"/>
    <w:rsid w:val="00B445D3"/>
    <w:rsid w:val="00B472A6"/>
    <w:rsid w:val="00B63945"/>
    <w:rsid w:val="00B64168"/>
    <w:rsid w:val="00B64FFB"/>
    <w:rsid w:val="00B655C6"/>
    <w:rsid w:val="00B72660"/>
    <w:rsid w:val="00B7486D"/>
    <w:rsid w:val="00B80F9C"/>
    <w:rsid w:val="00B913FB"/>
    <w:rsid w:val="00BA41FB"/>
    <w:rsid w:val="00BB07FC"/>
    <w:rsid w:val="00BB3C2E"/>
    <w:rsid w:val="00BB73AD"/>
    <w:rsid w:val="00BB7F67"/>
    <w:rsid w:val="00BC0D76"/>
    <w:rsid w:val="00BD18EF"/>
    <w:rsid w:val="00BD72E1"/>
    <w:rsid w:val="00BE01DF"/>
    <w:rsid w:val="00BF1A28"/>
    <w:rsid w:val="00C10FED"/>
    <w:rsid w:val="00C155C8"/>
    <w:rsid w:val="00C22ACF"/>
    <w:rsid w:val="00C24765"/>
    <w:rsid w:val="00C24E4C"/>
    <w:rsid w:val="00C279D4"/>
    <w:rsid w:val="00C31624"/>
    <w:rsid w:val="00C31779"/>
    <w:rsid w:val="00C32E09"/>
    <w:rsid w:val="00C35035"/>
    <w:rsid w:val="00C41660"/>
    <w:rsid w:val="00C57BB2"/>
    <w:rsid w:val="00C857EA"/>
    <w:rsid w:val="00C8701E"/>
    <w:rsid w:val="00CA06DE"/>
    <w:rsid w:val="00CA1FD8"/>
    <w:rsid w:val="00CA3382"/>
    <w:rsid w:val="00CA6178"/>
    <w:rsid w:val="00CB1099"/>
    <w:rsid w:val="00CC2831"/>
    <w:rsid w:val="00CE72CF"/>
    <w:rsid w:val="00CF32A8"/>
    <w:rsid w:val="00D1372B"/>
    <w:rsid w:val="00D231CF"/>
    <w:rsid w:val="00D24654"/>
    <w:rsid w:val="00D44105"/>
    <w:rsid w:val="00D46A5B"/>
    <w:rsid w:val="00D6681C"/>
    <w:rsid w:val="00D66DE3"/>
    <w:rsid w:val="00D83012"/>
    <w:rsid w:val="00D835C0"/>
    <w:rsid w:val="00D93E6A"/>
    <w:rsid w:val="00DA4AE0"/>
    <w:rsid w:val="00DA5528"/>
    <w:rsid w:val="00DB3CED"/>
    <w:rsid w:val="00DC03B6"/>
    <w:rsid w:val="00DD5B74"/>
    <w:rsid w:val="00DE1B57"/>
    <w:rsid w:val="00DE522C"/>
    <w:rsid w:val="00E04838"/>
    <w:rsid w:val="00E157B7"/>
    <w:rsid w:val="00E40763"/>
    <w:rsid w:val="00E53D3B"/>
    <w:rsid w:val="00E54A77"/>
    <w:rsid w:val="00E610EA"/>
    <w:rsid w:val="00E6298F"/>
    <w:rsid w:val="00E869FD"/>
    <w:rsid w:val="00E9109C"/>
    <w:rsid w:val="00EB4E18"/>
    <w:rsid w:val="00ED3A60"/>
    <w:rsid w:val="00EE56BA"/>
    <w:rsid w:val="00F10DCD"/>
    <w:rsid w:val="00F12E13"/>
    <w:rsid w:val="00F2088D"/>
    <w:rsid w:val="00F230BC"/>
    <w:rsid w:val="00F25881"/>
    <w:rsid w:val="00F36931"/>
    <w:rsid w:val="00F42783"/>
    <w:rsid w:val="00F60FE2"/>
    <w:rsid w:val="00F77C07"/>
    <w:rsid w:val="00F81230"/>
    <w:rsid w:val="00F8410F"/>
    <w:rsid w:val="00F910B2"/>
    <w:rsid w:val="00FB7B88"/>
    <w:rsid w:val="00FD62E4"/>
    <w:rsid w:val="00FE03E0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5929E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B748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8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486D"/>
    <w:rPr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4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486D"/>
    <w:rPr>
      <w:b/>
      <w:bCs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on.madaras@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85.166.125.155/konkurs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6A6C6-D6AB-4136-AFD2-D25C5AE9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1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Milinka Hrćan</cp:lastModifiedBy>
  <cp:revision>2</cp:revision>
  <cp:lastPrinted>2020-03-03T11:24:00Z</cp:lastPrinted>
  <dcterms:created xsi:type="dcterms:W3CDTF">2024-01-25T13:46:00Z</dcterms:created>
  <dcterms:modified xsi:type="dcterms:W3CDTF">2024-01-25T13:46:00Z</dcterms:modified>
</cp:coreProperties>
</file>