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5A5EB7" w:rsidRPr="005A7ED6" w:rsidTr="00B84206">
        <w:trPr>
          <w:trHeight w:val="1975"/>
        </w:trPr>
        <w:tc>
          <w:tcPr>
            <w:tcW w:w="2864" w:type="dxa"/>
          </w:tcPr>
          <w:p w:rsidR="00B81586" w:rsidRPr="005A7ED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ED6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Srbská republika</w:t>
            </w:r>
          </w:p>
          <w:p w:rsidR="00B81586" w:rsidRPr="005A7ED6" w:rsidRDefault="00B81586" w:rsidP="007E565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Autonómna pokrajina Vojvodina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Pokrajinský sekretariát vzdelávania, predpisov, 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>správy a národnostných menšín – národnostných spoločenstiev</w:t>
            </w:r>
          </w:p>
          <w:p w:rsidR="00B81586" w:rsidRPr="005A7ED6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Bulvár Mihajla Pupina 16, 21 000 Nový Sad</w:t>
            </w:r>
          </w:p>
          <w:p w:rsidR="00B81586" w:rsidRPr="005A7ED6" w:rsidRDefault="00B81586" w:rsidP="007E565C">
            <w:pPr>
              <w:pStyle w:val="Foot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T: +381 21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487 46 04 </w:t>
            </w:r>
          </w:p>
          <w:p w:rsidR="00B81586" w:rsidRPr="005A7ED6" w:rsidRDefault="00966B63" w:rsidP="005A5EB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hyperlink r:id="rId7" w:history="1">
              <w:r w:rsidR="005A5EB7" w:rsidRPr="005A7ED6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22"/>
                </w:rPr>
                <w:t>bojan.greguric@vojvodina.gov.rs</w:t>
              </w:r>
            </w:hyperlink>
          </w:p>
        </w:tc>
      </w:tr>
      <w:tr w:rsidR="005A5EB7" w:rsidRPr="005A7ED6" w:rsidTr="00966B63">
        <w:trPr>
          <w:trHeight w:val="305"/>
        </w:trPr>
        <w:tc>
          <w:tcPr>
            <w:tcW w:w="2864" w:type="dxa"/>
          </w:tcPr>
          <w:p w:rsidR="00B81586" w:rsidRPr="005A7ED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691" w:type="dxa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ČÍSLO: </w:t>
            </w:r>
            <w:r w:rsidR="00966B63">
              <w:rPr>
                <w:rFonts w:asciiTheme="minorHAnsi" w:hAnsiTheme="minorHAnsi"/>
                <w:sz w:val="16"/>
                <w:szCs w:val="16"/>
                <w:lang w:val="en-US"/>
              </w:rPr>
              <w:t>000150748 2024 09427 005 001 000 001</w:t>
            </w:r>
            <w:bookmarkStart w:id="0" w:name="_GoBack"/>
            <w:bookmarkEnd w:id="0"/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867" w:type="dxa"/>
          </w:tcPr>
          <w:p w:rsidR="00B81586" w:rsidRPr="005A7ED6" w:rsidRDefault="00B81586" w:rsidP="005A5EB7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DÁTUM: 29.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01.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2024</w:t>
            </w:r>
          </w:p>
        </w:tc>
      </w:tr>
    </w:tbl>
    <w:p w:rsidR="004C2F86" w:rsidRPr="005A7ED6" w:rsidRDefault="004C2F86" w:rsidP="004C2F86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Podľa článku </w:t>
      </w:r>
      <w:r w:rsidR="006E2EDC" w:rsidRPr="005A7ED6">
        <w:rPr>
          <w:rFonts w:asciiTheme="minorHAnsi" w:hAnsiTheme="minorHAnsi" w:cstheme="minorHAnsi"/>
          <w:sz w:val="22"/>
          <w:szCs w:val="22"/>
        </w:rPr>
        <w:t>7</w:t>
      </w:r>
      <w:r w:rsidRPr="005A7ED6">
        <w:rPr>
          <w:rFonts w:asciiTheme="minorHAnsi" w:hAnsiTheme="minorHAnsi" w:cstheme="minorHAnsi"/>
          <w:sz w:val="22"/>
          <w:szCs w:val="22"/>
        </w:rPr>
        <w:t xml:space="preserve"> Pokrajinského parlamentného uznesenia o prideľovaní rozpočtových prostriedkov na zlepšenie postavenia národnostných menšín – národnostných spoločenstiev a rozvoj multikultúrnosti a tolerancie (Úradný vestník APV č. 8/2019) článku 11, 12, 23 odsek 4, 25 a 26 Pokrajinského parlamentného uznesenia o rozpočte Autonómnej pokrajiny Vojvodiny na rok 2024 (Úradný vestník APV číslo 45/2023)</w:t>
      </w:r>
      <w:r w:rsidR="00C56957" w:rsidRPr="005A7ED6">
        <w:rPr>
          <w:rFonts w:asciiTheme="minorHAnsi" w:hAnsiTheme="minorHAnsi" w:cstheme="minorHAnsi"/>
          <w:sz w:val="22"/>
          <w:szCs w:val="22"/>
        </w:rPr>
        <w:t>,</w:t>
      </w:r>
      <w:r w:rsidRPr="005A7ED6">
        <w:rPr>
          <w:rFonts w:asciiTheme="minorHAnsi" w:hAnsiTheme="minorHAnsi" w:cstheme="minorHAnsi"/>
          <w:sz w:val="22"/>
          <w:szCs w:val="22"/>
        </w:rPr>
        <w:t xml:space="preserve"> článku 37 Pokrajinského parlamentného uznesenia o pokrajinskej správe (Úradný vestník APV č. 37/2014, 54/2014‒ iné uznesenie, 37/2016, 29/2017, 24/2019, 66/2020 a 38/2021), článku 6 Nariadenia o fondoch na podporu programov alebo chýbajúcej časti prostriedkov na financovanie programov verejného záujmu realizovaných združeniami (vestník Službeni glasnik RS, č. 16/2018) a článku 3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7/2023) Pokrajinský sekretariát vzdelávania, predpisov, správy a národnostných menšín – národnostných spoločenstiev (ďalej len: sekretariát), vypisuje</w:t>
      </w:r>
    </w:p>
    <w:p w:rsidR="00E76667" w:rsidRPr="005A7ED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37782" w:rsidRPr="005A7ED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 xml:space="preserve">VEREJNÝ SÚBEH </w:t>
      </w:r>
    </w:p>
    <w:p w:rsidR="00637782" w:rsidRPr="005A7ED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NA SPOLUFINANCOVANIE PROGRAMOV A PROJEKTOV ZACHOVANIA A PESTOVANIA MULTIKULTÚRNOSTI A MEDZI</w:t>
      </w:r>
      <w:r w:rsidR="00C56957" w:rsidRPr="005A7ED6">
        <w:rPr>
          <w:rFonts w:asciiTheme="minorHAnsi" w:hAnsiTheme="minorHAnsi" w:cstheme="minorHAnsi"/>
          <w:b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 TOLERANCIE V AP VOJVODINE V ROKU 2024 </w:t>
      </w:r>
    </w:p>
    <w:p w:rsidR="00BA5E8D" w:rsidRPr="005A7ED6" w:rsidRDefault="00BA5E8D" w:rsidP="00637782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I. VŠEOBECNÉ PODMIENKY SÚBEHU</w:t>
      </w:r>
    </w:p>
    <w:p w:rsidR="00637782" w:rsidRPr="005A7ED6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vypisuje  pre programy a projekty združení, fondov a nadácií (ďalej len: žiadateľ) zamerané na zachovanie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etn</w:t>
      </w:r>
      <w:r w:rsidR="0003608F" w:rsidRPr="005A7ED6">
        <w:rPr>
          <w:rFonts w:asciiTheme="minorHAnsi" w:hAnsiTheme="minorHAnsi" w:cstheme="minorHAnsi"/>
          <w:sz w:val="22"/>
          <w:szCs w:val="22"/>
        </w:rPr>
        <w:t>i</w:t>
      </w:r>
      <w:r w:rsidR="00C56957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na území Autonómnej pokrajiny Vojvodiny v roku 2024.</w:t>
      </w:r>
    </w:p>
    <w:p w:rsidR="00B81586" w:rsidRPr="005A7ED6" w:rsidRDefault="00637782" w:rsidP="00637782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                                 </w:t>
      </w:r>
    </w:p>
    <w:p w:rsidR="00B81586" w:rsidRPr="005A7ED6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:rsidR="005A5537" w:rsidRPr="005A7ED6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Verejný súbeh je vypísaný na celkovú sumu </w:t>
      </w:r>
      <w:r w:rsidRPr="005A7ED6">
        <w:rPr>
          <w:rFonts w:asciiTheme="minorHAnsi" w:hAnsiTheme="minorHAnsi" w:cstheme="minorHAnsi"/>
          <w:b/>
          <w:sz w:val="22"/>
          <w:szCs w:val="22"/>
        </w:rPr>
        <w:t>14.000.000,00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5A7ED6">
        <w:rPr>
          <w:rFonts w:asciiTheme="minorHAnsi" w:hAnsiTheme="minorHAnsi" w:cstheme="minorHAnsi"/>
          <w:bCs/>
          <w:sz w:val="22"/>
          <w:szCs w:val="22"/>
        </w:rPr>
        <w:t>.</w:t>
      </w:r>
    </w:p>
    <w:p w:rsidR="00BE6696" w:rsidRPr="005A7ED6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na pridelenie rozpočtových prostriedkov sekretariátu na rozvoj, pestovanie a zachovanie multikultúrnosti a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</w:t>
      </w:r>
      <w:r w:rsidR="00C56957" w:rsidRPr="005A7ED6">
        <w:rPr>
          <w:rFonts w:asciiTheme="minorHAnsi" w:hAnsiTheme="minorHAnsi" w:cstheme="minorHAnsi"/>
          <w:sz w:val="22"/>
          <w:szCs w:val="22"/>
        </w:rPr>
        <w:t>i</w:t>
      </w:r>
      <w:r w:rsidR="006E2EDC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sa môžu prihlásiť žiadatelia, ktorých projekty a programy sú zamerané na zachovanie a podporu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ktorí majú registrované sídlo na území AP Vojvodiny.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Súbehovú dokumentáciu </w:t>
      </w:r>
      <w:r w:rsidR="0003608F" w:rsidRPr="005A7ED6">
        <w:rPr>
          <w:rFonts w:asciiTheme="minorHAnsi" w:hAnsiTheme="minorHAnsi" w:cstheme="minorHAnsi"/>
          <w:sz w:val="22"/>
          <w:szCs w:val="22"/>
        </w:rPr>
        <w:t>si</w:t>
      </w:r>
      <w:r w:rsidRPr="005A7ED6">
        <w:rPr>
          <w:rFonts w:asciiTheme="minorHAnsi" w:hAnsiTheme="minorHAnsi" w:cstheme="minorHAnsi"/>
          <w:sz w:val="22"/>
          <w:szCs w:val="22"/>
        </w:rPr>
        <w:t xml:space="preserve"> možn</w:t>
      </w:r>
      <w:r w:rsidR="0003608F" w:rsidRPr="005A7ED6">
        <w:rPr>
          <w:rFonts w:asciiTheme="minorHAnsi" w:hAnsiTheme="minorHAnsi" w:cstheme="minorHAnsi"/>
          <w:sz w:val="22"/>
          <w:szCs w:val="22"/>
        </w:rPr>
        <w:t>o</w:t>
      </w:r>
      <w:r w:rsidRPr="005A7ED6">
        <w:rPr>
          <w:rFonts w:asciiTheme="minorHAnsi" w:hAnsiTheme="minorHAnsi" w:cstheme="minorHAnsi"/>
          <w:sz w:val="22"/>
          <w:szCs w:val="22"/>
        </w:rPr>
        <w:t xml:space="preserve"> prebrať od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 29. 1. 2024</w:t>
      </w:r>
      <w:r w:rsidRPr="005A7ED6">
        <w:rPr>
          <w:rFonts w:asciiTheme="minorHAnsi" w:hAnsiTheme="minorHAnsi" w:cstheme="minorHAnsi"/>
          <w:sz w:val="22"/>
          <w:szCs w:val="22"/>
        </w:rPr>
        <w:t xml:space="preserve"> v miestnostiach sekretariátu alebo stiahnuť z internetovej stránky sekretariátu </w:t>
      </w:r>
      <w:hyperlink w:history="1">
        <w:r w:rsidR="0003608F" w:rsidRPr="005A7E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www.puma.vojvodina.gov.rs. </w:t>
        </w:r>
      </w:hyperlink>
    </w:p>
    <w:p w:rsidR="00D05AE7" w:rsidRPr="005A7ED6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Lehota podávania prihlášok je </w:t>
      </w:r>
      <w:r w:rsidR="007C0EC6" w:rsidRPr="005A7ED6">
        <w:rPr>
          <w:rFonts w:asciiTheme="minorHAnsi" w:hAnsiTheme="minorHAnsi" w:cstheme="minorHAnsi"/>
          <w:b/>
          <w:sz w:val="22"/>
          <w:szCs w:val="22"/>
        </w:rPr>
        <w:t>23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>. 2. 2024</w:t>
      </w:r>
      <w:r w:rsidRPr="005A7ED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:rsidR="00BE6696" w:rsidRPr="005A7ED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verejnom súbehu sa prideľujú finančné prostriedky na programy a projekty podávateľov prihlášok zamerané na zachovávanie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najmä na: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uchovávanie a pestovanie jazykov, ľudových zvykov a starých remesiel;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ochranu a prezentáciu folklórneho dedičstva;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vytváranie podmienok pre rozvoj kultúry, vedy a umenia;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pestovanie a podporu ľudovej tvorby;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prezentáciu kultúrneho majetku mimoriadneho významu;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lastRenderedPageBreak/>
        <w:t xml:space="preserve">literárnu, dramatickú, javiskovú, hudobnú a výtvarnú tvorbu, pamätné dni, festivaly, jubilejné podujatia, kolónie umenia, tábory podporujúce toleranciu a práva národnostných menšín - národnostných spoločenstiev;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konferencie, turnaje, zhromaždenia a pod. na podporu tolerancie a práv národnostných menšín – národnostných spoločenstiev;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starostlivosť a rozvoj ochotníctva, hosťovanie súborov; 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spoluprácu s materskými krajinami a iné formy spolupráce;</w:t>
      </w:r>
    </w:p>
    <w:p w:rsidR="0001766E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projekty týkajúce sa rozvoja, zachovania a pestovania ducha medzinárodnotnej tolerancie medzi mladými ľuďmi;</w:t>
      </w:r>
    </w:p>
    <w:p w:rsidR="00BE6696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podľa súbehu spolufinancuje výlučne aktivity, ktoré sú realizované v období odo dňa vypísania súbehu do 31. 12. 2024.</w:t>
      </w:r>
    </w:p>
    <w:p w:rsidR="00340821" w:rsidRPr="005A7ED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jazykoch národnostných menšín, ktoré sú úradne používané v Autonómnej pokrajine Vojvodine.</w:t>
      </w:r>
    </w:p>
    <w:p w:rsidR="00732727" w:rsidRPr="005A7ED6" w:rsidRDefault="00732727" w:rsidP="00732727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</w:t>
      </w:r>
      <w:r w:rsidR="005A7ED6">
        <w:rPr>
          <w:rFonts w:asciiTheme="minorHAnsi" w:hAnsiTheme="minorHAnsi" w:cstheme="minorHAnsi"/>
          <w:b/>
          <w:sz w:val="22"/>
          <w:szCs w:val="22"/>
        </w:rPr>
        <w:t>II</w:t>
      </w:r>
      <w:r w:rsidRPr="005A7ED6">
        <w:rPr>
          <w:rFonts w:asciiTheme="minorHAnsi" w:hAnsiTheme="minorHAnsi" w:cstheme="minorHAnsi"/>
          <w:b/>
          <w:sz w:val="22"/>
          <w:szCs w:val="22"/>
        </w:rPr>
        <w:t>. SPÔSOB PODÁVANIA PRIHLÁŠKY</w:t>
      </w:r>
    </w:p>
    <w:p w:rsidR="003A7870" w:rsidRPr="005A7ED6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Prihláška na verejný súbeh (výhradne na vyplnenom tlačive, v srbskom jazyku alebo v jazyku národnostnej menšiny, ktorý sa úradne používa v AP Vojvodine, v jednom vyhotovení) sa podáva:</w:t>
      </w:r>
    </w:p>
    <w:p w:rsidR="0003608F" w:rsidRPr="005A7ED6" w:rsidRDefault="0003608F" w:rsidP="0003608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A7ED6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poštou na adresu: 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 – národnostných spoločenstiev, Bulvár Mihajla Pupina 16, Nový Sad,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 označením na </w:t>
      </w:r>
      <w:r w:rsidR="00E47B84" w:rsidRPr="005A7ED6">
        <w:rPr>
          <w:rFonts w:asciiTheme="minorHAnsi" w:hAnsiTheme="minorHAnsi" w:cstheme="minorHAnsi"/>
          <w:sz w:val="22"/>
          <w:szCs w:val="22"/>
        </w:rPr>
        <w:t>prednej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strane obálky: Prihláška na Verejný súbeh na spolufinancovanie programov a projektov na zachovávanie a pestovanie multikultúrnosti a medzietnickej tolerancie v AP Vojvodine v roku 2024 alebo</w:t>
      </w:r>
    </w:p>
    <w:p w:rsidR="003A7870" w:rsidRPr="005A7ED6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A7870" w:rsidRPr="005A7ED6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osobne, odovzdaním na podateľňu orgánov pokrajinskej správy (vchod do podateľne orgánov pokrajinskej správy, ulica B</w:t>
      </w:r>
      <w:r w:rsidR="00E47B84" w:rsidRPr="005A7ED6">
        <w:rPr>
          <w:rFonts w:asciiTheme="minorHAnsi" w:hAnsiTheme="minorHAnsi" w:cstheme="minorHAnsi"/>
          <w:sz w:val="22"/>
          <w:szCs w:val="22"/>
        </w:rPr>
        <w:t>á</w:t>
      </w:r>
      <w:r w:rsidRPr="005A7ED6">
        <w:rPr>
          <w:rFonts w:asciiTheme="minorHAnsi" w:hAnsiTheme="minorHAnsi" w:cstheme="minorHAnsi"/>
          <w:sz w:val="22"/>
          <w:szCs w:val="22"/>
        </w:rPr>
        <w:t>novin</w:t>
      </w:r>
      <w:r w:rsidR="00E47B84" w:rsidRPr="005A7ED6">
        <w:rPr>
          <w:rFonts w:asciiTheme="minorHAnsi" w:hAnsiTheme="minorHAnsi" w:cstheme="minorHAnsi"/>
          <w:sz w:val="22"/>
          <w:szCs w:val="22"/>
        </w:rPr>
        <w:t>ový priechod</w:t>
      </w:r>
      <w:r w:rsidRPr="005A7ED6">
        <w:rPr>
          <w:rFonts w:asciiTheme="minorHAnsi" w:hAnsiTheme="minorHAnsi" w:cstheme="minorHAnsi"/>
          <w:sz w:val="22"/>
          <w:szCs w:val="22"/>
        </w:rPr>
        <w:t xml:space="preserve"> b</w:t>
      </w:r>
      <w:r w:rsidR="00E47B84" w:rsidRPr="005A7ED6">
        <w:rPr>
          <w:rFonts w:asciiTheme="minorHAnsi" w:hAnsiTheme="minorHAnsi" w:cstheme="minorHAnsi"/>
          <w:sz w:val="22"/>
          <w:szCs w:val="22"/>
        </w:rPr>
        <w:t>. č</w:t>
      </w:r>
      <w:r w:rsidR="0003608F" w:rsidRPr="005A7ED6">
        <w:rPr>
          <w:rFonts w:asciiTheme="minorHAnsi" w:hAnsiTheme="minorHAnsi" w:cstheme="minorHAnsi"/>
          <w:sz w:val="22"/>
          <w:szCs w:val="22"/>
        </w:rPr>
        <w:t>.</w:t>
      </w:r>
      <w:r w:rsidRPr="005A7ED6">
        <w:rPr>
          <w:rFonts w:asciiTheme="minorHAnsi" w:hAnsiTheme="minorHAnsi" w:cstheme="minorHAnsi"/>
          <w:sz w:val="22"/>
          <w:szCs w:val="22"/>
        </w:rPr>
        <w:t>, Nový Sad) v čase od 9:00 do 14:00 hod.</w:t>
      </w:r>
    </w:p>
    <w:p w:rsidR="003A7870" w:rsidRPr="005A7ED6" w:rsidRDefault="003A7870" w:rsidP="003A78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C0EC6" w:rsidRPr="005A7ED6" w:rsidRDefault="00732727" w:rsidP="007C0EC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Prihlášky podané osobne alebo poštou je 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potrebné </w:t>
      </w:r>
      <w:r w:rsidR="00E47B84" w:rsidRPr="005A7ED6">
        <w:rPr>
          <w:rFonts w:asciiTheme="minorHAnsi" w:hAnsiTheme="minorHAnsi" w:cstheme="minorHAnsi"/>
          <w:b/>
          <w:sz w:val="22"/>
          <w:szCs w:val="22"/>
        </w:rPr>
        <w:t xml:space="preserve">povinne </w:t>
      </w:r>
      <w:r w:rsidRPr="005A7ED6">
        <w:rPr>
          <w:rFonts w:asciiTheme="minorHAnsi" w:hAnsiTheme="minorHAnsi" w:cstheme="minorHAnsi"/>
          <w:b/>
          <w:sz w:val="22"/>
          <w:szCs w:val="22"/>
        </w:rPr>
        <w:t>doručiť aj v elektronickej podobe v naskenovanom formáte PDF, ako aj vo formáte word</w:t>
      </w:r>
      <w:r w:rsidRPr="005A7ED6">
        <w:rPr>
          <w:rFonts w:asciiTheme="minorHAnsi" w:hAnsiTheme="minorHAnsi" w:cstheme="minorHAnsi"/>
          <w:sz w:val="22"/>
          <w:szCs w:val="22"/>
        </w:rPr>
        <w:t xml:space="preserve">, </w:t>
      </w:r>
      <w:r w:rsidR="007C0EC6" w:rsidRPr="005A7ED6">
        <w:rPr>
          <w:rFonts w:asciiTheme="minorHAnsi" w:hAnsiTheme="minorHAnsi" w:cstheme="minorHAnsi"/>
          <w:sz w:val="22"/>
          <w:szCs w:val="22"/>
        </w:rPr>
        <w:t xml:space="preserve">prostredníctvom aplikáce sekretariátu </w:t>
      </w:r>
      <w:hyperlink r:id="rId8" w:history="1">
        <w:r w:rsidR="005A7ED6" w:rsidRPr="00CB6DF0">
          <w:rPr>
            <w:rStyle w:val="Hyperlink"/>
            <w:rFonts w:asciiTheme="minorHAnsi" w:hAnsiTheme="minorHAnsi" w:cstheme="minorHAnsi"/>
            <w:sz w:val="22"/>
            <w:szCs w:val="22"/>
          </w:rPr>
          <w:t>http://185.166.125.155/konkursi/</w:t>
        </w:r>
      </w:hyperlink>
      <w:r w:rsidR="005A7ED6">
        <w:rPr>
          <w:rFonts w:asciiTheme="minorHAnsi" w:hAnsiTheme="minorHAnsi" w:cstheme="minorHAnsi"/>
          <w:sz w:val="22"/>
          <w:szCs w:val="22"/>
        </w:rPr>
        <w:t xml:space="preserve"> </w:t>
      </w:r>
      <w:r w:rsidR="007C0EC6" w:rsidRPr="005A7ED6">
        <w:rPr>
          <w:rFonts w:asciiTheme="minorHAnsi" w:hAnsiTheme="minorHAnsi" w:cstheme="minorHAnsi"/>
          <w:sz w:val="22"/>
          <w:szCs w:val="22"/>
        </w:rPr>
        <w:t xml:space="preserve"> voľbou zodpovedajúceho verejného súbehu, na ktorý sa nevzťahuje prihláška.</w:t>
      </w:r>
    </w:p>
    <w:p w:rsidR="006E2EDC" w:rsidRPr="005A7ED6" w:rsidRDefault="006E2EDC" w:rsidP="00FD163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Počet prihlášok na súbeh, ktorý môže podať jeden uchádzač, nie je obmedzený. 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V prípade viacerých prihlášok </w:t>
      </w:r>
      <w:r w:rsidRPr="005A7ED6">
        <w:rPr>
          <w:rFonts w:asciiTheme="minorHAnsi" w:hAnsiTheme="minorHAnsi" w:cstheme="minorHAnsi"/>
          <w:sz w:val="22"/>
          <w:szCs w:val="22"/>
        </w:rPr>
        <w:t xml:space="preserve">od jedného uchádzača je potrebné </w:t>
      </w:r>
      <w:r w:rsidRPr="005A7ED6">
        <w:rPr>
          <w:rFonts w:asciiTheme="minorHAnsi" w:hAnsiTheme="minorHAnsi" w:cstheme="minorHAnsi"/>
          <w:b/>
          <w:sz w:val="22"/>
          <w:szCs w:val="22"/>
        </w:rPr>
        <w:t>každú prihlášku</w:t>
      </w:r>
      <w:r w:rsidRPr="005A7ED6">
        <w:rPr>
          <w:rFonts w:asciiTheme="minorHAnsi" w:hAnsiTheme="minorHAnsi" w:cstheme="minorHAnsi"/>
          <w:sz w:val="22"/>
          <w:szCs w:val="22"/>
        </w:rPr>
        <w:t xml:space="preserve"> na súbeh toho istého uchádzača podať </w:t>
      </w:r>
      <w:r w:rsidRPr="005A7ED6">
        <w:rPr>
          <w:rFonts w:asciiTheme="minorHAnsi" w:hAnsiTheme="minorHAnsi" w:cstheme="minorHAnsi"/>
          <w:b/>
          <w:sz w:val="22"/>
          <w:szCs w:val="22"/>
        </w:rPr>
        <w:t>ako samostatnú zásielku</w:t>
      </w:r>
      <w:r w:rsidRPr="005A7ED6">
        <w:rPr>
          <w:rFonts w:asciiTheme="minorHAnsi" w:hAnsiTheme="minorHAnsi" w:cstheme="minorHAnsi"/>
          <w:sz w:val="22"/>
          <w:szCs w:val="22"/>
        </w:rPr>
        <w:t xml:space="preserve">, t.j. 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pre každý </w:t>
      </w:r>
      <w:r w:rsidRPr="005A7ED6">
        <w:rPr>
          <w:rFonts w:asciiTheme="minorHAnsi" w:hAnsiTheme="minorHAnsi" w:cstheme="minorHAnsi"/>
          <w:sz w:val="22"/>
          <w:szCs w:val="22"/>
        </w:rPr>
        <w:t>názov projektu/programu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 podáva sa osobitná prihláška a povinne sa odovzdáva osobitne skenovaný doklad (adresovaný na názov projektu/programu)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732727" w:rsidRPr="005A7ED6" w:rsidRDefault="006E2EDC" w:rsidP="006E2ED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Žiadatelia sa môžu s rovnakým programom/projektom </w:t>
      </w:r>
      <w:r w:rsidR="00E47B84" w:rsidRPr="005A7ED6">
        <w:rPr>
          <w:rFonts w:asciiTheme="minorHAnsi" w:hAnsiTheme="minorHAnsi" w:cstheme="minorHAnsi"/>
          <w:sz w:val="22"/>
          <w:szCs w:val="22"/>
        </w:rPr>
        <w:t>uchádzať</w:t>
      </w:r>
      <w:r w:rsidRPr="005A7ED6">
        <w:rPr>
          <w:rFonts w:asciiTheme="minorHAnsi" w:hAnsiTheme="minorHAnsi" w:cstheme="minorHAnsi"/>
          <w:sz w:val="22"/>
          <w:szCs w:val="22"/>
        </w:rPr>
        <w:t xml:space="preserve"> len na jeden súbeh na spolufinancovanie projektov vypísanej sekretariátom.</w:t>
      </w:r>
      <w:r w:rsidR="00732727"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2727" w:rsidRPr="005A7ED6" w:rsidRDefault="00732727" w:rsidP="00732727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5A7ED6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V. ĎALŠIE </w:t>
      </w:r>
      <w:r w:rsidR="0003608F" w:rsidRPr="005A7ED6">
        <w:rPr>
          <w:rFonts w:asciiTheme="minorHAnsi" w:hAnsiTheme="minorHAnsi" w:cstheme="minorHAnsi"/>
          <w:b/>
          <w:sz w:val="22"/>
          <w:szCs w:val="22"/>
        </w:rPr>
        <w:t>INFORMÁCIE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 O SÚBEHU</w:t>
      </w:r>
    </w:p>
    <w:p w:rsidR="001C6735" w:rsidRPr="005A7ED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resp. určiť splnenie dodatočných podmienok na pridelenie finančných prostriedkov.</w:t>
      </w:r>
    </w:p>
    <w:p w:rsidR="00D41234" w:rsidRPr="005A7ED6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Žiadosti uchádzačov posudzuje a vyhodnocuje súbehová komisia podľa kri</w:t>
      </w:r>
      <w:r w:rsidR="00B549C9" w:rsidRPr="005A7ED6">
        <w:rPr>
          <w:rFonts w:asciiTheme="minorHAnsi" w:hAnsiTheme="minorHAnsi" w:cstheme="minorHAnsi"/>
          <w:sz w:val="22"/>
          <w:szCs w:val="22"/>
        </w:rPr>
        <w:t>térií stanovených Pravidlami pri</w:t>
      </w:r>
      <w:r w:rsidRPr="005A7ED6">
        <w:rPr>
          <w:rFonts w:asciiTheme="minorHAnsi" w:hAnsiTheme="minorHAnsi" w:cstheme="minorHAnsi"/>
          <w:sz w:val="22"/>
          <w:szCs w:val="22"/>
        </w:rPr>
        <w:t xml:space="preserve">deľovania rozpočtových prostriedkov Pokrajinského sekretariátu vzdelávania, </w:t>
      </w:r>
      <w:r w:rsidRPr="005A7ED6">
        <w:rPr>
          <w:rFonts w:asciiTheme="minorHAnsi" w:hAnsiTheme="minorHAnsi" w:cstheme="minorHAnsi"/>
          <w:sz w:val="22"/>
          <w:szCs w:val="22"/>
        </w:rPr>
        <w:lastRenderedPageBreak/>
        <w:t>predpisov, správy a národnostných menšín – národnostných spoločenstiev na zlepšenie postavenia národnostných menšín – národnostných spoločenstiev a rozvoj multikulturalizmu a tolerancie v Autonómnej pokrajine Vojvodiny (Úradný vestník APV, číslo 7/2023).</w:t>
      </w:r>
    </w:p>
    <w:p w:rsidR="00D05AE7" w:rsidRPr="005A7ED6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Pokrajinský tajomník vydáva rozhodnutie o rozdelení finančných prostriedkov, ktoré je zverejnené na </w:t>
      </w:r>
      <w:r w:rsidR="00B549C9" w:rsidRPr="005A7ED6">
        <w:rPr>
          <w:rFonts w:asciiTheme="minorHAnsi" w:hAnsiTheme="minorHAnsi" w:cstheme="minorHAnsi"/>
          <w:sz w:val="22"/>
          <w:szCs w:val="22"/>
        </w:rPr>
        <w:t>úradnej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webovej stránke Sekretariátu a na portáli E-správy.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Žiadateľ, ktorému budú pridelené finančné prostriedky v rámci verejného súbehu, je povinný doručiť sekretariátu údaj o osobitnom vyhradenom podúčte zriadenom na Správe trezoru pre každý jednotlivý účel (program/projekt)</w:t>
      </w:r>
      <w:r w:rsidR="00B549C9" w:rsidRPr="005A7ED6">
        <w:rPr>
          <w:rFonts w:asciiTheme="minorHAnsi" w:hAnsiTheme="minorHAnsi" w:cstheme="minorHAnsi"/>
          <w:sz w:val="22"/>
          <w:szCs w:val="22"/>
        </w:rPr>
        <w:t xml:space="preserve"> najneskôr do 1 júna 2024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D9013A" w:rsidRPr="005A7ED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7075A" w:rsidRPr="005A7ED6" w:rsidRDefault="009C595C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Ďalšie informácie o verejnom súbehu možno dostať na sekretariáte na tel. č. 021/ 487 4604, prostredníctvom e-mailu na adrese </w:t>
      </w:r>
      <w:hyperlink r:id="rId9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bojan.greguric@vojvodina.gov.rs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alebo webovej stránky sekretariátu na adrese </w:t>
      </w:r>
      <w:hyperlink r:id="rId10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http://www.puma.vojvodina.gov.rs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5C38" w:rsidRPr="005A7ED6" w:rsidRDefault="00295C38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DE1E8E" w:rsidRPr="005A7ED6" w:rsidRDefault="00DE1E8E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766D" w:rsidRPr="005A7ED6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E5766D" w:rsidRPr="005A7ED6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E26C4C" w:rsidRPr="005A7ED6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  <w:t>Zsolt Szakállas v. r.</w:t>
      </w:r>
    </w:p>
    <w:p w:rsidR="00E26C4C" w:rsidRPr="005A7ED6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</w:r>
    </w:p>
    <w:p w:rsidR="00D9479D" w:rsidRPr="005A7ED6" w:rsidRDefault="00D9479D" w:rsidP="00E26C4C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D9479D" w:rsidRPr="005A7ED6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3608F"/>
    <w:rsid w:val="00061630"/>
    <w:rsid w:val="000878C4"/>
    <w:rsid w:val="000953DA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45E8"/>
    <w:rsid w:val="002F4AC4"/>
    <w:rsid w:val="00315643"/>
    <w:rsid w:val="00332F9B"/>
    <w:rsid w:val="00340821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63C78"/>
    <w:rsid w:val="005644D2"/>
    <w:rsid w:val="005A5537"/>
    <w:rsid w:val="005A5EB7"/>
    <w:rsid w:val="005A7ED6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E2EDC"/>
    <w:rsid w:val="006F2FAC"/>
    <w:rsid w:val="00732727"/>
    <w:rsid w:val="00744411"/>
    <w:rsid w:val="007800E4"/>
    <w:rsid w:val="00781652"/>
    <w:rsid w:val="007C0EC6"/>
    <w:rsid w:val="0080687F"/>
    <w:rsid w:val="00816B52"/>
    <w:rsid w:val="0083174D"/>
    <w:rsid w:val="00871709"/>
    <w:rsid w:val="00896307"/>
    <w:rsid w:val="00896A1F"/>
    <w:rsid w:val="008A7841"/>
    <w:rsid w:val="008B4BE2"/>
    <w:rsid w:val="008F273A"/>
    <w:rsid w:val="009073C0"/>
    <w:rsid w:val="00964097"/>
    <w:rsid w:val="00966B63"/>
    <w:rsid w:val="00991409"/>
    <w:rsid w:val="009C595C"/>
    <w:rsid w:val="00A001F0"/>
    <w:rsid w:val="00AA320D"/>
    <w:rsid w:val="00AA56A8"/>
    <w:rsid w:val="00AA6395"/>
    <w:rsid w:val="00AB775A"/>
    <w:rsid w:val="00AE2E3D"/>
    <w:rsid w:val="00AF4B47"/>
    <w:rsid w:val="00B07598"/>
    <w:rsid w:val="00B549C9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56957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26C4C"/>
    <w:rsid w:val="00E47B84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5BFC-D619-43FA-8764-34EB2E69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3</cp:revision>
  <cp:lastPrinted>2023-02-14T13:03:00Z</cp:lastPrinted>
  <dcterms:created xsi:type="dcterms:W3CDTF">2024-01-26T08:00:00Z</dcterms:created>
  <dcterms:modified xsi:type="dcterms:W3CDTF">2024-01-26T08:12:00Z</dcterms:modified>
</cp:coreProperties>
</file>